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EF7F64" w:rsidRDefault="00282C46" w:rsidP="00CD3851">
      <w:pPr>
        <w:spacing w:after="0" w:line="240" w:lineRule="auto"/>
        <w:ind w:left="3402"/>
        <w:jc w:val="both"/>
        <w:rPr>
          <w:b/>
          <w:bCs/>
          <w:color w:val="000000"/>
          <w:sz w:val="21"/>
          <w:szCs w:val="21"/>
        </w:rPr>
      </w:pPr>
      <w:r w:rsidRPr="00EF7F64">
        <w:rPr>
          <w:b/>
          <w:bCs/>
          <w:color w:val="000000"/>
          <w:sz w:val="21"/>
          <w:szCs w:val="21"/>
        </w:rPr>
        <w:t xml:space="preserve">REQUERIMENTO Nº </w:t>
      </w:r>
      <w:r w:rsidR="00EF7F64" w:rsidRPr="00EF7F64">
        <w:rPr>
          <w:b/>
          <w:bCs/>
          <w:color w:val="000000"/>
          <w:sz w:val="21"/>
          <w:szCs w:val="21"/>
        </w:rPr>
        <w:t>000</w:t>
      </w:r>
      <w:r w:rsidR="00C57A81" w:rsidRPr="00EF7F64">
        <w:rPr>
          <w:b/>
          <w:bCs/>
          <w:color w:val="000000"/>
          <w:sz w:val="21"/>
          <w:szCs w:val="21"/>
        </w:rPr>
        <w:t>/2019</w:t>
      </w:r>
    </w:p>
    <w:p w:rsidR="00282C46" w:rsidRPr="00EF7F64" w:rsidRDefault="00282C46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5E617F" w:rsidRPr="00EF7F64" w:rsidRDefault="005E617F" w:rsidP="00CD3851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1"/>
          <w:szCs w:val="21"/>
        </w:rPr>
      </w:pPr>
    </w:p>
    <w:p w:rsidR="00012A0C" w:rsidRPr="00EF7F64" w:rsidRDefault="00AA5A6B" w:rsidP="00CD3851">
      <w:pPr>
        <w:spacing w:after="0" w:line="240" w:lineRule="auto"/>
        <w:ind w:firstLine="3402"/>
        <w:jc w:val="both"/>
        <w:rPr>
          <w:rFonts w:eastAsiaTheme="minorHAnsi"/>
          <w:bCs/>
          <w:sz w:val="21"/>
          <w:szCs w:val="21"/>
        </w:rPr>
      </w:pPr>
      <w:r w:rsidRPr="00EF7F64">
        <w:rPr>
          <w:b/>
          <w:bCs/>
          <w:color w:val="000000"/>
          <w:sz w:val="21"/>
          <w:szCs w:val="21"/>
        </w:rPr>
        <w:t>PROFESSORA SILVANA – PTB, BRUNO DELGADO – PMB, CLAUDIO OLIVEIRA – P</w:t>
      </w:r>
      <w:r w:rsidR="00343C20" w:rsidRPr="00EF7F64">
        <w:rPr>
          <w:b/>
          <w:bCs/>
          <w:color w:val="000000"/>
          <w:sz w:val="21"/>
          <w:szCs w:val="21"/>
        </w:rPr>
        <w:t>L</w:t>
      </w:r>
      <w:r w:rsidRPr="00EF7F64">
        <w:rPr>
          <w:b/>
          <w:bCs/>
          <w:color w:val="000000"/>
          <w:sz w:val="21"/>
          <w:szCs w:val="21"/>
        </w:rPr>
        <w:t xml:space="preserve">, </w:t>
      </w:r>
      <w:r w:rsidR="00EF7F64" w:rsidRPr="00EF7F64">
        <w:rPr>
          <w:b/>
          <w:bCs/>
          <w:color w:val="000000"/>
          <w:sz w:val="21"/>
          <w:szCs w:val="21"/>
        </w:rPr>
        <w:t>PROFESSORA MARISA – PTB, FÁBIO GAVASSO – PSB e</w:t>
      </w:r>
      <w:r w:rsidRPr="00EF7F64">
        <w:rPr>
          <w:b/>
          <w:bCs/>
          <w:color w:val="000000"/>
          <w:sz w:val="21"/>
          <w:szCs w:val="21"/>
        </w:rPr>
        <w:t xml:space="preserve"> MAURICIO GOMES – PSB</w:t>
      </w:r>
      <w:r w:rsidR="00EF7F64" w:rsidRPr="00EF7F64">
        <w:rPr>
          <w:b/>
          <w:bCs/>
          <w:color w:val="000000"/>
          <w:sz w:val="21"/>
          <w:szCs w:val="21"/>
        </w:rPr>
        <w:t xml:space="preserve"> </w:t>
      </w:r>
      <w:r w:rsidRPr="00EF7F64">
        <w:rPr>
          <w:b/>
          <w:bCs/>
          <w:color w:val="000000"/>
          <w:sz w:val="21"/>
          <w:szCs w:val="21"/>
        </w:rPr>
        <w:t>,</w:t>
      </w:r>
      <w:r w:rsidRPr="00EF7F64">
        <w:rPr>
          <w:color w:val="000000"/>
          <w:sz w:val="21"/>
          <w:szCs w:val="21"/>
        </w:rPr>
        <w:t xml:space="preserve"> vereadores</w:t>
      </w:r>
      <w:r w:rsidR="00814485" w:rsidRPr="00EF7F64">
        <w:rPr>
          <w:color w:val="000000"/>
          <w:sz w:val="21"/>
          <w:szCs w:val="21"/>
        </w:rPr>
        <w:t xml:space="preserve"> com assento nesta Casa, com fulcro nos artigos 118 a 121 do Regimento Interno, no cumprimento do dever, requerem à Mesa que este expediente seja </w:t>
      </w:r>
      <w:r w:rsidR="00B97836" w:rsidRPr="00EF7F64">
        <w:rPr>
          <w:sz w:val="21"/>
          <w:szCs w:val="21"/>
        </w:rPr>
        <w:t>encaminhado ao Exmo. Senhor Paulo Meira de Lins, Diretor Presidente da Rota Oeste, ao Exmo. Sr. Mário Rodrigues Júnior, Diretor Geral da Agência Nacional de Transportes Terrestres – ANTT, com cópias ao Exmo. Senhor Ari Lafin, Prefeito Municipal</w:t>
      </w:r>
      <w:r w:rsidR="00B84893">
        <w:rPr>
          <w:sz w:val="21"/>
          <w:szCs w:val="21"/>
        </w:rPr>
        <w:t xml:space="preserve"> e ao Senhor Aca</w:t>
      </w:r>
      <w:bookmarkStart w:id="0" w:name="_GoBack"/>
      <w:bookmarkEnd w:id="0"/>
      <w:r w:rsidR="003123FC" w:rsidRPr="00EF7F64">
        <w:rPr>
          <w:sz w:val="21"/>
          <w:szCs w:val="21"/>
        </w:rPr>
        <w:t>cio Ambrosini, Secretário Municipal de Obras e Serviços Públicos</w:t>
      </w:r>
      <w:r w:rsidR="00B97836" w:rsidRPr="00EF7F64">
        <w:rPr>
          <w:sz w:val="21"/>
          <w:szCs w:val="21"/>
        </w:rPr>
        <w:t>,</w:t>
      </w:r>
      <w:r w:rsidR="00B97836" w:rsidRPr="00EF7F64">
        <w:rPr>
          <w:b/>
          <w:sz w:val="21"/>
          <w:szCs w:val="21"/>
        </w:rPr>
        <w:t xml:space="preserve"> requerendo que </w:t>
      </w:r>
      <w:r w:rsidR="003123FC" w:rsidRPr="00EF7F64">
        <w:rPr>
          <w:b/>
          <w:sz w:val="21"/>
          <w:szCs w:val="21"/>
        </w:rPr>
        <w:t xml:space="preserve">seja realizado estudo para adequação do trevo localizado no entre meio ao Posto Redentor e a Rodoviária de Sorriso, bem como adequação do trecho viário da perimetral do Posto Redentor ao </w:t>
      </w:r>
      <w:proofErr w:type="spellStart"/>
      <w:r w:rsidR="003123FC" w:rsidRPr="00EF7F64">
        <w:rPr>
          <w:b/>
          <w:sz w:val="21"/>
          <w:szCs w:val="21"/>
        </w:rPr>
        <w:t>Atacarejo</w:t>
      </w:r>
      <w:proofErr w:type="spellEnd"/>
      <w:r w:rsidR="003123FC" w:rsidRPr="00EF7F64">
        <w:rPr>
          <w:b/>
          <w:sz w:val="21"/>
          <w:szCs w:val="21"/>
        </w:rPr>
        <w:t xml:space="preserve"> Del Norte.</w:t>
      </w:r>
    </w:p>
    <w:p w:rsidR="00AA5A6B" w:rsidRPr="00EF7F64" w:rsidRDefault="00AA5A6B" w:rsidP="00CD3851">
      <w:pPr>
        <w:spacing w:after="0" w:line="240" w:lineRule="auto"/>
        <w:ind w:firstLine="3402"/>
        <w:jc w:val="both"/>
        <w:rPr>
          <w:b/>
          <w:sz w:val="21"/>
          <w:szCs w:val="21"/>
        </w:rPr>
      </w:pPr>
    </w:p>
    <w:p w:rsidR="00CD4B4D" w:rsidRPr="00EF7F64" w:rsidRDefault="00CD4B4D" w:rsidP="00CD3851">
      <w:pPr>
        <w:spacing w:after="0" w:line="240" w:lineRule="auto"/>
        <w:ind w:firstLine="3402"/>
        <w:jc w:val="both"/>
        <w:rPr>
          <w:b/>
          <w:sz w:val="21"/>
          <w:szCs w:val="21"/>
        </w:rPr>
      </w:pPr>
    </w:p>
    <w:p w:rsidR="00FB224E" w:rsidRPr="00EF7F64" w:rsidRDefault="00226266" w:rsidP="00196B2F">
      <w:pPr>
        <w:spacing w:after="0" w:line="240" w:lineRule="auto"/>
        <w:jc w:val="center"/>
        <w:rPr>
          <w:b/>
          <w:sz w:val="21"/>
          <w:szCs w:val="21"/>
        </w:rPr>
      </w:pPr>
      <w:r w:rsidRPr="00EF7F64">
        <w:rPr>
          <w:b/>
          <w:sz w:val="21"/>
          <w:szCs w:val="21"/>
        </w:rPr>
        <w:t>JUSTIFICATIVAS</w:t>
      </w:r>
    </w:p>
    <w:p w:rsidR="001366FF" w:rsidRPr="00EF7F64" w:rsidRDefault="001366FF" w:rsidP="00CD3851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1"/>
          <w:szCs w:val="21"/>
        </w:rPr>
      </w:pPr>
    </w:p>
    <w:p w:rsidR="00927850" w:rsidRPr="00EF7F64" w:rsidRDefault="003123FC" w:rsidP="00CD3851">
      <w:pPr>
        <w:tabs>
          <w:tab w:val="left" w:pos="0"/>
        </w:tabs>
        <w:spacing w:after="0" w:line="240" w:lineRule="auto"/>
        <w:ind w:firstLine="1418"/>
        <w:jc w:val="both"/>
        <w:rPr>
          <w:sz w:val="21"/>
          <w:szCs w:val="21"/>
        </w:rPr>
      </w:pPr>
      <w:r w:rsidRPr="00EF7F64">
        <w:rPr>
          <w:sz w:val="21"/>
          <w:szCs w:val="21"/>
        </w:rPr>
        <w:t>A</w:t>
      </w:r>
      <w:r w:rsidR="00B97836" w:rsidRPr="00EF7F64">
        <w:rPr>
          <w:sz w:val="21"/>
          <w:szCs w:val="21"/>
        </w:rPr>
        <w:t xml:space="preserve"> BR 163 é </w:t>
      </w:r>
      <w:r w:rsidRPr="00EF7F64">
        <w:rPr>
          <w:sz w:val="21"/>
          <w:szCs w:val="21"/>
        </w:rPr>
        <w:t xml:space="preserve">via pública </w:t>
      </w:r>
      <w:r w:rsidR="00B97836" w:rsidRPr="00EF7F64">
        <w:rPr>
          <w:sz w:val="21"/>
          <w:szCs w:val="21"/>
        </w:rPr>
        <w:t>de responsabilidade do Governo Federal</w:t>
      </w:r>
      <w:r w:rsidR="002839B2" w:rsidRPr="00EF7F64">
        <w:rPr>
          <w:sz w:val="21"/>
          <w:szCs w:val="21"/>
        </w:rPr>
        <w:t>. O órgão é o</w:t>
      </w:r>
      <w:r w:rsidR="00B97836" w:rsidRPr="00EF7F64">
        <w:rPr>
          <w:sz w:val="21"/>
          <w:szCs w:val="21"/>
        </w:rPr>
        <w:t xml:space="preserve"> Departamento Nacional de Infra</w:t>
      </w:r>
      <w:r w:rsidR="002839B2" w:rsidRPr="00EF7F64">
        <w:rPr>
          <w:sz w:val="21"/>
          <w:szCs w:val="21"/>
        </w:rPr>
        <w:t>estrutura de Transportes – DNIT. Os serviços de manutenção e melhorias, através de processo licitatório, foram licitados e a terceirização ficou sob responsabilidade da</w:t>
      </w:r>
      <w:r w:rsidR="00B97836" w:rsidRPr="00EF7F64">
        <w:rPr>
          <w:sz w:val="21"/>
          <w:szCs w:val="21"/>
        </w:rPr>
        <w:t xml:space="preserve"> empresa Odebrecht</w:t>
      </w:r>
      <w:r w:rsidR="002839B2" w:rsidRPr="00EF7F64">
        <w:rPr>
          <w:sz w:val="21"/>
          <w:szCs w:val="21"/>
        </w:rPr>
        <w:t xml:space="preserve">. Esta, por sua vez, </w:t>
      </w:r>
      <w:r w:rsidR="00B97836" w:rsidRPr="00EF7F64">
        <w:rPr>
          <w:sz w:val="21"/>
          <w:szCs w:val="21"/>
        </w:rPr>
        <w:t>constituiu uma empresa</w:t>
      </w:r>
      <w:r w:rsidR="008B6EC2" w:rsidRPr="00EF7F64">
        <w:rPr>
          <w:sz w:val="21"/>
          <w:szCs w:val="21"/>
        </w:rPr>
        <w:t xml:space="preserve"> para administrar </w:t>
      </w:r>
      <w:r w:rsidR="00B97836" w:rsidRPr="00EF7F64">
        <w:rPr>
          <w:sz w:val="21"/>
          <w:szCs w:val="21"/>
        </w:rPr>
        <w:t xml:space="preserve">o trecho de </w:t>
      </w:r>
      <w:proofErr w:type="spellStart"/>
      <w:r w:rsidR="00B97836" w:rsidRPr="00EF7F64">
        <w:rPr>
          <w:sz w:val="21"/>
          <w:szCs w:val="21"/>
        </w:rPr>
        <w:t>Itiquira</w:t>
      </w:r>
      <w:proofErr w:type="spellEnd"/>
      <w:r w:rsidR="00B97836" w:rsidRPr="00EF7F64">
        <w:rPr>
          <w:sz w:val="21"/>
          <w:szCs w:val="21"/>
        </w:rPr>
        <w:t>-MT à Sinop-MT</w:t>
      </w:r>
      <w:r w:rsidR="008805E3" w:rsidRPr="00EF7F64">
        <w:rPr>
          <w:sz w:val="21"/>
          <w:szCs w:val="21"/>
        </w:rPr>
        <w:t>,</w:t>
      </w:r>
      <w:r w:rsidR="00B97836" w:rsidRPr="00EF7F64">
        <w:rPr>
          <w:sz w:val="21"/>
          <w:szCs w:val="21"/>
        </w:rPr>
        <w:t xml:space="preserve"> a Rota do Oes</w:t>
      </w:r>
      <w:r w:rsidR="008805E3" w:rsidRPr="00EF7F64">
        <w:rPr>
          <w:sz w:val="21"/>
          <w:szCs w:val="21"/>
        </w:rPr>
        <w:t>te</w:t>
      </w:r>
      <w:r w:rsidR="008B6EC2" w:rsidRPr="00EF7F64">
        <w:rPr>
          <w:sz w:val="21"/>
          <w:szCs w:val="21"/>
        </w:rPr>
        <w:t xml:space="preserve">. Portanto, a Rota Oeste é a responsável, mas solidariamente as demais também tem respondem pela qualidade deste serviço. </w:t>
      </w:r>
    </w:p>
    <w:p w:rsidR="00CD3851" w:rsidRPr="00EF7F64" w:rsidRDefault="00CD3851" w:rsidP="00CD3851">
      <w:pPr>
        <w:tabs>
          <w:tab w:val="left" w:pos="0"/>
        </w:tabs>
        <w:spacing w:after="0" w:line="240" w:lineRule="auto"/>
        <w:ind w:firstLine="1418"/>
        <w:jc w:val="both"/>
        <w:rPr>
          <w:sz w:val="21"/>
          <w:szCs w:val="21"/>
        </w:rPr>
      </w:pPr>
    </w:p>
    <w:p w:rsidR="003123FC" w:rsidRPr="00EF7F64" w:rsidRDefault="003123FC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F64">
        <w:rPr>
          <w:rFonts w:ascii="Times New Roman" w:hAnsi="Times New Roman" w:cs="Times New Roman"/>
          <w:color w:val="000000"/>
          <w:sz w:val="21"/>
          <w:szCs w:val="21"/>
        </w:rPr>
        <w:t>O que se constata que há a necessidade em realizar um estudo técnico para possibilitar um fluxo de veículos e pessoas de forma mais tranquila e segura no trecho da BR 163 perímetro urbano da cidade de Sorriso/MT. Há diversos locais com gargalos e expostos a possibilidade de acidentes.</w:t>
      </w:r>
    </w:p>
    <w:p w:rsidR="003123FC" w:rsidRPr="00EF7F64" w:rsidRDefault="003123FC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123FC" w:rsidRPr="00EF7F64" w:rsidRDefault="003123FC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Um destes locais é o trevo localizado em frente 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a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>o posto Redentor e próximo a Rodoviária. Nele há um entra e sai de veículos tornando o fluxo tumultuado. A pista de rolamento da BR 163 é de alta velocidade e neste ponto há muita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saída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e entrada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de veículos ou pa</w:t>
      </w:r>
      <w:r w:rsidR="002839B2" w:rsidRPr="00EF7F64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>a a direita ou para a esquerda</w:t>
      </w:r>
      <w:r w:rsidR="002839B2" w:rsidRPr="00EF7F64">
        <w:rPr>
          <w:rFonts w:ascii="Times New Roman" w:hAnsi="Times New Roman" w:cs="Times New Roman"/>
          <w:color w:val="000000"/>
          <w:sz w:val="21"/>
          <w:szCs w:val="21"/>
        </w:rPr>
        <w:t>, por não haver outro acesso próximo. Além do mais, mesmo sendo leigos, percebe-se que estes acessos se apresentam inadequados da forma que estão.</w:t>
      </w:r>
    </w:p>
    <w:p w:rsidR="002839B2" w:rsidRPr="00EF7F64" w:rsidRDefault="002839B2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2839B2" w:rsidRPr="00EF7F64" w:rsidRDefault="002839B2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Outro local que preocupa é a perimetral no trecho do Posto Redentor ao </w:t>
      </w:r>
      <w:proofErr w:type="spellStart"/>
      <w:r w:rsidRPr="00EF7F64">
        <w:rPr>
          <w:rFonts w:ascii="Times New Roman" w:hAnsi="Times New Roman" w:cs="Times New Roman"/>
          <w:color w:val="000000"/>
          <w:sz w:val="21"/>
          <w:szCs w:val="21"/>
        </w:rPr>
        <w:t>Atacarejo</w:t>
      </w:r>
      <w:proofErr w:type="spellEnd"/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Del Norte. Há a necessidade de adentrar no acesso do Posto Redentor para seguir e ir até o </w:t>
      </w:r>
      <w:proofErr w:type="spellStart"/>
      <w:r w:rsidRPr="00EF7F64">
        <w:rPr>
          <w:rFonts w:ascii="Times New Roman" w:hAnsi="Times New Roman" w:cs="Times New Roman"/>
          <w:color w:val="000000"/>
          <w:sz w:val="21"/>
          <w:szCs w:val="21"/>
        </w:rPr>
        <w:t>Atacarejo</w:t>
      </w:r>
      <w:proofErr w:type="spellEnd"/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pela perimetral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. Isto avoluma o número de veículos pequenos com caminhões/carretas 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no entra e sai de veículos, 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>tumultuando o trânsito.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Ainda, além dos acessos, precisaria melhorar este trecho da perimetral.</w:t>
      </w:r>
    </w:p>
    <w:p w:rsidR="002839B2" w:rsidRPr="00EF7F64" w:rsidRDefault="002839B2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2839B2" w:rsidRPr="00EF7F64" w:rsidRDefault="002839B2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F7F64">
        <w:rPr>
          <w:rFonts w:ascii="Times New Roman" w:hAnsi="Times New Roman" w:cs="Times New Roman"/>
          <w:color w:val="000000"/>
          <w:sz w:val="21"/>
          <w:szCs w:val="21"/>
        </w:rPr>
        <w:t>Ante estas situações confusas no trânsito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, que não permitem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um fluxo de veículos e pessoas de forma segura,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e na pretensão em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evita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r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acidentes, frenagens abruptas, atropelamentos, o caos no trânsito, é que requeremos providências dos órgãos responsáveis para realizar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em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os estudos 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>e as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obras</w:t>
      </w:r>
      <w:r w:rsidR="008B6EC2" w:rsidRPr="00EF7F64">
        <w:rPr>
          <w:rFonts w:ascii="Times New Roman" w:hAnsi="Times New Roman" w:cs="Times New Roman"/>
          <w:color w:val="000000"/>
          <w:sz w:val="21"/>
          <w:szCs w:val="21"/>
        </w:rPr>
        <w:t xml:space="preserve"> de engenharia necessários nestes locais indicados</w:t>
      </w:r>
      <w:r w:rsidRPr="00EF7F6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3123FC" w:rsidRPr="00EF7F64" w:rsidRDefault="003123FC" w:rsidP="00CD3851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3C6DB6" w:rsidRPr="00EF7F64" w:rsidRDefault="003C6DB6" w:rsidP="00CD3851">
      <w:pPr>
        <w:pStyle w:val="NCNormalCentralizado"/>
        <w:tabs>
          <w:tab w:val="left" w:pos="1418"/>
        </w:tabs>
        <w:ind w:firstLine="1418"/>
        <w:jc w:val="both"/>
        <w:rPr>
          <w:bCs/>
          <w:sz w:val="21"/>
          <w:szCs w:val="21"/>
        </w:rPr>
      </w:pPr>
      <w:r w:rsidRPr="00EF7F64">
        <w:rPr>
          <w:sz w:val="21"/>
          <w:szCs w:val="21"/>
        </w:rPr>
        <w:t xml:space="preserve">Câmara Municipal de Sorriso, Estado de Mato Grosso, em </w:t>
      </w:r>
      <w:r w:rsidR="00B62F63" w:rsidRPr="00EF7F64">
        <w:rPr>
          <w:sz w:val="21"/>
          <w:szCs w:val="21"/>
        </w:rPr>
        <w:t>13 de setembro de 2019</w:t>
      </w:r>
      <w:r w:rsidRPr="00EF7F64">
        <w:rPr>
          <w:sz w:val="21"/>
          <w:szCs w:val="21"/>
        </w:rPr>
        <w:t>.</w:t>
      </w:r>
    </w:p>
    <w:p w:rsidR="00D303E5" w:rsidRPr="00EF7F64" w:rsidRDefault="00D303E5" w:rsidP="00CD3851">
      <w:pPr>
        <w:spacing w:after="0" w:line="240" w:lineRule="auto"/>
        <w:jc w:val="both"/>
        <w:rPr>
          <w:sz w:val="21"/>
          <w:szCs w:val="21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510"/>
        <w:gridCol w:w="3294"/>
        <w:gridCol w:w="3402"/>
      </w:tblGrid>
      <w:tr w:rsidR="00EF7F64" w:rsidRPr="00EF7F64" w:rsidTr="00EF7F64">
        <w:tc>
          <w:tcPr>
            <w:tcW w:w="3510" w:type="dxa"/>
          </w:tcPr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PROFESSORA SILVANA</w:t>
            </w: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Vereadora PTB</w:t>
            </w:r>
          </w:p>
        </w:tc>
        <w:tc>
          <w:tcPr>
            <w:tcW w:w="3294" w:type="dxa"/>
          </w:tcPr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BRUNO DELGADO</w:t>
            </w: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 PMB</w:t>
            </w: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</w:tcPr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CLAUDIO OLIVEIRA</w:t>
            </w: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 PL</w:t>
            </w:r>
          </w:p>
          <w:p w:rsidR="00EF7F64" w:rsidRPr="00EF7F64" w:rsidRDefault="00EF7F64" w:rsidP="00EF7F64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EF7F64" w:rsidRPr="00EF7F64" w:rsidTr="00EF7F64">
        <w:tc>
          <w:tcPr>
            <w:tcW w:w="3510" w:type="dxa"/>
          </w:tcPr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PROFESSORA MARISA</w:t>
            </w:r>
          </w:p>
          <w:p w:rsidR="00EF7F64" w:rsidRPr="00EF7F64" w:rsidRDefault="00EF7F64" w:rsidP="00EC02FF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Vereadora PTB</w:t>
            </w:r>
          </w:p>
        </w:tc>
        <w:tc>
          <w:tcPr>
            <w:tcW w:w="3294" w:type="dxa"/>
          </w:tcPr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FÁBIO GAVASSO</w:t>
            </w: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 PSB</w:t>
            </w: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</w:tcPr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MAURICIO GOMES</w:t>
            </w:r>
          </w:p>
          <w:p w:rsidR="00EF7F64" w:rsidRPr="00EF7F64" w:rsidRDefault="00EF7F64" w:rsidP="0023653B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F7F64">
              <w:rPr>
                <w:b/>
                <w:sz w:val="21"/>
                <w:szCs w:val="21"/>
              </w:rPr>
              <w:t>Vereador PSB</w:t>
            </w:r>
          </w:p>
        </w:tc>
      </w:tr>
    </w:tbl>
    <w:p w:rsidR="001D7C11" w:rsidRPr="00EF7F64" w:rsidRDefault="001D7C11" w:rsidP="00CD3851">
      <w:pPr>
        <w:spacing w:after="0" w:line="240" w:lineRule="auto"/>
        <w:jc w:val="both"/>
        <w:rPr>
          <w:sz w:val="22"/>
        </w:rPr>
      </w:pPr>
    </w:p>
    <w:sectPr w:rsidR="001D7C11" w:rsidRPr="00EF7F64" w:rsidSect="001D7C11">
      <w:pgSz w:w="11906" w:h="16838"/>
      <w:pgMar w:top="2552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23FC"/>
    <w:rsid w:val="00315222"/>
    <w:rsid w:val="00334D7C"/>
    <w:rsid w:val="00343C20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3FC3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9C09E-E6DB-4940-8A27-5E8651E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87D1-832C-465D-A7AF-516A8C91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2019-09-13T13:03:00Z</cp:lastPrinted>
  <dcterms:created xsi:type="dcterms:W3CDTF">2019-09-13T13:12:00Z</dcterms:created>
  <dcterms:modified xsi:type="dcterms:W3CDTF">2019-09-13T15:37:00Z</dcterms:modified>
</cp:coreProperties>
</file>