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86075F" w14:textId="77777777" w:rsidR="00733757" w:rsidRPr="00733757" w:rsidRDefault="00733757" w:rsidP="00733757">
      <w:pPr>
        <w:ind w:left="1418"/>
        <w:rPr>
          <w:b/>
          <w:bCs/>
          <w:color w:val="FF0000"/>
          <w:sz w:val="24"/>
          <w:szCs w:val="24"/>
        </w:rPr>
      </w:pPr>
      <w:r w:rsidRPr="00733757">
        <w:rPr>
          <w:b/>
          <w:bCs/>
          <w:color w:val="FF0000"/>
          <w:sz w:val="24"/>
          <w:szCs w:val="24"/>
        </w:rPr>
        <w:t>Revogada pela LC nº 134/2011</w:t>
      </w:r>
    </w:p>
    <w:p w14:paraId="69D592AA" w14:textId="77777777" w:rsidR="00733757" w:rsidRPr="00733757" w:rsidRDefault="00733757" w:rsidP="00733757">
      <w:pPr>
        <w:keepNext/>
        <w:autoSpaceDE w:val="0"/>
        <w:autoSpaceDN w:val="0"/>
        <w:ind w:left="1418"/>
        <w:jc w:val="both"/>
        <w:outlineLvl w:val="0"/>
        <w:rPr>
          <w:rFonts w:eastAsia="Calibri"/>
          <w:b/>
          <w:bCs/>
          <w:sz w:val="24"/>
          <w:szCs w:val="24"/>
        </w:rPr>
      </w:pPr>
    </w:p>
    <w:p w14:paraId="416864B7" w14:textId="77777777" w:rsidR="002F72B9" w:rsidRPr="00733757" w:rsidRDefault="002F72B9" w:rsidP="00733757">
      <w:pPr>
        <w:keepNext/>
        <w:autoSpaceDE w:val="0"/>
        <w:autoSpaceDN w:val="0"/>
        <w:ind w:left="1418"/>
        <w:jc w:val="both"/>
        <w:outlineLvl w:val="0"/>
        <w:rPr>
          <w:b/>
          <w:sz w:val="24"/>
          <w:szCs w:val="24"/>
        </w:rPr>
      </w:pPr>
      <w:r w:rsidRPr="00733757">
        <w:rPr>
          <w:rFonts w:eastAsia="Calibri"/>
          <w:b/>
          <w:bCs/>
          <w:sz w:val="24"/>
          <w:szCs w:val="24"/>
        </w:rPr>
        <w:t>LEI COMPLEMENTAR Nº 109/2009</w:t>
      </w:r>
      <w:r w:rsidR="00733757" w:rsidRPr="00733757">
        <w:rPr>
          <w:rFonts w:eastAsia="Calibri"/>
          <w:b/>
          <w:bCs/>
          <w:sz w:val="24"/>
          <w:szCs w:val="24"/>
        </w:rPr>
        <w:t xml:space="preserve">, DE </w:t>
      </w:r>
      <w:r w:rsidRPr="00733757">
        <w:rPr>
          <w:b/>
          <w:sz w:val="24"/>
          <w:szCs w:val="24"/>
        </w:rPr>
        <w:t>01 DE DEZEMBRO DE 2009.</w:t>
      </w:r>
    </w:p>
    <w:p w14:paraId="5CEC9BF7" w14:textId="77777777" w:rsidR="002F72B9" w:rsidRPr="00733757" w:rsidRDefault="002F72B9" w:rsidP="00733757">
      <w:pPr>
        <w:ind w:left="1418"/>
        <w:jc w:val="both"/>
        <w:rPr>
          <w:b/>
          <w:strike/>
          <w:sz w:val="24"/>
          <w:szCs w:val="24"/>
        </w:rPr>
      </w:pPr>
    </w:p>
    <w:p w14:paraId="7C284A9D" w14:textId="77777777" w:rsidR="002F72B9" w:rsidRPr="00733757" w:rsidRDefault="002F72B9" w:rsidP="00733757">
      <w:pPr>
        <w:ind w:left="1418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 xml:space="preserve">AUTOR: PODER EXECUTIVO. </w:t>
      </w:r>
    </w:p>
    <w:p w14:paraId="30C35ADA" w14:textId="77777777" w:rsidR="002F72B9" w:rsidRPr="00733757" w:rsidRDefault="002F72B9" w:rsidP="00733757">
      <w:pPr>
        <w:ind w:left="1418"/>
        <w:jc w:val="both"/>
        <w:rPr>
          <w:b/>
          <w:strike/>
          <w:sz w:val="24"/>
          <w:szCs w:val="24"/>
        </w:rPr>
      </w:pPr>
    </w:p>
    <w:p w14:paraId="518133BD" w14:textId="77777777" w:rsidR="002F72B9" w:rsidRPr="00733757" w:rsidRDefault="002F72B9" w:rsidP="00733757">
      <w:pPr>
        <w:ind w:left="1418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SÚMULA: ALTERA ANEXOS I e II DA LEI COMPLEMENTAR Nº. 097/2009, REVOGA A LEI COMPLEMENTAR Nº. 099/2009 E DÁ OUTRAS PROVIDÊNCIAS.</w:t>
      </w:r>
    </w:p>
    <w:p w14:paraId="64AAABA1" w14:textId="77777777" w:rsidR="002F72B9" w:rsidRPr="00733757" w:rsidRDefault="002F72B9" w:rsidP="00733757">
      <w:pPr>
        <w:ind w:left="1418"/>
        <w:jc w:val="both"/>
        <w:rPr>
          <w:b/>
          <w:strike/>
          <w:sz w:val="24"/>
          <w:szCs w:val="24"/>
        </w:rPr>
      </w:pPr>
    </w:p>
    <w:p w14:paraId="028734C1" w14:textId="77777777" w:rsidR="002F72B9" w:rsidRPr="00733757" w:rsidRDefault="002F72B9" w:rsidP="00733757">
      <w:pPr>
        <w:tabs>
          <w:tab w:val="left" w:pos="1440"/>
        </w:tabs>
        <w:ind w:left="1418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 xml:space="preserve">O SENHOR CLOMIR BEDIN, PREFEITO MUNICIPAL DE SORRISO, ESTADO DE MATO GROSSO, NO USO DE SUAS ATRIBUIÇÕES LEGAIS, FAZ SABER QUE A CÂMARA MUNICIPAL DE VEREADORES APROVOU E ELE SANCIONA A SEGUINTE LEI COMPLEMENTAR: </w:t>
      </w:r>
    </w:p>
    <w:p w14:paraId="17FF8DDB" w14:textId="77777777" w:rsidR="002F72B9" w:rsidRPr="00733757" w:rsidRDefault="002F72B9" w:rsidP="002F72B9">
      <w:pPr>
        <w:tabs>
          <w:tab w:val="left" w:pos="916"/>
          <w:tab w:val="left" w:pos="1440"/>
          <w:tab w:val="left" w:pos="1832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/>
        <w:jc w:val="both"/>
        <w:rPr>
          <w:rFonts w:eastAsia="Arial Unicode MS"/>
          <w:strike/>
          <w:sz w:val="24"/>
          <w:szCs w:val="24"/>
        </w:rPr>
      </w:pPr>
    </w:p>
    <w:p w14:paraId="41F1D7D0" w14:textId="77777777" w:rsidR="002F72B9" w:rsidRPr="00733757" w:rsidRDefault="002F72B9" w:rsidP="002F72B9">
      <w:pPr>
        <w:keepNext/>
        <w:autoSpaceDE w:val="0"/>
        <w:autoSpaceDN w:val="0"/>
        <w:ind w:right="-5" w:firstLine="1440"/>
        <w:jc w:val="both"/>
        <w:outlineLvl w:val="0"/>
        <w:rPr>
          <w:rFonts w:eastAsia="Calibri"/>
          <w:b/>
          <w:bCs/>
          <w:strike/>
          <w:sz w:val="24"/>
          <w:szCs w:val="24"/>
        </w:rPr>
      </w:pPr>
    </w:p>
    <w:p w14:paraId="75F11B74" w14:textId="77777777" w:rsidR="002F72B9" w:rsidRPr="00733757" w:rsidRDefault="002F72B9" w:rsidP="002F72B9">
      <w:pPr>
        <w:keepNext/>
        <w:autoSpaceDE w:val="0"/>
        <w:autoSpaceDN w:val="0"/>
        <w:ind w:right="-5" w:firstLine="1440"/>
        <w:jc w:val="both"/>
        <w:outlineLvl w:val="0"/>
        <w:rPr>
          <w:rFonts w:eastAsia="Calibri"/>
          <w:bCs/>
          <w:strike/>
          <w:sz w:val="24"/>
          <w:szCs w:val="24"/>
        </w:rPr>
      </w:pPr>
      <w:r w:rsidRPr="00733757">
        <w:rPr>
          <w:rFonts w:eastAsia="Calibri"/>
          <w:b/>
          <w:bCs/>
          <w:strike/>
          <w:sz w:val="24"/>
          <w:szCs w:val="24"/>
        </w:rPr>
        <w:t xml:space="preserve">Art. 1º - </w:t>
      </w:r>
      <w:r w:rsidRPr="00733757">
        <w:rPr>
          <w:rFonts w:eastAsia="Calibri"/>
          <w:bCs/>
          <w:strike/>
          <w:sz w:val="24"/>
          <w:szCs w:val="24"/>
        </w:rPr>
        <w:t>Ficam alterados os anexos I e II da Lei Complementar nº. 097/2009.</w:t>
      </w:r>
    </w:p>
    <w:p w14:paraId="3DB729A0" w14:textId="77777777" w:rsidR="002F72B9" w:rsidRPr="00733757" w:rsidRDefault="002F72B9" w:rsidP="002F72B9">
      <w:pPr>
        <w:keepNext/>
        <w:autoSpaceDE w:val="0"/>
        <w:autoSpaceDN w:val="0"/>
        <w:ind w:right="-5"/>
        <w:jc w:val="both"/>
        <w:outlineLvl w:val="0"/>
        <w:rPr>
          <w:rFonts w:eastAsia="Calibri"/>
          <w:bCs/>
          <w:strike/>
          <w:sz w:val="24"/>
          <w:szCs w:val="24"/>
        </w:rPr>
      </w:pPr>
    </w:p>
    <w:p w14:paraId="36C4BBF6" w14:textId="77777777" w:rsidR="002F72B9" w:rsidRPr="00733757" w:rsidRDefault="002F72B9" w:rsidP="002F72B9">
      <w:pPr>
        <w:keepNext/>
        <w:autoSpaceDE w:val="0"/>
        <w:autoSpaceDN w:val="0"/>
        <w:ind w:right="-5" w:firstLine="1440"/>
        <w:jc w:val="both"/>
        <w:outlineLvl w:val="0"/>
        <w:rPr>
          <w:rFonts w:eastAsia="Calibri"/>
          <w:b/>
          <w:bCs/>
          <w:strike/>
          <w:sz w:val="24"/>
          <w:szCs w:val="24"/>
        </w:rPr>
      </w:pPr>
      <w:r w:rsidRPr="00733757">
        <w:rPr>
          <w:rFonts w:eastAsia="Calibri"/>
          <w:b/>
          <w:bCs/>
          <w:strike/>
          <w:sz w:val="24"/>
          <w:szCs w:val="24"/>
        </w:rPr>
        <w:t xml:space="preserve">Art. 2º - </w:t>
      </w:r>
      <w:r w:rsidRPr="00733757">
        <w:rPr>
          <w:rFonts w:eastAsia="Calibri"/>
          <w:bCs/>
          <w:strike/>
          <w:sz w:val="24"/>
          <w:szCs w:val="24"/>
        </w:rPr>
        <w:t>As alterações referidas no artigo anterior constam dos anexos, cujas cópias passam a fazer parte integrante da presente Lei Complementar</w:t>
      </w:r>
      <w:r w:rsidRPr="00733757">
        <w:rPr>
          <w:rFonts w:eastAsia="Calibri"/>
          <w:b/>
          <w:bCs/>
          <w:strike/>
          <w:sz w:val="24"/>
          <w:szCs w:val="24"/>
        </w:rPr>
        <w:t>.</w:t>
      </w:r>
    </w:p>
    <w:p w14:paraId="346BA83B" w14:textId="77777777" w:rsidR="002F72B9" w:rsidRPr="00733757" w:rsidRDefault="002F72B9" w:rsidP="002F72B9">
      <w:pPr>
        <w:widowControl w:val="0"/>
        <w:tabs>
          <w:tab w:val="left" w:pos="464"/>
          <w:tab w:val="left" w:pos="668"/>
        </w:tabs>
        <w:spacing w:line="277" w:lineRule="exact"/>
        <w:ind w:right="-5"/>
        <w:jc w:val="both"/>
        <w:rPr>
          <w:strike/>
          <w:snapToGrid w:val="0"/>
          <w:sz w:val="24"/>
          <w:szCs w:val="24"/>
          <w:lang w:val="pt-PT"/>
        </w:rPr>
      </w:pPr>
    </w:p>
    <w:p w14:paraId="2121AD70" w14:textId="77777777" w:rsidR="002F72B9" w:rsidRPr="00733757" w:rsidRDefault="002F72B9" w:rsidP="002F72B9">
      <w:pPr>
        <w:ind w:right="-5" w:firstLine="1440"/>
        <w:jc w:val="both"/>
        <w:rPr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 xml:space="preserve">Art. 3º - </w:t>
      </w:r>
      <w:r w:rsidRPr="00733757">
        <w:rPr>
          <w:strike/>
          <w:sz w:val="24"/>
          <w:szCs w:val="24"/>
        </w:rPr>
        <w:t>Fica revogada a Lei Complementar nº. 099/2009 e demais disposições em contrário.</w:t>
      </w:r>
    </w:p>
    <w:p w14:paraId="24075889" w14:textId="77777777" w:rsidR="002F72B9" w:rsidRPr="00733757" w:rsidRDefault="002F72B9" w:rsidP="002F72B9">
      <w:pPr>
        <w:ind w:right="-5" w:firstLine="1440"/>
        <w:jc w:val="both"/>
        <w:rPr>
          <w:strike/>
          <w:sz w:val="24"/>
          <w:szCs w:val="24"/>
        </w:rPr>
      </w:pPr>
    </w:p>
    <w:p w14:paraId="48DC581C" w14:textId="77777777" w:rsidR="002F72B9" w:rsidRPr="00733757" w:rsidRDefault="002F72B9" w:rsidP="002F72B9">
      <w:pPr>
        <w:ind w:right="-5" w:firstLine="1440"/>
        <w:jc w:val="both"/>
        <w:rPr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 xml:space="preserve">Art. 4º </w:t>
      </w:r>
      <w:r w:rsidRPr="00733757">
        <w:rPr>
          <w:strike/>
          <w:sz w:val="24"/>
          <w:szCs w:val="24"/>
        </w:rPr>
        <w:t>- Esta Lei Complementar entra em vigor na data de sua publicação.</w:t>
      </w:r>
    </w:p>
    <w:p w14:paraId="482D09EE" w14:textId="77777777" w:rsidR="002F72B9" w:rsidRPr="00733757" w:rsidRDefault="002F72B9" w:rsidP="002F72B9">
      <w:pPr>
        <w:ind w:firstLine="1418"/>
        <w:jc w:val="both"/>
        <w:rPr>
          <w:rFonts w:eastAsia="Arial Unicode MS"/>
          <w:strike/>
          <w:sz w:val="24"/>
          <w:szCs w:val="24"/>
        </w:rPr>
      </w:pPr>
    </w:p>
    <w:p w14:paraId="02E2CE8D" w14:textId="77777777" w:rsidR="002F72B9" w:rsidRPr="00733757" w:rsidRDefault="002F72B9" w:rsidP="002F72B9">
      <w:pPr>
        <w:ind w:firstLine="1418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PALÁCIO DA CIDADANIA, GABINETE DO PREFEITO MUNICIPAL DE SORRISO, ESTADO DE MATO GROSSO, EM 01 DE DEZEMBRO DE 2009.</w:t>
      </w:r>
    </w:p>
    <w:p w14:paraId="521A9797" w14:textId="77777777" w:rsidR="002F72B9" w:rsidRPr="00733757" w:rsidRDefault="002F72B9" w:rsidP="002F72B9">
      <w:pPr>
        <w:ind w:firstLine="1418"/>
        <w:jc w:val="both"/>
        <w:rPr>
          <w:b/>
          <w:strike/>
          <w:sz w:val="24"/>
          <w:szCs w:val="24"/>
        </w:rPr>
      </w:pPr>
    </w:p>
    <w:p w14:paraId="613667AE" w14:textId="77777777" w:rsidR="002F72B9" w:rsidRPr="00733757" w:rsidRDefault="002F72B9" w:rsidP="002F72B9">
      <w:pPr>
        <w:ind w:firstLine="1418"/>
        <w:jc w:val="center"/>
        <w:rPr>
          <w:b/>
          <w:strike/>
          <w:sz w:val="24"/>
          <w:szCs w:val="24"/>
        </w:rPr>
      </w:pPr>
    </w:p>
    <w:p w14:paraId="7F34574C" w14:textId="77777777" w:rsidR="002F72B9" w:rsidRPr="00733757" w:rsidRDefault="002F72B9" w:rsidP="00733757">
      <w:pPr>
        <w:jc w:val="center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CLOMIR BEDIN</w:t>
      </w:r>
    </w:p>
    <w:p w14:paraId="1605FDB1" w14:textId="77777777" w:rsidR="002F72B9" w:rsidRPr="00733757" w:rsidRDefault="002F72B9" w:rsidP="00733757">
      <w:pPr>
        <w:jc w:val="center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Prefeito Municipal</w:t>
      </w:r>
    </w:p>
    <w:p w14:paraId="7EE2252C" w14:textId="77777777" w:rsidR="002F72B9" w:rsidRPr="00733757" w:rsidRDefault="002F72B9" w:rsidP="00733757">
      <w:pPr>
        <w:ind w:left="4536"/>
        <w:jc w:val="both"/>
        <w:rPr>
          <w:b/>
          <w:strike/>
          <w:sz w:val="24"/>
          <w:szCs w:val="24"/>
        </w:rPr>
      </w:pPr>
    </w:p>
    <w:p w14:paraId="44B8F9D4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WANDERLEY PAULO DA SILVA</w:t>
      </w:r>
    </w:p>
    <w:p w14:paraId="075502C6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Vice – Prefeito</w:t>
      </w:r>
    </w:p>
    <w:p w14:paraId="635827B7" w14:textId="77777777" w:rsidR="00733757" w:rsidRDefault="00733757" w:rsidP="00733757">
      <w:pPr>
        <w:ind w:left="4536" w:right="-710"/>
        <w:jc w:val="both"/>
        <w:rPr>
          <w:b/>
          <w:strike/>
          <w:sz w:val="24"/>
          <w:szCs w:val="24"/>
        </w:rPr>
      </w:pPr>
    </w:p>
    <w:p w14:paraId="47F883C0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 xml:space="preserve">ZILTON MARIANO DE ALMEIDA </w:t>
      </w:r>
    </w:p>
    <w:p w14:paraId="23E348A6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VALDECIR DE LIMA COSTA</w:t>
      </w:r>
    </w:p>
    <w:p w14:paraId="6166D15C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ARI GENÉSIO LAFIN</w:t>
      </w:r>
    </w:p>
    <w:p w14:paraId="407A9415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VIVYANE MARIA CENI BEDIN</w:t>
      </w:r>
    </w:p>
    <w:p w14:paraId="398FC56B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EDNILSON DE LIMA OLIVEIRA</w:t>
      </w:r>
    </w:p>
    <w:p w14:paraId="5B9560E7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ELIDIO FARINA</w:t>
      </w:r>
    </w:p>
    <w:p w14:paraId="0CB35F41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SADI BORTOLOTTI</w:t>
      </w:r>
    </w:p>
    <w:p w14:paraId="5859F237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CLÁUDIO JOSÉ ZANCANARO</w:t>
      </w:r>
    </w:p>
    <w:p w14:paraId="0DAE0B44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SANTINHO AGOSTINHO SALERNO</w:t>
      </w:r>
    </w:p>
    <w:p w14:paraId="68F2D6AA" w14:textId="77777777" w:rsidR="002F72B9" w:rsidRPr="00733757" w:rsidRDefault="002F72B9" w:rsidP="00733757">
      <w:pPr>
        <w:ind w:left="4536"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AVANICE LOURENÇO ZANATTA</w:t>
      </w:r>
    </w:p>
    <w:p w14:paraId="472222FB" w14:textId="77777777" w:rsidR="002F72B9" w:rsidRPr="00733757" w:rsidRDefault="002F72B9" w:rsidP="002F72B9">
      <w:pPr>
        <w:ind w:right="-710" w:firstLine="1418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 xml:space="preserve">                        </w:t>
      </w:r>
    </w:p>
    <w:p w14:paraId="03A4CE41" w14:textId="77777777" w:rsidR="002F72B9" w:rsidRPr="00733757" w:rsidRDefault="002F72B9" w:rsidP="002F72B9">
      <w:pPr>
        <w:ind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REGISTRE-SE. PUBLIQUE-SE. CUMPRA-SE.</w:t>
      </w:r>
    </w:p>
    <w:p w14:paraId="648949A2" w14:textId="77777777" w:rsidR="002F72B9" w:rsidRPr="00733757" w:rsidRDefault="002F72B9" w:rsidP="002F72B9">
      <w:pPr>
        <w:ind w:right="-710"/>
        <w:jc w:val="both"/>
        <w:rPr>
          <w:b/>
          <w:strike/>
          <w:sz w:val="24"/>
          <w:szCs w:val="24"/>
        </w:rPr>
      </w:pPr>
    </w:p>
    <w:p w14:paraId="01DACAA2" w14:textId="77777777" w:rsidR="002F72B9" w:rsidRPr="00733757" w:rsidRDefault="002F72B9" w:rsidP="002F72B9">
      <w:pPr>
        <w:ind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 xml:space="preserve">ZILTON MARIANO DE ALMEIDA </w:t>
      </w:r>
    </w:p>
    <w:p w14:paraId="419C6937" w14:textId="77777777" w:rsidR="00C67700" w:rsidRPr="00733757" w:rsidRDefault="002F72B9" w:rsidP="002F72B9">
      <w:pPr>
        <w:ind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sz w:val="24"/>
          <w:szCs w:val="24"/>
        </w:rPr>
        <w:t>Secretário de Administração</w:t>
      </w:r>
    </w:p>
    <w:p w14:paraId="287D3DF3" w14:textId="77777777" w:rsidR="00CA75D5" w:rsidRPr="00733757" w:rsidRDefault="00CA75D5" w:rsidP="002F72B9">
      <w:pPr>
        <w:ind w:right="-710"/>
        <w:jc w:val="both"/>
        <w:rPr>
          <w:b/>
          <w:strike/>
          <w:sz w:val="24"/>
          <w:szCs w:val="24"/>
        </w:rPr>
      </w:pPr>
    </w:p>
    <w:p w14:paraId="67BE4B06" w14:textId="77777777" w:rsidR="00CA75D5" w:rsidRPr="00733757" w:rsidRDefault="00CA75D5" w:rsidP="002F72B9">
      <w:pPr>
        <w:ind w:right="-710"/>
        <w:jc w:val="both"/>
        <w:rPr>
          <w:b/>
          <w:strike/>
          <w:sz w:val="24"/>
          <w:szCs w:val="24"/>
        </w:rPr>
      </w:pPr>
    </w:p>
    <w:p w14:paraId="0A51046B" w14:textId="77777777" w:rsidR="00CA75D5" w:rsidRPr="00733757" w:rsidRDefault="00CA75D5" w:rsidP="002F72B9">
      <w:pPr>
        <w:ind w:right="-710"/>
        <w:jc w:val="both"/>
        <w:rPr>
          <w:b/>
          <w:strike/>
          <w:sz w:val="24"/>
          <w:szCs w:val="24"/>
        </w:rPr>
      </w:pPr>
    </w:p>
    <w:p w14:paraId="61232B2D" w14:textId="77777777" w:rsidR="00CA75D5" w:rsidRPr="00733757" w:rsidRDefault="00006FB4" w:rsidP="002F72B9">
      <w:pPr>
        <w:ind w:right="-710"/>
        <w:jc w:val="both"/>
        <w:rPr>
          <w:b/>
          <w:strike/>
          <w:color w:val="FF0000"/>
          <w:sz w:val="24"/>
          <w:szCs w:val="24"/>
        </w:rPr>
      </w:pPr>
      <w:r w:rsidRPr="00733757">
        <w:rPr>
          <w:b/>
          <w:strike/>
          <w:color w:val="FF0000"/>
          <w:sz w:val="24"/>
          <w:szCs w:val="24"/>
        </w:rPr>
        <w:t>(Revogado pela Lei Complementar nº 118, de 2010).</w:t>
      </w:r>
    </w:p>
    <w:p w14:paraId="1D3C40EE" w14:textId="56ED92FA" w:rsidR="00CA75D5" w:rsidRPr="00733757" w:rsidRDefault="000E4769" w:rsidP="002F72B9">
      <w:pPr>
        <w:ind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noProof/>
          <w:sz w:val="24"/>
          <w:szCs w:val="24"/>
        </w:rPr>
        <w:lastRenderedPageBreak/>
        <w:drawing>
          <wp:inline distT="0" distB="0" distL="0" distR="0" wp14:anchorId="1B229E27" wp14:editId="2342DB8E">
            <wp:extent cx="5934075" cy="8382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3AD4C" w14:textId="77777777" w:rsidR="00006FB4" w:rsidRPr="00733757" w:rsidRDefault="00006FB4" w:rsidP="002F72B9">
      <w:pPr>
        <w:ind w:right="-710"/>
        <w:jc w:val="both"/>
        <w:rPr>
          <w:b/>
          <w:strike/>
          <w:sz w:val="24"/>
          <w:szCs w:val="24"/>
        </w:rPr>
      </w:pPr>
    </w:p>
    <w:p w14:paraId="5B6C1759" w14:textId="77777777" w:rsidR="00006FB4" w:rsidRPr="00733757" w:rsidRDefault="00006FB4" w:rsidP="002F72B9">
      <w:pPr>
        <w:ind w:right="-710"/>
        <w:jc w:val="both"/>
        <w:rPr>
          <w:b/>
          <w:strike/>
          <w:sz w:val="24"/>
          <w:szCs w:val="24"/>
        </w:rPr>
      </w:pPr>
    </w:p>
    <w:p w14:paraId="5CC889E5" w14:textId="77777777" w:rsidR="00006FB4" w:rsidRPr="00733757" w:rsidRDefault="00006FB4" w:rsidP="00006FB4">
      <w:pPr>
        <w:ind w:right="-710"/>
        <w:jc w:val="both"/>
        <w:rPr>
          <w:b/>
          <w:strike/>
          <w:color w:val="FF0000"/>
          <w:sz w:val="24"/>
          <w:szCs w:val="24"/>
        </w:rPr>
      </w:pPr>
      <w:r w:rsidRPr="00733757">
        <w:rPr>
          <w:b/>
          <w:strike/>
          <w:color w:val="FF0000"/>
          <w:sz w:val="24"/>
          <w:szCs w:val="24"/>
        </w:rPr>
        <w:t>(Revogado pela Lei Complementar nº 118, de 2010).</w:t>
      </w:r>
    </w:p>
    <w:p w14:paraId="145F0ADC" w14:textId="6361E7EE" w:rsidR="00CA75D5" w:rsidRPr="00733757" w:rsidRDefault="000E4769" w:rsidP="002F72B9">
      <w:pPr>
        <w:ind w:right="-710"/>
        <w:jc w:val="both"/>
        <w:rPr>
          <w:b/>
          <w:strike/>
          <w:sz w:val="24"/>
          <w:szCs w:val="24"/>
        </w:rPr>
      </w:pPr>
      <w:r w:rsidRPr="00733757">
        <w:rPr>
          <w:b/>
          <w:strike/>
          <w:noProof/>
          <w:sz w:val="24"/>
          <w:szCs w:val="24"/>
        </w:rPr>
        <w:lastRenderedPageBreak/>
        <w:drawing>
          <wp:inline distT="0" distB="0" distL="0" distR="0" wp14:anchorId="1A1A049A" wp14:editId="657562F3">
            <wp:extent cx="5934075" cy="83820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04648" w14:textId="77777777" w:rsidR="00006FB4" w:rsidRPr="00733757" w:rsidRDefault="00006FB4" w:rsidP="002F72B9">
      <w:pPr>
        <w:ind w:right="-710"/>
        <w:jc w:val="both"/>
        <w:rPr>
          <w:b/>
          <w:strike/>
          <w:sz w:val="24"/>
          <w:szCs w:val="24"/>
        </w:rPr>
      </w:pPr>
    </w:p>
    <w:p w14:paraId="60050003" w14:textId="77777777" w:rsidR="00006FB4" w:rsidRPr="00733757" w:rsidRDefault="00006FB4" w:rsidP="002F72B9">
      <w:pPr>
        <w:ind w:right="-710"/>
        <w:jc w:val="both"/>
        <w:rPr>
          <w:b/>
          <w:strike/>
          <w:sz w:val="24"/>
          <w:szCs w:val="24"/>
        </w:rPr>
      </w:pPr>
    </w:p>
    <w:p w14:paraId="3ADE5459" w14:textId="77777777" w:rsidR="00006FB4" w:rsidRPr="00733757" w:rsidRDefault="00006FB4" w:rsidP="00006FB4">
      <w:pPr>
        <w:ind w:right="-710"/>
        <w:jc w:val="both"/>
        <w:rPr>
          <w:b/>
          <w:strike/>
          <w:color w:val="FF0000"/>
          <w:sz w:val="24"/>
          <w:szCs w:val="24"/>
        </w:rPr>
      </w:pPr>
      <w:r w:rsidRPr="00733757">
        <w:rPr>
          <w:b/>
          <w:strike/>
          <w:color w:val="FF0000"/>
          <w:sz w:val="24"/>
          <w:szCs w:val="24"/>
        </w:rPr>
        <w:t>(Revogado pela Lei Complementar nº 118, de 2010).</w:t>
      </w:r>
    </w:p>
    <w:p w14:paraId="7E56AB53" w14:textId="77777777" w:rsidR="00CA75D5" w:rsidRPr="00733757" w:rsidRDefault="00CA75D5" w:rsidP="002F72B9">
      <w:pPr>
        <w:ind w:right="-710"/>
        <w:jc w:val="both"/>
        <w:rPr>
          <w:strike/>
          <w:sz w:val="24"/>
          <w:szCs w:val="24"/>
        </w:rPr>
      </w:pPr>
    </w:p>
    <w:p w14:paraId="5DF79CEA" w14:textId="7AF33B6C" w:rsidR="00CA75D5" w:rsidRPr="00733757" w:rsidRDefault="000E4769" w:rsidP="002F72B9">
      <w:pPr>
        <w:ind w:right="-710"/>
        <w:jc w:val="both"/>
        <w:rPr>
          <w:strike/>
          <w:sz w:val="24"/>
          <w:szCs w:val="24"/>
        </w:rPr>
      </w:pPr>
      <w:r w:rsidRPr="00733757">
        <w:rPr>
          <w:strike/>
          <w:noProof/>
          <w:sz w:val="24"/>
          <w:szCs w:val="24"/>
        </w:rPr>
        <w:drawing>
          <wp:inline distT="0" distB="0" distL="0" distR="0" wp14:anchorId="1FCDC879" wp14:editId="7883FFA4">
            <wp:extent cx="5934075" cy="83820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BB052" w14:textId="77777777" w:rsidR="00006FB4" w:rsidRPr="00733757" w:rsidRDefault="00006FB4" w:rsidP="002F72B9">
      <w:pPr>
        <w:ind w:right="-710"/>
        <w:jc w:val="both"/>
        <w:rPr>
          <w:strike/>
          <w:sz w:val="24"/>
          <w:szCs w:val="24"/>
        </w:rPr>
      </w:pPr>
    </w:p>
    <w:p w14:paraId="15B82889" w14:textId="77777777" w:rsidR="00006FB4" w:rsidRPr="00733757" w:rsidRDefault="00006FB4" w:rsidP="00006FB4">
      <w:pPr>
        <w:ind w:right="-710"/>
        <w:jc w:val="both"/>
        <w:rPr>
          <w:b/>
          <w:strike/>
          <w:color w:val="FF0000"/>
          <w:sz w:val="24"/>
          <w:szCs w:val="24"/>
        </w:rPr>
      </w:pPr>
      <w:r w:rsidRPr="00733757">
        <w:rPr>
          <w:b/>
          <w:strike/>
          <w:color w:val="FF0000"/>
          <w:sz w:val="24"/>
          <w:szCs w:val="24"/>
        </w:rPr>
        <w:t>(Revogado pela Lei Complementar nº 118, de 2010).</w:t>
      </w:r>
    </w:p>
    <w:p w14:paraId="54F7D53A" w14:textId="77777777" w:rsidR="00CA75D5" w:rsidRPr="00733757" w:rsidRDefault="00CA75D5" w:rsidP="002F72B9">
      <w:pPr>
        <w:ind w:right="-710"/>
        <w:jc w:val="both"/>
        <w:rPr>
          <w:strike/>
          <w:sz w:val="24"/>
          <w:szCs w:val="24"/>
        </w:rPr>
      </w:pPr>
    </w:p>
    <w:p w14:paraId="42BBFA85" w14:textId="2CF089FD" w:rsidR="00CA75D5" w:rsidRPr="00733757" w:rsidRDefault="000E4769" w:rsidP="002F72B9">
      <w:pPr>
        <w:ind w:right="-710"/>
        <w:jc w:val="both"/>
        <w:rPr>
          <w:strike/>
          <w:sz w:val="24"/>
          <w:szCs w:val="24"/>
        </w:rPr>
      </w:pPr>
      <w:r w:rsidRPr="00733757">
        <w:rPr>
          <w:strike/>
          <w:noProof/>
          <w:sz w:val="24"/>
          <w:szCs w:val="24"/>
        </w:rPr>
        <w:drawing>
          <wp:inline distT="0" distB="0" distL="0" distR="0" wp14:anchorId="34909A48" wp14:editId="120034A6">
            <wp:extent cx="5934075" cy="83820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6A219" w14:textId="77777777" w:rsidR="00006FB4" w:rsidRPr="00733757" w:rsidRDefault="00006FB4" w:rsidP="00006FB4">
      <w:pPr>
        <w:ind w:right="-710"/>
        <w:jc w:val="both"/>
        <w:rPr>
          <w:b/>
          <w:strike/>
          <w:color w:val="FF0000"/>
          <w:sz w:val="24"/>
          <w:szCs w:val="24"/>
        </w:rPr>
      </w:pPr>
    </w:p>
    <w:p w14:paraId="08057480" w14:textId="77777777" w:rsidR="00006FB4" w:rsidRPr="00733757" w:rsidRDefault="00006FB4" w:rsidP="00006FB4">
      <w:pPr>
        <w:ind w:right="-710"/>
        <w:jc w:val="both"/>
        <w:rPr>
          <w:b/>
          <w:strike/>
          <w:color w:val="FF0000"/>
          <w:sz w:val="24"/>
          <w:szCs w:val="24"/>
        </w:rPr>
      </w:pPr>
      <w:r w:rsidRPr="00733757">
        <w:rPr>
          <w:b/>
          <w:strike/>
          <w:color w:val="FF0000"/>
          <w:sz w:val="24"/>
          <w:szCs w:val="24"/>
        </w:rPr>
        <w:t>(Revogado pela Lei Complementar nº 118, de 2010).</w:t>
      </w:r>
    </w:p>
    <w:p w14:paraId="5452F6B1" w14:textId="77777777" w:rsidR="00006FB4" w:rsidRPr="00733757" w:rsidRDefault="00006FB4" w:rsidP="002F72B9">
      <w:pPr>
        <w:ind w:right="-710"/>
        <w:jc w:val="both"/>
        <w:rPr>
          <w:strike/>
          <w:sz w:val="24"/>
          <w:szCs w:val="24"/>
        </w:rPr>
      </w:pPr>
    </w:p>
    <w:p w14:paraId="0DCEB3E1" w14:textId="30575B31" w:rsidR="00CA75D5" w:rsidRPr="00733757" w:rsidRDefault="000E4769" w:rsidP="002F72B9">
      <w:pPr>
        <w:ind w:right="-710"/>
        <w:jc w:val="both"/>
        <w:rPr>
          <w:strike/>
          <w:sz w:val="24"/>
          <w:szCs w:val="24"/>
        </w:rPr>
      </w:pPr>
      <w:r w:rsidRPr="00733757">
        <w:rPr>
          <w:strike/>
          <w:noProof/>
          <w:sz w:val="24"/>
          <w:szCs w:val="24"/>
        </w:rPr>
        <w:drawing>
          <wp:inline distT="0" distB="0" distL="0" distR="0" wp14:anchorId="2A7B8B35" wp14:editId="50CBAA76">
            <wp:extent cx="5934075" cy="83820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76E78" w14:textId="77777777" w:rsidR="00006FB4" w:rsidRPr="00733757" w:rsidRDefault="00006FB4" w:rsidP="002F72B9">
      <w:pPr>
        <w:ind w:right="-710"/>
        <w:jc w:val="both"/>
        <w:rPr>
          <w:strike/>
          <w:sz w:val="24"/>
          <w:szCs w:val="24"/>
        </w:rPr>
      </w:pPr>
    </w:p>
    <w:p w14:paraId="5CB5C01E" w14:textId="77777777" w:rsidR="00006FB4" w:rsidRPr="00733757" w:rsidRDefault="00006FB4" w:rsidP="00006FB4">
      <w:pPr>
        <w:ind w:right="-710"/>
        <w:jc w:val="both"/>
        <w:rPr>
          <w:b/>
          <w:strike/>
          <w:color w:val="FF0000"/>
          <w:sz w:val="24"/>
          <w:szCs w:val="24"/>
        </w:rPr>
      </w:pPr>
      <w:r w:rsidRPr="00733757">
        <w:rPr>
          <w:b/>
          <w:strike/>
          <w:color w:val="FF0000"/>
          <w:sz w:val="24"/>
          <w:szCs w:val="24"/>
        </w:rPr>
        <w:t>(Revogado pela Lei Complementar nº 118, de 2010).</w:t>
      </w:r>
    </w:p>
    <w:p w14:paraId="43982686" w14:textId="77777777" w:rsidR="00CA75D5" w:rsidRPr="00733757" w:rsidRDefault="00CA75D5" w:rsidP="002F72B9">
      <w:pPr>
        <w:ind w:right="-710"/>
        <w:jc w:val="both"/>
        <w:rPr>
          <w:strike/>
          <w:sz w:val="24"/>
          <w:szCs w:val="24"/>
        </w:rPr>
      </w:pPr>
    </w:p>
    <w:p w14:paraId="3F0AC489" w14:textId="0E7BB479" w:rsidR="00CA75D5" w:rsidRPr="00733757" w:rsidRDefault="000E4769" w:rsidP="002F72B9">
      <w:pPr>
        <w:ind w:right="-710"/>
        <w:jc w:val="both"/>
        <w:rPr>
          <w:strike/>
          <w:sz w:val="24"/>
          <w:szCs w:val="24"/>
        </w:rPr>
      </w:pPr>
      <w:r w:rsidRPr="00733757">
        <w:rPr>
          <w:strike/>
          <w:noProof/>
          <w:sz w:val="24"/>
          <w:szCs w:val="24"/>
        </w:rPr>
        <w:drawing>
          <wp:inline distT="0" distB="0" distL="0" distR="0" wp14:anchorId="60983BEE" wp14:editId="50BA19C6">
            <wp:extent cx="5934075" cy="838200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75D5" w:rsidRPr="00733757" w:rsidSect="00CA75D5">
      <w:headerReference w:type="default" r:id="rId12"/>
      <w:pgSz w:w="11907" w:h="16840" w:code="9"/>
      <w:pgMar w:top="1985" w:right="1134" w:bottom="709" w:left="1418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9BA9BE" w14:textId="77777777" w:rsidR="00696547" w:rsidRDefault="00696547">
      <w:r>
        <w:separator/>
      </w:r>
    </w:p>
  </w:endnote>
  <w:endnote w:type="continuationSeparator" w:id="0">
    <w:p w14:paraId="7E348F2A" w14:textId="77777777" w:rsidR="00696547" w:rsidRDefault="006965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2F57E4" w14:textId="77777777" w:rsidR="00696547" w:rsidRDefault="00696547">
      <w:r>
        <w:separator/>
      </w:r>
    </w:p>
  </w:footnote>
  <w:footnote w:type="continuationSeparator" w:id="0">
    <w:p w14:paraId="46E21F46" w14:textId="77777777" w:rsidR="00696547" w:rsidRDefault="006965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8181F5" w14:textId="77777777" w:rsidR="009C5BDF" w:rsidRDefault="009C5BDF">
    <w:pPr>
      <w:jc w:val="center"/>
      <w:rPr>
        <w:b/>
        <w:sz w:val="28"/>
      </w:rPr>
    </w:pPr>
  </w:p>
  <w:p w14:paraId="57637975" w14:textId="77777777" w:rsidR="009C5BDF" w:rsidRDefault="009C5BDF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7700"/>
    <w:rsid w:val="00006FB4"/>
    <w:rsid w:val="000459F5"/>
    <w:rsid w:val="000E4769"/>
    <w:rsid w:val="00117203"/>
    <w:rsid w:val="002F72B9"/>
    <w:rsid w:val="00430491"/>
    <w:rsid w:val="005917E7"/>
    <w:rsid w:val="005B274B"/>
    <w:rsid w:val="00696547"/>
    <w:rsid w:val="006C19B7"/>
    <w:rsid w:val="00701E78"/>
    <w:rsid w:val="00733757"/>
    <w:rsid w:val="00812F3F"/>
    <w:rsid w:val="009C5BDF"/>
    <w:rsid w:val="00C47A79"/>
    <w:rsid w:val="00C67700"/>
    <w:rsid w:val="00C7106F"/>
    <w:rsid w:val="00CA75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64154A3C"/>
  <w15:chartTrackingRefBased/>
  <w15:docId w15:val="{0E7FC342-8CC4-426A-98E4-E77D48139B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C67700"/>
    <w:pPr>
      <w:keepNext/>
      <w:widowControl w:val="0"/>
      <w:autoSpaceDE w:val="0"/>
      <w:autoSpaceDN w:val="0"/>
      <w:jc w:val="center"/>
      <w:outlineLvl w:val="0"/>
    </w:pPr>
    <w:rPr>
      <w:rFonts w:eastAsia="Calibri"/>
      <w:b/>
      <w:bCs/>
      <w:sz w:val="24"/>
      <w:szCs w:val="24"/>
      <w:lang w:val="pt-PT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character" w:customStyle="1" w:styleId="Ttulo1Char">
    <w:name w:val="Título 1 Char"/>
    <w:link w:val="Ttulo1"/>
    <w:locked/>
    <w:rsid w:val="00C67700"/>
    <w:rPr>
      <w:rFonts w:eastAsia="Calibri"/>
      <w:b/>
      <w:bCs/>
      <w:sz w:val="24"/>
      <w:szCs w:val="24"/>
      <w:lang w:val="pt-PT" w:eastAsia="pt-BR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267</Words>
  <Characters>1444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Carine</cp:lastModifiedBy>
  <cp:revision>2</cp:revision>
  <cp:lastPrinted>1601-01-01T00:00:00Z</cp:lastPrinted>
  <dcterms:created xsi:type="dcterms:W3CDTF">2020-04-30T12:49:00Z</dcterms:created>
  <dcterms:modified xsi:type="dcterms:W3CDTF">2020-04-30T12:49:00Z</dcterms:modified>
</cp:coreProperties>
</file>