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85B3A" w14:textId="77777777" w:rsidR="00B26128" w:rsidRPr="009567FF" w:rsidRDefault="00B26128" w:rsidP="00C36A85">
      <w:pPr>
        <w:ind w:left="1418" w:firstLine="0"/>
        <w:rPr>
          <w:rFonts w:ascii="Times New Roman" w:hAnsi="Times New Roman"/>
          <w:b/>
          <w:snapToGrid w:val="0"/>
          <w:sz w:val="24"/>
          <w:szCs w:val="24"/>
        </w:rPr>
      </w:pPr>
      <w:bookmarkStart w:id="0" w:name="_Toc112089843"/>
      <w:r w:rsidRPr="009567FF">
        <w:rPr>
          <w:rFonts w:ascii="Times New Roman" w:hAnsi="Times New Roman"/>
          <w:b/>
          <w:snapToGrid w:val="0"/>
          <w:sz w:val="24"/>
          <w:szCs w:val="24"/>
        </w:rPr>
        <w:t>LEI COMPLEMENTAR Nº 035/2005</w:t>
      </w:r>
      <w:r w:rsidR="00C36A85">
        <w:rPr>
          <w:rFonts w:ascii="Times New Roman" w:hAnsi="Times New Roman"/>
          <w:b/>
          <w:snapToGrid w:val="0"/>
          <w:sz w:val="24"/>
          <w:szCs w:val="24"/>
        </w:rPr>
        <w:t>, DE</w:t>
      </w:r>
      <w:r w:rsidRPr="009567FF">
        <w:rPr>
          <w:rFonts w:ascii="Times New Roman" w:hAnsi="Times New Roman"/>
          <w:b/>
          <w:snapToGrid w:val="0"/>
          <w:sz w:val="24"/>
          <w:szCs w:val="24"/>
        </w:rPr>
        <w:t xml:space="preserve"> 21 DE DEZEMBRO DE 2005.</w:t>
      </w:r>
    </w:p>
    <w:p w14:paraId="09809438" w14:textId="77777777" w:rsidR="00B26128" w:rsidRPr="009567FF" w:rsidRDefault="00B26128" w:rsidP="00C36A85">
      <w:pPr>
        <w:ind w:left="1418" w:firstLine="0"/>
        <w:rPr>
          <w:rFonts w:ascii="Times New Roman" w:hAnsi="Times New Roman"/>
          <w:b/>
          <w:snapToGrid w:val="0"/>
          <w:sz w:val="24"/>
          <w:szCs w:val="24"/>
        </w:rPr>
      </w:pPr>
    </w:p>
    <w:p w14:paraId="24C2DB26" w14:textId="77777777" w:rsidR="00B26128" w:rsidRPr="009567FF" w:rsidRDefault="00B26128" w:rsidP="00C36A85">
      <w:pPr>
        <w:tabs>
          <w:tab w:val="left" w:pos="4395"/>
        </w:tabs>
        <w:spacing w:before="100" w:beforeAutospacing="1" w:after="100" w:afterAutospacing="1"/>
        <w:ind w:left="1418" w:firstLine="0"/>
        <w:rPr>
          <w:rFonts w:ascii="Times New Roman" w:hAnsi="Times New Roman"/>
          <w:b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SÚMULA: “INSTITUI O PLANO DIRETOR DE DESENVOLVIMENTO URBANO DO MUNICÍPIO DE SORRISO, NOS TERMOS QUE DISPÕE O ARTIGO 182, PARÁGRAFO PRIMEIRO, DA CONSTITUIÇÃO FEDERAL E DÁ OUTRAS PROVIDÊNCIAS”.</w:t>
      </w:r>
    </w:p>
    <w:p w14:paraId="625DFA20" w14:textId="77777777" w:rsidR="00B26128" w:rsidRPr="009567FF" w:rsidRDefault="00B26128" w:rsidP="00C36A85">
      <w:pPr>
        <w:spacing w:before="0"/>
        <w:ind w:left="1418" w:firstLine="0"/>
        <w:rPr>
          <w:rFonts w:ascii="Times New Roman" w:hAnsi="Times New Roman"/>
          <w:snapToGrid w:val="0"/>
          <w:sz w:val="24"/>
          <w:szCs w:val="24"/>
        </w:rPr>
      </w:pPr>
    </w:p>
    <w:p w14:paraId="4A5175BE" w14:textId="77777777" w:rsidR="00B26128" w:rsidRPr="009567FF" w:rsidRDefault="00B26128" w:rsidP="00C36A85">
      <w:pPr>
        <w:ind w:left="1418" w:firstLine="0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9567FF">
        <w:rPr>
          <w:rFonts w:ascii="Times New Roman" w:hAnsi="Times New Roman"/>
          <w:b/>
          <w:bCs/>
          <w:snapToGrid w:val="0"/>
          <w:sz w:val="24"/>
          <w:szCs w:val="24"/>
        </w:rPr>
        <w:t>O SR. DILCEU ROSSATO, PREFEITO MUNICIPAL DE SORRISO, ESTADO DE MATO GROSSO, NO USO DE SUAS ATRIBUIÇOES CONFERIDAS POR LEI, FAZ SABER QUE A CÂMARA MUNICIPAL DE VEREADORES APROVOU E ELE SANCIONA A SEGUINTE LEI COMPLEMENTAR:</w:t>
      </w:r>
    </w:p>
    <w:p w14:paraId="321EC4E1" w14:textId="77777777" w:rsidR="00B26128" w:rsidRDefault="00B26128">
      <w:pPr>
        <w:ind w:left="2268" w:firstLine="0"/>
        <w:rPr>
          <w:rFonts w:ascii="Times New Roman" w:hAnsi="Times New Roman"/>
          <w:b/>
          <w:bCs/>
          <w:snapToGrid w:val="0"/>
          <w:sz w:val="24"/>
          <w:szCs w:val="24"/>
        </w:rPr>
      </w:pPr>
    </w:p>
    <w:p w14:paraId="6173B0D2" w14:textId="77777777" w:rsidR="00440217" w:rsidRPr="009567FF" w:rsidRDefault="00440217">
      <w:pPr>
        <w:ind w:left="2268" w:firstLine="0"/>
        <w:rPr>
          <w:rFonts w:ascii="Times New Roman" w:hAnsi="Times New Roman"/>
          <w:b/>
          <w:bCs/>
          <w:snapToGrid w:val="0"/>
          <w:sz w:val="24"/>
          <w:szCs w:val="24"/>
        </w:rPr>
      </w:pPr>
    </w:p>
    <w:bookmarkEnd w:id="0"/>
    <w:p w14:paraId="2E535443" w14:textId="77777777" w:rsidR="00B26128" w:rsidRPr="009567FF" w:rsidRDefault="00B26128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TÍTULO I</w:t>
      </w:r>
    </w:p>
    <w:p w14:paraId="4DD45E5D" w14:textId="77777777" w:rsidR="00B26128" w:rsidRPr="009567FF" w:rsidRDefault="00B26128">
      <w:pPr>
        <w:pStyle w:val="Ttulo1"/>
        <w:numPr>
          <w:ilvl w:val="0"/>
          <w:numId w:val="0"/>
        </w:numPr>
        <w:jc w:val="center"/>
        <w:rPr>
          <w:rFonts w:ascii="Times New Roman" w:hAnsi="Times New Roman" w:cs="Times New Roman"/>
          <w:szCs w:val="24"/>
        </w:rPr>
      </w:pPr>
      <w:bookmarkStart w:id="1" w:name="_Toc116900814"/>
      <w:r w:rsidRPr="009567FF">
        <w:rPr>
          <w:rFonts w:ascii="Times New Roman" w:hAnsi="Times New Roman" w:cs="Times New Roman"/>
          <w:szCs w:val="24"/>
        </w:rPr>
        <w:t xml:space="preserve">DA CONCEITUAÇÃO, FINALIDADE, ABRANGÊNCIA, PRINCÍPIOS E </w:t>
      </w:r>
    </w:p>
    <w:p w14:paraId="6734EF53" w14:textId="77777777" w:rsidR="00B26128" w:rsidRPr="009567FF" w:rsidRDefault="00B26128">
      <w:pPr>
        <w:pStyle w:val="Ttulo1"/>
        <w:numPr>
          <w:ilvl w:val="0"/>
          <w:numId w:val="0"/>
        </w:numPr>
        <w:jc w:val="center"/>
        <w:rPr>
          <w:rFonts w:ascii="Times New Roman" w:hAnsi="Times New Roman" w:cs="Times New Roman"/>
          <w:szCs w:val="24"/>
        </w:rPr>
      </w:pPr>
      <w:r w:rsidRPr="009567FF">
        <w:rPr>
          <w:rFonts w:ascii="Times New Roman" w:hAnsi="Times New Roman" w:cs="Times New Roman"/>
          <w:szCs w:val="24"/>
        </w:rPr>
        <w:t>OBJETIVOS GERAIS DO PLANO DIRETOR DE DESENVOLVIMENTO</w:t>
      </w:r>
      <w:bookmarkEnd w:id="1"/>
    </w:p>
    <w:p w14:paraId="74CE1F50" w14:textId="77777777" w:rsidR="00B26128" w:rsidRPr="009567FF" w:rsidRDefault="00B26128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29429F0" w14:textId="77777777" w:rsidR="00B26128" w:rsidRPr="009567FF" w:rsidRDefault="00B26128">
      <w:pPr>
        <w:pStyle w:val="Ttulo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bookmarkStart w:id="2" w:name="_Toc116900815"/>
      <w:r w:rsidRPr="009567FF">
        <w:rPr>
          <w:rFonts w:ascii="Times New Roman" w:hAnsi="Times New Roman" w:cs="Times New Roman"/>
          <w:sz w:val="24"/>
          <w:szCs w:val="24"/>
        </w:rPr>
        <w:t>CAPÍTULO I</w:t>
      </w:r>
    </w:p>
    <w:p w14:paraId="2919A8FE" w14:textId="77777777" w:rsidR="00B26128" w:rsidRPr="009567FF" w:rsidRDefault="00B26128">
      <w:pPr>
        <w:pStyle w:val="Ttulo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DA CONCEITUAÇÃO, FINALIDADE E ABRANGÊNCIA</w:t>
      </w:r>
      <w:bookmarkEnd w:id="2"/>
    </w:p>
    <w:p w14:paraId="5874D2B7" w14:textId="77777777" w:rsidR="00B26128" w:rsidRPr="009567FF" w:rsidRDefault="00B26128">
      <w:pPr>
        <w:pStyle w:val="Cabealho"/>
        <w:tabs>
          <w:tab w:val="clear" w:pos="4320"/>
          <w:tab w:val="clear" w:pos="8640"/>
        </w:tabs>
        <w:ind w:firstLine="2268"/>
        <w:rPr>
          <w:rFonts w:ascii="Times New Roman" w:hAnsi="Times New Roman"/>
          <w:sz w:val="24"/>
          <w:szCs w:val="24"/>
        </w:rPr>
      </w:pPr>
    </w:p>
    <w:p w14:paraId="14C4AA66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1º</w:t>
      </w:r>
      <w:r w:rsidRPr="009567FF">
        <w:rPr>
          <w:rFonts w:ascii="Times New Roman" w:hAnsi="Times New Roman"/>
          <w:bCs/>
          <w:sz w:val="24"/>
          <w:szCs w:val="24"/>
        </w:rPr>
        <w:t xml:space="preserve"> </w:t>
      </w:r>
      <w:r w:rsidRPr="009567FF">
        <w:rPr>
          <w:rFonts w:ascii="Times New Roman" w:hAnsi="Times New Roman"/>
          <w:b/>
          <w:sz w:val="24"/>
          <w:szCs w:val="24"/>
        </w:rPr>
        <w:t>-</w:t>
      </w:r>
      <w:r w:rsidRPr="009567FF">
        <w:rPr>
          <w:rFonts w:ascii="Times New Roman" w:hAnsi="Times New Roman"/>
          <w:sz w:val="24"/>
          <w:szCs w:val="24"/>
        </w:rPr>
        <w:t xml:space="preserve"> Esta Lei institui o Plano Diretor de Desenvolvimento Urbano do Município de Sorriso como instrumento normativo e orientador dos processos de transformação urbana e rural, nos aspectos políticos, sociais, </w:t>
      </w:r>
      <w:proofErr w:type="gramStart"/>
      <w:r w:rsidRPr="009567FF">
        <w:rPr>
          <w:rFonts w:ascii="Times New Roman" w:hAnsi="Times New Roman"/>
          <w:sz w:val="24"/>
          <w:szCs w:val="24"/>
        </w:rPr>
        <w:t>físicos ,ambientais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 administrativos. </w:t>
      </w:r>
    </w:p>
    <w:p w14:paraId="57C9BE7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Parágrafo Único -</w:t>
      </w:r>
      <w:r w:rsidRPr="009567FF">
        <w:rPr>
          <w:rFonts w:ascii="Times New Roman" w:hAnsi="Times New Roman"/>
          <w:sz w:val="24"/>
          <w:szCs w:val="24"/>
        </w:rPr>
        <w:t xml:space="preserve"> Fazem parte integrante desta Lei, os mapas, tabelas, quadros e demais elementos que compõem os anexos.  </w:t>
      </w:r>
    </w:p>
    <w:p w14:paraId="719C5934" w14:textId="77777777" w:rsidR="00B26128" w:rsidRPr="009567FF" w:rsidRDefault="00B26128" w:rsidP="0073140A">
      <w:pPr>
        <w:ind w:firstLine="1418"/>
        <w:rPr>
          <w:rFonts w:ascii="Times New Roman" w:hAnsi="Times New Roman"/>
          <w:b/>
          <w:sz w:val="24"/>
          <w:szCs w:val="24"/>
        </w:rPr>
      </w:pPr>
    </w:p>
    <w:p w14:paraId="161723C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2º - </w:t>
      </w:r>
      <w:r w:rsidRPr="009567FF">
        <w:rPr>
          <w:rFonts w:ascii="Times New Roman" w:hAnsi="Times New Roman"/>
          <w:sz w:val="24"/>
          <w:szCs w:val="24"/>
        </w:rPr>
        <w:t>Para efeito desta lei são adotadas as seguintes definições:</w:t>
      </w:r>
    </w:p>
    <w:p w14:paraId="10C3E40F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 –</w:t>
      </w:r>
      <w:r w:rsidRPr="009567FF">
        <w:rPr>
          <w:rFonts w:ascii="Times New Roman" w:hAnsi="Times New Roman"/>
          <w:sz w:val="24"/>
          <w:szCs w:val="24"/>
        </w:rPr>
        <w:t xml:space="preserve"> Políticas: São princípios propostos para dar uma direção própria a ação;</w:t>
      </w:r>
    </w:p>
    <w:p w14:paraId="4610BC5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 –</w:t>
      </w:r>
      <w:r w:rsidRPr="009567FF">
        <w:rPr>
          <w:rFonts w:ascii="Times New Roman" w:hAnsi="Times New Roman"/>
          <w:sz w:val="24"/>
          <w:szCs w:val="24"/>
        </w:rPr>
        <w:t xml:space="preserve"> Objetivos: Explicitam de uma maneira geral o caminho onde se quer chegar;</w:t>
      </w:r>
    </w:p>
    <w:p w14:paraId="0B16F602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 –</w:t>
      </w:r>
      <w:r w:rsidRPr="009567FF">
        <w:rPr>
          <w:rFonts w:ascii="Times New Roman" w:hAnsi="Times New Roman"/>
          <w:bCs/>
          <w:sz w:val="24"/>
          <w:szCs w:val="24"/>
        </w:rPr>
        <w:t xml:space="preserve"> </w:t>
      </w:r>
      <w:r w:rsidRPr="009567FF">
        <w:rPr>
          <w:rFonts w:ascii="Times New Roman" w:hAnsi="Times New Roman"/>
          <w:sz w:val="24"/>
          <w:szCs w:val="24"/>
        </w:rPr>
        <w:t>Diretrizes: São os meios para se alcançar os objetivos;</w:t>
      </w:r>
    </w:p>
    <w:p w14:paraId="0AE86360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- </w:t>
      </w:r>
      <w:r w:rsidRPr="009567FF">
        <w:rPr>
          <w:rFonts w:ascii="Times New Roman" w:hAnsi="Times New Roman"/>
          <w:sz w:val="24"/>
          <w:szCs w:val="24"/>
        </w:rPr>
        <w:t xml:space="preserve">Ação estratégica: São meios operacionais efetivos para se concretizar as diretrizes.  </w:t>
      </w:r>
    </w:p>
    <w:p w14:paraId="103919A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3º -</w:t>
      </w:r>
      <w:r w:rsidRPr="009567FF">
        <w:rPr>
          <w:rFonts w:ascii="Times New Roman" w:hAnsi="Times New Roman"/>
          <w:sz w:val="24"/>
          <w:szCs w:val="24"/>
        </w:rPr>
        <w:t xml:space="preserve"> O Plano Diretor de Desenvolvimento Urbano é o instrumento básico global da política de desenvolvimento e expansão urbana, determinante para todos os agentes públicos e privados que atuam no Município. </w:t>
      </w:r>
    </w:p>
    <w:p w14:paraId="7999722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1º</w:t>
      </w:r>
      <w:r w:rsidRPr="009567FF">
        <w:rPr>
          <w:rFonts w:ascii="Times New Roman" w:hAnsi="Times New Roman"/>
          <w:bCs/>
          <w:sz w:val="24"/>
          <w:szCs w:val="24"/>
        </w:rPr>
        <w:t xml:space="preserve"> </w:t>
      </w:r>
      <w:r w:rsidRPr="009567FF">
        <w:rPr>
          <w:rFonts w:ascii="Times New Roman" w:hAnsi="Times New Roman"/>
          <w:b/>
          <w:sz w:val="24"/>
          <w:szCs w:val="24"/>
        </w:rPr>
        <w:t>-</w:t>
      </w:r>
      <w:r w:rsidRPr="009567FF">
        <w:rPr>
          <w:rFonts w:ascii="Times New Roman" w:hAnsi="Times New Roman"/>
          <w:sz w:val="24"/>
          <w:szCs w:val="24"/>
        </w:rPr>
        <w:t xml:space="preserve"> O Plano Diretor de Desenvolvimento Urbano é parte integrante do processo de planejamento municipal, devendo o Plano Plurianual, as Diretrizes Orçamentárias e o Orçamento Anual incorporar as diretrizes e as prioridades nele contidas. </w:t>
      </w:r>
    </w:p>
    <w:p w14:paraId="0EBD509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>§ 2º -</w:t>
      </w:r>
      <w:r w:rsidRPr="009567FF">
        <w:rPr>
          <w:rFonts w:ascii="Times New Roman" w:hAnsi="Times New Roman"/>
          <w:sz w:val="24"/>
          <w:szCs w:val="24"/>
        </w:rPr>
        <w:t xml:space="preserve"> </w:t>
      </w:r>
      <w:r w:rsidRPr="009567FF">
        <w:rPr>
          <w:rFonts w:ascii="Times New Roman" w:hAnsi="Times New Roman"/>
          <w:spacing w:val="6"/>
          <w:sz w:val="24"/>
          <w:szCs w:val="24"/>
        </w:rPr>
        <w:t>O Plano Diretor de Desenvolvimento Urbano do Município deverá</w:t>
      </w:r>
      <w:r w:rsidRPr="009567FF">
        <w:rPr>
          <w:rFonts w:ascii="Times New Roman" w:hAnsi="Times New Roman"/>
          <w:sz w:val="24"/>
          <w:szCs w:val="24"/>
        </w:rPr>
        <w:t xml:space="preserve"> observar os planos nacionais, regionais e estaduais de ordenação do território e de desenvolvimento econômico e social.</w:t>
      </w:r>
    </w:p>
    <w:p w14:paraId="0FCA2FB1" w14:textId="77777777" w:rsidR="00B26128" w:rsidRPr="009567FF" w:rsidRDefault="00B26128" w:rsidP="0073140A">
      <w:pPr>
        <w:ind w:firstLine="1418"/>
        <w:rPr>
          <w:rFonts w:ascii="Times New Roman" w:hAnsi="Times New Roman"/>
          <w:b/>
          <w:sz w:val="24"/>
          <w:szCs w:val="24"/>
        </w:rPr>
      </w:pPr>
    </w:p>
    <w:p w14:paraId="5A94438F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4º</w:t>
      </w:r>
      <w:r w:rsidRPr="009567FF">
        <w:rPr>
          <w:rFonts w:ascii="Times New Roman" w:hAnsi="Times New Roman"/>
          <w:bCs/>
          <w:sz w:val="24"/>
          <w:szCs w:val="24"/>
        </w:rPr>
        <w:t xml:space="preserve"> </w:t>
      </w:r>
      <w:r w:rsidRPr="009567FF">
        <w:rPr>
          <w:rFonts w:ascii="Times New Roman" w:hAnsi="Times New Roman"/>
          <w:b/>
          <w:sz w:val="24"/>
          <w:szCs w:val="24"/>
        </w:rPr>
        <w:t>-</w:t>
      </w:r>
      <w:r w:rsidRPr="009567FF">
        <w:rPr>
          <w:rFonts w:ascii="Times New Roman" w:hAnsi="Times New Roman"/>
          <w:sz w:val="24"/>
          <w:szCs w:val="24"/>
        </w:rPr>
        <w:t xml:space="preserve"> O Plano Diretor de Desenvolvimento Urbano abrange a totalidade do território do Município, definindo:</w:t>
      </w:r>
    </w:p>
    <w:p w14:paraId="04F0AFE0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 </w:t>
      </w:r>
      <w:proofErr w:type="gramStart"/>
      <w:r w:rsidRPr="009567FF">
        <w:rPr>
          <w:rFonts w:ascii="Times New Roman" w:hAnsi="Times New Roman"/>
          <w:b/>
          <w:sz w:val="24"/>
          <w:szCs w:val="24"/>
        </w:rPr>
        <w:t>-</w:t>
      </w:r>
      <w:r w:rsidRPr="009567FF">
        <w:rPr>
          <w:rFonts w:ascii="Times New Roman" w:hAnsi="Times New Roman"/>
          <w:sz w:val="24"/>
          <w:szCs w:val="24"/>
        </w:rPr>
        <w:t xml:space="preserve">  as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 diretrizes para as políticas públicas nas áreas de:</w:t>
      </w:r>
    </w:p>
    <w:p w14:paraId="2097DF92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a) desenvolvimento econômico;</w:t>
      </w:r>
    </w:p>
    <w:p w14:paraId="7D68AA8B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b) desenvolvimento humano e qualidade de vida;</w:t>
      </w:r>
    </w:p>
    <w:p w14:paraId="336393C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c) desenvolvimento urbano e rural;</w:t>
      </w:r>
    </w:p>
    <w:p w14:paraId="0E2907BF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d) meio ambiente.</w:t>
      </w:r>
    </w:p>
    <w:p w14:paraId="571AE4AE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gestão democrática e</w:t>
      </w:r>
      <w:r w:rsidRPr="009567FF">
        <w:rPr>
          <w:rFonts w:ascii="Times New Roman" w:hAnsi="Times New Roman"/>
          <w:b/>
          <w:sz w:val="24"/>
          <w:szCs w:val="24"/>
        </w:rPr>
        <w:t xml:space="preserve"> </w:t>
      </w:r>
      <w:r w:rsidRPr="009567FF">
        <w:rPr>
          <w:rFonts w:ascii="Times New Roman" w:hAnsi="Times New Roman"/>
          <w:sz w:val="24"/>
          <w:szCs w:val="24"/>
        </w:rPr>
        <w:t>o sistema de planejamento e gestão;</w:t>
      </w:r>
    </w:p>
    <w:p w14:paraId="3DC3CD30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 -</w:t>
      </w:r>
      <w:r w:rsidRPr="009567FF">
        <w:rPr>
          <w:rFonts w:ascii="Times New Roman" w:hAnsi="Times New Roman"/>
          <w:sz w:val="24"/>
          <w:szCs w:val="24"/>
        </w:rPr>
        <w:t xml:space="preserve"> os instrumentos para a implantação da política de desenvolvimento urbano do município;</w:t>
      </w:r>
    </w:p>
    <w:p w14:paraId="1BA38C72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IV -</w:t>
      </w:r>
      <w:r w:rsidRPr="009567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67FF">
        <w:rPr>
          <w:rFonts w:ascii="Times New Roman" w:hAnsi="Times New Roman"/>
          <w:sz w:val="24"/>
          <w:szCs w:val="24"/>
        </w:rPr>
        <w:t>os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instrumentos para implantação do Plano Municipal do Meio Ambiente.</w:t>
      </w:r>
    </w:p>
    <w:p w14:paraId="6C4FBB5E" w14:textId="77777777" w:rsidR="00B26128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§ 1°- </w:t>
      </w:r>
      <w:r w:rsidRPr="009567FF">
        <w:rPr>
          <w:rFonts w:ascii="Times New Roman" w:hAnsi="Times New Roman"/>
          <w:sz w:val="24"/>
          <w:szCs w:val="24"/>
        </w:rPr>
        <w:t>Aos distritos se aplicam as mesmas disposições estabelecidas para o perímetro urbano, quando couber;</w:t>
      </w:r>
    </w:p>
    <w:p w14:paraId="49D3E9B4" w14:textId="77777777" w:rsidR="009567FF" w:rsidRPr="009567FF" w:rsidRDefault="009567FF" w:rsidP="0073140A">
      <w:pPr>
        <w:ind w:firstLine="1418"/>
        <w:rPr>
          <w:rFonts w:ascii="Times New Roman" w:hAnsi="Times New Roman"/>
          <w:sz w:val="24"/>
          <w:szCs w:val="24"/>
        </w:rPr>
      </w:pPr>
    </w:p>
    <w:p w14:paraId="61B96F3D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2°-</w:t>
      </w:r>
      <w:r w:rsidRPr="009567FF">
        <w:rPr>
          <w:rFonts w:ascii="Times New Roman" w:hAnsi="Times New Roman"/>
          <w:sz w:val="24"/>
          <w:szCs w:val="24"/>
        </w:rPr>
        <w:t xml:space="preserve"> Os instrumentos para a implantação das políticas de desenvolvimento rural serão objeto de lei específica tendo como base o Zoneamento Ambiental do Governo do Estado de Mato Grosso, a ser elaborada no prazo de 180 (cento e oitenta) dias, a contar da data de publicação desta Lei. </w:t>
      </w:r>
    </w:p>
    <w:p w14:paraId="21ED50A0" w14:textId="77777777" w:rsidR="00B26128" w:rsidRPr="009567FF" w:rsidRDefault="00B26128" w:rsidP="0073140A">
      <w:pPr>
        <w:ind w:firstLine="1418"/>
        <w:rPr>
          <w:rFonts w:ascii="Times New Roman" w:hAnsi="Times New Roman"/>
          <w:b/>
          <w:sz w:val="24"/>
          <w:szCs w:val="24"/>
        </w:rPr>
      </w:pPr>
    </w:p>
    <w:p w14:paraId="283ADF52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5º -</w:t>
      </w:r>
      <w:r w:rsidRPr="009567FF">
        <w:rPr>
          <w:rFonts w:ascii="Times New Roman" w:hAnsi="Times New Roman"/>
          <w:sz w:val="24"/>
          <w:szCs w:val="24"/>
        </w:rPr>
        <w:t xml:space="preserve"> Esta Lei, ressalvada a competência da União e do Estado, estabelece normas, objetivos, diretrizes e disposições gerais com a finalidade de garantir o crescimento ordenado com a melhoria da qualidade de vida do Município de Sorriso.</w:t>
      </w:r>
    </w:p>
    <w:p w14:paraId="7596146B" w14:textId="77777777" w:rsidR="00B26128" w:rsidRPr="009567FF" w:rsidRDefault="00B26128">
      <w:pPr>
        <w:ind w:firstLine="2268"/>
        <w:rPr>
          <w:rFonts w:ascii="Times New Roman" w:hAnsi="Times New Roman"/>
          <w:b/>
          <w:bCs/>
          <w:sz w:val="24"/>
          <w:szCs w:val="24"/>
        </w:rPr>
      </w:pPr>
    </w:p>
    <w:p w14:paraId="199A3F97" w14:textId="77777777" w:rsidR="00B26128" w:rsidRPr="009567FF" w:rsidRDefault="00B26128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CAPÍTULO II</w:t>
      </w:r>
      <w:bookmarkStart w:id="3" w:name="_Toc116900816"/>
    </w:p>
    <w:p w14:paraId="4D863AED" w14:textId="77777777" w:rsidR="00B26128" w:rsidRPr="009567FF" w:rsidRDefault="00B26128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DOS PRINCÍPIOS E OBJETIVOS GERAIS</w:t>
      </w:r>
      <w:bookmarkEnd w:id="3"/>
    </w:p>
    <w:p w14:paraId="318F8358" w14:textId="77777777" w:rsidR="00B26128" w:rsidRPr="009567FF" w:rsidRDefault="00B26128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9AE9A5D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6º -</w:t>
      </w:r>
      <w:r w:rsidRPr="009567FF">
        <w:rPr>
          <w:rFonts w:ascii="Times New Roman" w:hAnsi="Times New Roman"/>
          <w:sz w:val="24"/>
          <w:szCs w:val="24"/>
        </w:rPr>
        <w:t xml:space="preserve"> Este Plano Diretor de Desenvolvimento Urbano rege-se pelos seguintes princípios:</w:t>
      </w:r>
    </w:p>
    <w:p w14:paraId="6A64C1FE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justiça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social e redução das desigualdades sociais e regionais;</w:t>
      </w:r>
    </w:p>
    <w:p w14:paraId="36730FCE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inclusão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social, compreendida como garantia de acesso a bens, serviços e políticas sociais a todos os munícipes;</w:t>
      </w:r>
    </w:p>
    <w:p w14:paraId="7732263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direito à cidade para todos, compreendendo: o direito à terra urbana; à moradia digna; ao saneamento ambiental com a preservação e recuperação do ambiente natural; à infra-estrutura </w:t>
      </w:r>
      <w:proofErr w:type="gramStart"/>
      <w:r w:rsidRPr="009567FF">
        <w:rPr>
          <w:rFonts w:ascii="Times New Roman" w:hAnsi="Times New Roman"/>
          <w:sz w:val="24"/>
          <w:szCs w:val="24"/>
        </w:rPr>
        <w:t>urbana;  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mobilidade, a acessibilidade priorizando o transporte coletivo público; aos serviços públicos; ao trabalho e ao lazer; </w:t>
      </w:r>
    </w:p>
    <w:p w14:paraId="59F086F6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garantia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às funções sociais da cidade e à função social da propriedade;</w:t>
      </w:r>
    </w:p>
    <w:p w14:paraId="7B765EC2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transferência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para a coletividade de parte da valorização imobiliária inerente à urbanização;</w:t>
      </w:r>
    </w:p>
    <w:p w14:paraId="071E3F0D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fortalecimento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do setor público, recuperação e valorização das funções de planejamento, articulação e controle;</w:t>
      </w:r>
    </w:p>
    <w:p w14:paraId="2E6591E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VII</w:t>
      </w:r>
      <w:r w:rsidRPr="009567FF">
        <w:rPr>
          <w:rFonts w:ascii="Times New Roman" w:hAnsi="Times New Roman"/>
          <w:sz w:val="24"/>
          <w:szCs w:val="24"/>
        </w:rPr>
        <w:t xml:space="preserve"> - participação da população nos processos de decisão, planejamento e gestão. </w:t>
      </w:r>
    </w:p>
    <w:p w14:paraId="099AAC33" w14:textId="77777777" w:rsidR="00B26128" w:rsidRPr="009567FF" w:rsidRDefault="00B26128" w:rsidP="0073140A">
      <w:pPr>
        <w:ind w:firstLine="1418"/>
        <w:rPr>
          <w:rFonts w:ascii="Times New Roman" w:hAnsi="Times New Roman"/>
          <w:b/>
          <w:bCs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VIII - </w:t>
      </w:r>
      <w:r w:rsidRPr="009567FF">
        <w:rPr>
          <w:rFonts w:ascii="Times New Roman" w:hAnsi="Times New Roman"/>
          <w:sz w:val="24"/>
          <w:szCs w:val="24"/>
        </w:rPr>
        <w:t>participação do Município de Sorriso como líder para a integração intermunicipal na região do médio norte.</w:t>
      </w:r>
    </w:p>
    <w:p w14:paraId="0DCCE83D" w14:textId="77777777" w:rsidR="00B26128" w:rsidRPr="009567FF" w:rsidRDefault="00B26128" w:rsidP="0073140A">
      <w:pPr>
        <w:ind w:firstLine="1418"/>
        <w:rPr>
          <w:rFonts w:ascii="Times New Roman" w:hAnsi="Times New Roman"/>
          <w:b/>
          <w:sz w:val="24"/>
          <w:szCs w:val="24"/>
        </w:rPr>
      </w:pPr>
    </w:p>
    <w:p w14:paraId="08F6191F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7º -</w:t>
      </w:r>
      <w:r w:rsidRPr="009567FF">
        <w:rPr>
          <w:rFonts w:ascii="Times New Roman" w:hAnsi="Times New Roman"/>
          <w:sz w:val="24"/>
          <w:szCs w:val="24"/>
        </w:rPr>
        <w:t xml:space="preserve"> São objetivos gerais decorrentes dos princípios elencados:</w:t>
      </w:r>
    </w:p>
    <w:p w14:paraId="642E6D23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consolidar o Município de Sorriso como centro regional de prestação de serviços, comércio e indústria, líder regional da produção de grãos e como sede de atividades </w:t>
      </w:r>
      <w:proofErr w:type="gramStart"/>
      <w:r w:rsidRPr="009567FF">
        <w:rPr>
          <w:rFonts w:ascii="Times New Roman" w:hAnsi="Times New Roman"/>
          <w:sz w:val="24"/>
          <w:szCs w:val="24"/>
        </w:rPr>
        <w:t>produtivas  geradoras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de emprego e renda; </w:t>
      </w:r>
    </w:p>
    <w:p w14:paraId="641DBE5D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elevar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qualidade de vida da população, de forma a promover a inclusão social, reduzindo as desigualdades que atingem diferentes camadas da população e regiões do Município;</w:t>
      </w:r>
    </w:p>
    <w:p w14:paraId="641CF02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promover o desenvolvimento sustentável, a justa distribuição das riquezas e a eqüidade social no Município;</w:t>
      </w:r>
    </w:p>
    <w:p w14:paraId="453586AB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garantir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qualidade do ambiente urbano, por meio da preservação dos recursos naturais e da proteção do patrimônio histórico, artístico, cultural, urbanístico, arqueológico e paisagístico;</w:t>
      </w:r>
    </w:p>
    <w:p w14:paraId="317C360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garantir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justa distribuição dos benefícios e ônus decorrentes das obras e serviços de infra-estrutura urbana;</w:t>
      </w:r>
    </w:p>
    <w:p w14:paraId="053241BB" w14:textId="77777777" w:rsidR="00B26128" w:rsidRPr="009567FF" w:rsidRDefault="00B26128" w:rsidP="0073140A">
      <w:pPr>
        <w:ind w:firstLine="1418"/>
        <w:rPr>
          <w:rFonts w:ascii="Times New Roman" w:hAnsi="Times New Roman"/>
          <w:spacing w:val="6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aumentar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eficiência econômica do Município, de forma a ampliar os benefícios sociais e reduzir os custos operacionais para os setores público e privado, </w:t>
      </w:r>
      <w:r w:rsidRPr="009567FF">
        <w:rPr>
          <w:rFonts w:ascii="Times New Roman" w:hAnsi="Times New Roman"/>
          <w:spacing w:val="6"/>
          <w:sz w:val="24"/>
          <w:szCs w:val="24"/>
        </w:rPr>
        <w:t>inclusive por meio do aperfeiçoamento administrativo do setor público;</w:t>
      </w:r>
    </w:p>
    <w:p w14:paraId="74104E7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VII</w:t>
      </w:r>
      <w:r w:rsidRPr="009567FF">
        <w:rPr>
          <w:rFonts w:ascii="Times New Roman" w:hAnsi="Times New Roman"/>
          <w:sz w:val="24"/>
          <w:szCs w:val="24"/>
        </w:rPr>
        <w:t xml:space="preserve"> - promover e tornar mais eficientes, em termos sociais, ambientais, urbanísticos e econômicos, os investimentos dos setores público e privado;</w:t>
      </w:r>
    </w:p>
    <w:p w14:paraId="309F198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VIII </w:t>
      </w:r>
      <w:r w:rsidRPr="009567FF">
        <w:rPr>
          <w:rFonts w:ascii="Times New Roman" w:hAnsi="Times New Roman"/>
          <w:sz w:val="24"/>
          <w:szCs w:val="24"/>
        </w:rPr>
        <w:t>- racionalizar o uso da infra-estrutura instalada, em particular a do sistema viário e de transportes, evitando sua sobrecarga ou ociosidade;</w:t>
      </w:r>
    </w:p>
    <w:p w14:paraId="62A311E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IX </w:t>
      </w:r>
      <w:r w:rsidRPr="009567FF">
        <w:rPr>
          <w:rFonts w:ascii="Times New Roman" w:hAnsi="Times New Roman"/>
          <w:sz w:val="24"/>
          <w:szCs w:val="24"/>
        </w:rPr>
        <w:t xml:space="preserve">- democratizar o acesso a terra e à habitação, através da utilização dos princípios e instrumentos do Estatuto da </w:t>
      </w:r>
      <w:proofErr w:type="gramStart"/>
      <w:r w:rsidRPr="009567FF">
        <w:rPr>
          <w:rFonts w:ascii="Times New Roman" w:hAnsi="Times New Roman"/>
          <w:sz w:val="24"/>
          <w:szCs w:val="24"/>
        </w:rPr>
        <w:t>Cidade ;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</w:t>
      </w:r>
    </w:p>
    <w:p w14:paraId="24F2BE29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X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prevenir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distorções e abusos no desfrute econômico da propriedade urbana e coibir o uso especulativo da terra como reserva de valor, de modo a assegurar o cumprimento da função social da propriedade;</w:t>
      </w:r>
    </w:p>
    <w:p w14:paraId="0F75EC4F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XI -</w:t>
      </w:r>
      <w:r w:rsidRPr="009567FF">
        <w:rPr>
          <w:rFonts w:ascii="Times New Roman" w:hAnsi="Times New Roman"/>
          <w:sz w:val="24"/>
          <w:szCs w:val="24"/>
        </w:rPr>
        <w:t xml:space="preserve"> aumentar a eficácia da ação governamental, promovendo a integração e a cooperação com os governos federal, estadual e </w:t>
      </w:r>
      <w:proofErr w:type="gramStart"/>
      <w:r w:rsidRPr="009567FF">
        <w:rPr>
          <w:rFonts w:ascii="Times New Roman" w:hAnsi="Times New Roman"/>
          <w:sz w:val="24"/>
          <w:szCs w:val="24"/>
        </w:rPr>
        <w:t>com  os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municípios da região médio norte, no processo de planejamento e gestão das questões de interesse comum; </w:t>
      </w:r>
    </w:p>
    <w:p w14:paraId="39F75C21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>XII -</w:t>
      </w:r>
      <w:r w:rsidRPr="009567FF">
        <w:rPr>
          <w:rFonts w:ascii="Times New Roman" w:hAnsi="Times New Roman"/>
          <w:sz w:val="24"/>
          <w:szCs w:val="24"/>
        </w:rPr>
        <w:t xml:space="preserve"> permitir a participação da iniciativa privada em ações relativas ao processo de urbanização, mediante o uso de instrumentos urbanísticos diversificados, quando for de interesse público e compatível com a observação das funções sociais da cidade; </w:t>
      </w:r>
    </w:p>
    <w:p w14:paraId="61963820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XIII </w:t>
      </w:r>
      <w:r w:rsidRPr="009567FF">
        <w:rPr>
          <w:rFonts w:ascii="Times New Roman" w:hAnsi="Times New Roman"/>
          <w:sz w:val="24"/>
          <w:szCs w:val="24"/>
        </w:rPr>
        <w:t>- descentralizar a gestão e o planejamento públicos, conforme previsto na Lei Orgânica, com a participação local;</w:t>
      </w:r>
    </w:p>
    <w:p w14:paraId="5AF4112B" w14:textId="77777777" w:rsidR="00B26128" w:rsidRPr="009567FF" w:rsidRDefault="00B26128" w:rsidP="0073140A">
      <w:pPr>
        <w:ind w:firstLine="1418"/>
        <w:rPr>
          <w:rFonts w:ascii="Times New Roman" w:hAnsi="Times New Roman"/>
          <w:spacing w:val="-8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XIV </w:t>
      </w:r>
      <w:r w:rsidRPr="009567FF">
        <w:rPr>
          <w:rFonts w:ascii="Times New Roman" w:hAnsi="Times New Roman"/>
          <w:sz w:val="24"/>
          <w:szCs w:val="24"/>
        </w:rPr>
        <w:t>- implantar regulação urbanística baseada nos elementos norteadores deste plano;</w:t>
      </w:r>
      <w:r w:rsidRPr="009567FF">
        <w:rPr>
          <w:rFonts w:ascii="Times New Roman" w:hAnsi="Times New Roman"/>
          <w:spacing w:val="-8"/>
          <w:sz w:val="24"/>
          <w:szCs w:val="24"/>
        </w:rPr>
        <w:t xml:space="preserve"> </w:t>
      </w:r>
    </w:p>
    <w:p w14:paraId="60438DE3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XV </w:t>
      </w:r>
      <w:r w:rsidRPr="009567FF">
        <w:rPr>
          <w:rFonts w:ascii="Times New Roman" w:hAnsi="Times New Roman"/>
          <w:bCs/>
          <w:sz w:val="24"/>
          <w:szCs w:val="24"/>
        </w:rPr>
        <w:t>-</w:t>
      </w:r>
      <w:r w:rsidRPr="009567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9567FF">
        <w:rPr>
          <w:rFonts w:ascii="Times New Roman" w:hAnsi="Times New Roman"/>
          <w:sz w:val="24"/>
          <w:szCs w:val="24"/>
        </w:rPr>
        <w:t>consolidar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Município de Sorriso como líder nas ações conjuntas dos municípios voltadas para o crescimento econômico da região.</w:t>
      </w:r>
    </w:p>
    <w:p w14:paraId="1AA7338E" w14:textId="77777777" w:rsidR="00B26128" w:rsidRPr="009567FF" w:rsidRDefault="00B26128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B718C41" w14:textId="77777777" w:rsidR="00B26128" w:rsidRPr="009567FF" w:rsidRDefault="00B26128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TÍTULO II</w:t>
      </w:r>
    </w:p>
    <w:p w14:paraId="6E1E5FE5" w14:textId="77777777" w:rsidR="00B26128" w:rsidRPr="009567FF" w:rsidRDefault="00B26128">
      <w:pPr>
        <w:pStyle w:val="Ttulo1"/>
        <w:numPr>
          <w:ilvl w:val="0"/>
          <w:numId w:val="0"/>
        </w:numPr>
        <w:jc w:val="center"/>
        <w:rPr>
          <w:rFonts w:ascii="Times New Roman" w:hAnsi="Times New Roman" w:cs="Times New Roman"/>
          <w:szCs w:val="24"/>
        </w:rPr>
      </w:pPr>
      <w:bookmarkStart w:id="4" w:name="_Toc116900817"/>
      <w:r w:rsidRPr="009567FF">
        <w:rPr>
          <w:rFonts w:ascii="Times New Roman" w:hAnsi="Times New Roman" w:cs="Times New Roman"/>
          <w:szCs w:val="24"/>
        </w:rPr>
        <w:t xml:space="preserve">DAS POLÍTICAS PÚBLICAS: </w:t>
      </w:r>
    </w:p>
    <w:p w14:paraId="1E51BC92" w14:textId="77777777" w:rsidR="00B26128" w:rsidRPr="009567FF" w:rsidRDefault="00B26128">
      <w:pPr>
        <w:pStyle w:val="Ttulo1"/>
        <w:numPr>
          <w:ilvl w:val="0"/>
          <w:numId w:val="0"/>
        </w:numPr>
        <w:jc w:val="center"/>
        <w:rPr>
          <w:rFonts w:ascii="Times New Roman" w:hAnsi="Times New Roman" w:cs="Times New Roman"/>
          <w:szCs w:val="24"/>
        </w:rPr>
      </w:pPr>
      <w:r w:rsidRPr="009567FF">
        <w:rPr>
          <w:rFonts w:ascii="Times New Roman" w:hAnsi="Times New Roman" w:cs="Times New Roman"/>
          <w:szCs w:val="24"/>
        </w:rPr>
        <w:t>OBJETIVOS, DIRETRIZES E AÇÕES ESTRATÉGICAS</w:t>
      </w:r>
      <w:bookmarkEnd w:id="4"/>
    </w:p>
    <w:p w14:paraId="40BBE190" w14:textId="77777777" w:rsidR="00B26128" w:rsidRPr="009567FF" w:rsidRDefault="00B26128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02C937D2" w14:textId="77777777" w:rsidR="00B26128" w:rsidRPr="009567FF" w:rsidRDefault="00B26128">
      <w:pPr>
        <w:pStyle w:val="Ttulo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bookmarkStart w:id="5" w:name="_Toc116900818"/>
      <w:r w:rsidRPr="009567FF">
        <w:rPr>
          <w:rFonts w:ascii="Times New Roman" w:hAnsi="Times New Roman" w:cs="Times New Roman"/>
          <w:sz w:val="24"/>
          <w:szCs w:val="24"/>
        </w:rPr>
        <w:t xml:space="preserve">CAPÍTULO I </w:t>
      </w:r>
    </w:p>
    <w:p w14:paraId="7C6F12FB" w14:textId="77777777" w:rsidR="00B26128" w:rsidRPr="009567FF" w:rsidRDefault="00B26128">
      <w:pPr>
        <w:pStyle w:val="Ttulo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DO DESENVOLVIMENTO ECONÔMICO</w:t>
      </w:r>
      <w:bookmarkEnd w:id="5"/>
    </w:p>
    <w:p w14:paraId="4C382105" w14:textId="77777777" w:rsidR="00B26128" w:rsidRPr="009567FF" w:rsidRDefault="00B26128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05794B6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8° -</w:t>
      </w:r>
      <w:r w:rsidRPr="009567FF">
        <w:rPr>
          <w:rFonts w:ascii="Times New Roman" w:hAnsi="Times New Roman"/>
          <w:sz w:val="24"/>
          <w:szCs w:val="24"/>
        </w:rPr>
        <w:t xml:space="preserve"> </w:t>
      </w:r>
      <w:r w:rsidRPr="009567FF">
        <w:rPr>
          <w:rFonts w:ascii="Times New Roman" w:hAnsi="Times New Roman"/>
          <w:spacing w:val="4"/>
          <w:sz w:val="24"/>
          <w:szCs w:val="24"/>
        </w:rPr>
        <w:t>É objetivo do desenvolvimento econômico</w:t>
      </w:r>
      <w:r w:rsidRPr="009567FF">
        <w:rPr>
          <w:rFonts w:ascii="Times New Roman" w:hAnsi="Times New Roman"/>
          <w:sz w:val="24"/>
          <w:szCs w:val="24"/>
        </w:rPr>
        <w:t xml:space="preserve"> sintonizar este desenvolvimento a sua polaridade como centro industrial, comercial, de serviços e produtor de grãos, as atividades do turismo de agronegócios com o desenvolvimento social e cultural, a proteção ao meio ambiente, a configuração do espaço urbano pautado pelo interesse público e a busca da redução das desigualdades sociais e regionais presentes no Município. </w:t>
      </w:r>
    </w:p>
    <w:p w14:paraId="5AF0C010" w14:textId="77777777" w:rsidR="0073140A" w:rsidRPr="009567FF" w:rsidRDefault="0073140A" w:rsidP="0073140A">
      <w:pPr>
        <w:ind w:firstLine="1418"/>
        <w:rPr>
          <w:rFonts w:ascii="Times New Roman" w:hAnsi="Times New Roman"/>
          <w:b/>
          <w:sz w:val="24"/>
          <w:szCs w:val="24"/>
        </w:rPr>
      </w:pPr>
    </w:p>
    <w:p w14:paraId="61051D9F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Parágrafo Único -</w:t>
      </w:r>
      <w:r w:rsidRPr="009567FF">
        <w:rPr>
          <w:rFonts w:ascii="Times New Roman" w:hAnsi="Times New Roman"/>
          <w:sz w:val="24"/>
          <w:szCs w:val="24"/>
        </w:rPr>
        <w:t xml:space="preserve"> </w:t>
      </w:r>
      <w:r w:rsidRPr="009567FF">
        <w:rPr>
          <w:rFonts w:ascii="Times New Roman" w:hAnsi="Times New Roman"/>
          <w:spacing w:val="4"/>
          <w:sz w:val="24"/>
          <w:szCs w:val="24"/>
        </w:rPr>
        <w:t>Para alcançar o objetivo descrito no</w:t>
      </w:r>
      <w:r w:rsidRPr="009567FF">
        <w:rPr>
          <w:rFonts w:ascii="Times New Roman" w:hAnsi="Times New Roman"/>
          <w:sz w:val="24"/>
          <w:szCs w:val="24"/>
        </w:rPr>
        <w:t xml:space="preserve"> caput deste artigo, o Município deverá articular-se com os demais municípios da região médio norte e instâncias do Governo Estadual e Federal. </w:t>
      </w:r>
    </w:p>
    <w:p w14:paraId="1C4E479D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9° -</w:t>
      </w:r>
      <w:r w:rsidRPr="009567FF">
        <w:rPr>
          <w:rFonts w:ascii="Times New Roman" w:hAnsi="Times New Roman"/>
          <w:sz w:val="24"/>
          <w:szCs w:val="24"/>
        </w:rPr>
        <w:t xml:space="preserve"> São diretrizes do desenvolvimento econômico:</w:t>
      </w:r>
    </w:p>
    <w:p w14:paraId="021E064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 -</w:t>
      </w:r>
      <w:r w:rsidRPr="009567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desconcentração das atividades econômicas no Município;</w:t>
      </w:r>
    </w:p>
    <w:p w14:paraId="54E302F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pacing w:val="4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pacing w:val="4"/>
          <w:sz w:val="24"/>
          <w:szCs w:val="24"/>
        </w:rPr>
        <w:t xml:space="preserve"> orientação das ações econômicas municipais</w:t>
      </w:r>
      <w:r w:rsidRPr="009567FF">
        <w:rPr>
          <w:rFonts w:ascii="Times New Roman" w:hAnsi="Times New Roman"/>
          <w:sz w:val="24"/>
          <w:szCs w:val="24"/>
        </w:rPr>
        <w:t xml:space="preserve"> a partir de uma articulação regional para a mediação e resolução dos problemas de natureza supra municipal; </w:t>
      </w:r>
    </w:p>
    <w:p w14:paraId="23F5BAA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r w:rsidRPr="009567FF">
        <w:rPr>
          <w:rFonts w:ascii="Times New Roman" w:hAnsi="Times New Roman"/>
          <w:spacing w:val="8"/>
          <w:sz w:val="24"/>
          <w:szCs w:val="24"/>
        </w:rPr>
        <w:t>o desenvolvimento de relações nacionais e interna</w:t>
      </w:r>
      <w:r w:rsidRPr="009567FF">
        <w:rPr>
          <w:rFonts w:ascii="Times New Roman" w:hAnsi="Times New Roman"/>
          <w:sz w:val="24"/>
          <w:szCs w:val="24"/>
        </w:rPr>
        <w:t xml:space="preserve">cionais com associações e instituições multilaterais, bem como, com organismos governamentais de âmbito federal, estadual e </w:t>
      </w:r>
      <w:r w:rsidRPr="009567FF">
        <w:rPr>
          <w:rFonts w:ascii="Times New Roman" w:hAnsi="Times New Roman"/>
          <w:spacing w:val="4"/>
          <w:sz w:val="24"/>
          <w:szCs w:val="24"/>
        </w:rPr>
        <w:t xml:space="preserve">municipal, no intuito </w:t>
      </w:r>
      <w:r w:rsidRPr="009567FF">
        <w:rPr>
          <w:rFonts w:ascii="Times New Roman" w:hAnsi="Times New Roman"/>
          <w:sz w:val="24"/>
          <w:szCs w:val="24"/>
        </w:rPr>
        <w:t xml:space="preserve">de ampliar parcerias e convênios de interesse do Município e viabilizar financiamentos e programas de assistência técnica nacional e internacional; </w:t>
      </w:r>
    </w:p>
    <w:p w14:paraId="2505E831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fomento a iniciativas que visem atrair investimentos, públicos ou privados, nacionais e estrangeiros; </w:t>
      </w:r>
    </w:p>
    <w:p w14:paraId="6EA965A2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 </w:t>
      </w:r>
      <w:r w:rsidRPr="009567FF">
        <w:rPr>
          <w:rFonts w:ascii="Times New Roman" w:hAnsi="Times New Roman"/>
          <w:sz w:val="24"/>
          <w:szCs w:val="24"/>
        </w:rPr>
        <w:t>- o estímulo e o apoio ao acesso e ao desenvolvi</w:t>
      </w:r>
      <w:r w:rsidRPr="009567FF">
        <w:rPr>
          <w:rFonts w:ascii="Times New Roman" w:hAnsi="Times New Roman"/>
          <w:spacing w:val="4"/>
          <w:sz w:val="24"/>
          <w:szCs w:val="24"/>
        </w:rPr>
        <w:t>mento do conhecimento científico e tecnológico, pelos micros e pequenos</w:t>
      </w:r>
      <w:r w:rsidRPr="009567FF">
        <w:rPr>
          <w:rFonts w:ascii="Times New Roman" w:hAnsi="Times New Roman"/>
          <w:sz w:val="24"/>
          <w:szCs w:val="24"/>
        </w:rPr>
        <w:t xml:space="preserve"> empreendimentos, cooperativas e empresas </w:t>
      </w:r>
      <w:proofErr w:type="spellStart"/>
      <w:r w:rsidRPr="009567FF">
        <w:rPr>
          <w:rFonts w:ascii="Times New Roman" w:hAnsi="Times New Roman"/>
          <w:sz w:val="24"/>
          <w:szCs w:val="24"/>
        </w:rPr>
        <w:t>autogestionárias</w:t>
      </w:r>
      <w:proofErr w:type="spellEnd"/>
      <w:r w:rsidRPr="009567FF">
        <w:rPr>
          <w:rFonts w:ascii="Times New Roman" w:hAnsi="Times New Roman"/>
          <w:sz w:val="24"/>
          <w:szCs w:val="24"/>
        </w:rPr>
        <w:t>;</w:t>
      </w:r>
    </w:p>
    <w:p w14:paraId="73ACDCC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>VI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articulação das diversas políticas sociais com a política econômica, potencializando as ações públicas e compatibilizando crescimento econômico com justiça social, desenvolvimento social, cultural e equilíbrio ambiental;</w:t>
      </w:r>
    </w:p>
    <w:p w14:paraId="499EB1E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VII</w:t>
      </w:r>
      <w:r w:rsidRPr="009567FF">
        <w:rPr>
          <w:rFonts w:ascii="Times New Roman" w:hAnsi="Times New Roman"/>
          <w:sz w:val="24"/>
          <w:szCs w:val="24"/>
        </w:rPr>
        <w:t xml:space="preserve"> - a atração de investimentos visando agregar valor à produção regional;</w:t>
      </w:r>
    </w:p>
    <w:p w14:paraId="681BF59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VIII</w:t>
      </w:r>
      <w:r w:rsidRPr="009567FF">
        <w:rPr>
          <w:rFonts w:ascii="Times New Roman" w:hAnsi="Times New Roman"/>
          <w:sz w:val="24"/>
          <w:szCs w:val="24"/>
        </w:rPr>
        <w:t xml:space="preserve"> - o aumento da participação do Município no movimento turístico estadual, promovendo e estimulando a divulgação de eventos e projetos de interesse turístico; </w:t>
      </w:r>
    </w:p>
    <w:p w14:paraId="13AA43D5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IX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sistematização do levantamento e atualização de dados e informações de interesse para o desenvolvimento turístico no Município; </w:t>
      </w:r>
    </w:p>
    <w:p w14:paraId="05F8F3E9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X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integração dos programas e projetos turísticos com atividades sociais, </w:t>
      </w:r>
      <w:r w:rsidRPr="009567FF">
        <w:rPr>
          <w:rFonts w:ascii="Times New Roman" w:hAnsi="Times New Roman"/>
          <w:spacing w:val="4"/>
          <w:sz w:val="24"/>
          <w:szCs w:val="24"/>
        </w:rPr>
        <w:t>econômicas, culturais e de lazer realizadas no Município e na região</w:t>
      </w:r>
      <w:r w:rsidRPr="009567FF">
        <w:rPr>
          <w:rFonts w:ascii="Times New Roman" w:hAnsi="Times New Roman"/>
          <w:sz w:val="24"/>
          <w:szCs w:val="24"/>
        </w:rPr>
        <w:t xml:space="preserve">; </w:t>
      </w:r>
    </w:p>
    <w:p w14:paraId="3AB1E79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XI </w:t>
      </w:r>
      <w:r w:rsidRPr="009567FF">
        <w:rPr>
          <w:rFonts w:ascii="Times New Roman" w:hAnsi="Times New Roman"/>
          <w:sz w:val="24"/>
          <w:szCs w:val="24"/>
        </w:rPr>
        <w:t xml:space="preserve">- a garantia da oferta e qualidade na infra-estrutura de serviços e informação ao turista. </w:t>
      </w:r>
    </w:p>
    <w:p w14:paraId="560E83AA" w14:textId="77777777" w:rsidR="00B26128" w:rsidRPr="009567FF" w:rsidRDefault="00B26128" w:rsidP="0073140A">
      <w:pPr>
        <w:ind w:firstLine="1418"/>
        <w:rPr>
          <w:rFonts w:ascii="Times New Roman" w:hAnsi="Times New Roman"/>
          <w:b/>
          <w:sz w:val="24"/>
          <w:szCs w:val="24"/>
        </w:rPr>
      </w:pPr>
    </w:p>
    <w:p w14:paraId="05DDFB9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10 -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no campo do desenvolvimento econômico:</w:t>
      </w:r>
    </w:p>
    <w:p w14:paraId="300A43E6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criar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sistemas integrados de administração orçamentária e financeira, vinculando planejamento e gestão; </w:t>
      </w:r>
    </w:p>
    <w:p w14:paraId="14DB9930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modernizar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administração tributária, gerar mecanismos setoriais de controle e racionalizar a fiscalização; </w:t>
      </w:r>
    </w:p>
    <w:p w14:paraId="4790769E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manter centralizados os sistemas gerais e descentralizar os sistemas operacionais e gerenciais; </w:t>
      </w:r>
    </w:p>
    <w:p w14:paraId="0C235D60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implementar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operações e projetos urbanos, acoplados à política fiscal e de investimentos públicos, com o objetivo de induzir uma distribuição mais eqüitativa das empresas no território do Município, bem como alcançar uma configuração do espaço mais equilibrada; </w:t>
      </w:r>
    </w:p>
    <w:p w14:paraId="43C1D469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investir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em infra-estrutura, principalmente nos setores de transporte coletivo e acessibilidade de cargas;  </w:t>
      </w:r>
    </w:p>
    <w:p w14:paraId="7DFEA43F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induzir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elaboração de um Plano Aeroportuário Regional; </w:t>
      </w:r>
    </w:p>
    <w:p w14:paraId="2CEFF881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VII</w:t>
      </w:r>
      <w:r w:rsidRPr="009567FF">
        <w:rPr>
          <w:rFonts w:ascii="Times New Roman" w:hAnsi="Times New Roman"/>
          <w:sz w:val="24"/>
          <w:szCs w:val="24"/>
        </w:rPr>
        <w:t xml:space="preserve"> - estimular a descentralização e articular as atividades de desenvolvimento e difusão científica e tecnológica por meio de incubadoras de micros e pequenas empresas, cooperativas e empresas </w:t>
      </w:r>
      <w:proofErr w:type="spellStart"/>
      <w:r w:rsidRPr="009567FF">
        <w:rPr>
          <w:rFonts w:ascii="Times New Roman" w:hAnsi="Times New Roman"/>
          <w:sz w:val="24"/>
          <w:szCs w:val="24"/>
        </w:rPr>
        <w:t>autogestionárias</w:t>
      </w:r>
      <w:proofErr w:type="spellEnd"/>
      <w:r w:rsidRPr="009567FF">
        <w:rPr>
          <w:rFonts w:ascii="Times New Roman" w:hAnsi="Times New Roman"/>
          <w:sz w:val="24"/>
          <w:szCs w:val="24"/>
        </w:rPr>
        <w:t xml:space="preserve">; </w:t>
      </w:r>
    </w:p>
    <w:p w14:paraId="0D1D2AD5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VIII </w:t>
      </w:r>
      <w:r w:rsidRPr="009567FF">
        <w:rPr>
          <w:rFonts w:ascii="Times New Roman" w:hAnsi="Times New Roman"/>
          <w:sz w:val="24"/>
          <w:szCs w:val="24"/>
        </w:rPr>
        <w:t xml:space="preserve">- incrementar o comércio e as exportações em âmbito municipal e regional; </w:t>
      </w:r>
    </w:p>
    <w:p w14:paraId="3300E92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IX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incentivar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turismo cultural e de negócios em âmbito municipal e regional; </w:t>
      </w:r>
    </w:p>
    <w:p w14:paraId="44FE14E0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X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captar, promover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 incentivar a realização de eventos mobilizadores da demanda de turismo; </w:t>
      </w:r>
    </w:p>
    <w:p w14:paraId="6273B1AF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XI </w:t>
      </w:r>
      <w:r w:rsidRPr="009567FF">
        <w:rPr>
          <w:rFonts w:ascii="Times New Roman" w:hAnsi="Times New Roman"/>
          <w:sz w:val="24"/>
          <w:szCs w:val="24"/>
        </w:rPr>
        <w:t xml:space="preserve">- desenvolver roteiros e implantar sinalização turística conforme padrões e especificações técnicas pertinentes; </w:t>
      </w:r>
    </w:p>
    <w:p w14:paraId="0B747E63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XII </w:t>
      </w:r>
      <w:r w:rsidRPr="009567FF">
        <w:rPr>
          <w:rFonts w:ascii="Times New Roman" w:hAnsi="Times New Roman"/>
          <w:sz w:val="24"/>
          <w:szCs w:val="24"/>
        </w:rPr>
        <w:t xml:space="preserve">- divulgar as facilidades operacionais, técnicas e estruturais dedicadas ao desenvolvimento do turismo no Município; </w:t>
      </w:r>
    </w:p>
    <w:p w14:paraId="0F21607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XIII </w:t>
      </w:r>
      <w:r w:rsidRPr="009567FF">
        <w:rPr>
          <w:rFonts w:ascii="Times New Roman" w:hAnsi="Times New Roman"/>
          <w:sz w:val="24"/>
          <w:szCs w:val="24"/>
        </w:rPr>
        <w:t xml:space="preserve">- promover encontros, seminários e eventos específicos para os profissionais e operadores de turismo no Município; </w:t>
      </w:r>
    </w:p>
    <w:p w14:paraId="0E7DF65E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>XIV</w:t>
      </w:r>
      <w:r w:rsidRPr="009567FF">
        <w:rPr>
          <w:rFonts w:ascii="Times New Roman" w:hAnsi="Times New Roman"/>
          <w:sz w:val="24"/>
          <w:szCs w:val="24"/>
        </w:rPr>
        <w:t xml:space="preserve"> - instalar postos de informação turística; </w:t>
      </w:r>
    </w:p>
    <w:p w14:paraId="11613EC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XV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estabelecer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parceria entre os setores público e privado, visando ao desenvolvimento do turismo no Município; </w:t>
      </w:r>
    </w:p>
    <w:p w14:paraId="5AB22ED5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XVI </w:t>
      </w:r>
      <w:r w:rsidRPr="009567FF">
        <w:rPr>
          <w:rFonts w:ascii="Times New Roman" w:hAnsi="Times New Roman"/>
          <w:sz w:val="24"/>
          <w:szCs w:val="24"/>
        </w:rPr>
        <w:t>- disponibilizar informações turísticas atualizadas para o mercado operador e para o turista, visando subsidiar o processo de tomada de decisão e facilitar o desfrute da infra-estrutura, serviços e atrações da cidade;</w:t>
      </w:r>
    </w:p>
    <w:p w14:paraId="00BB99B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XVII</w:t>
      </w:r>
      <w:r w:rsidRPr="009567FF">
        <w:rPr>
          <w:rFonts w:ascii="Times New Roman" w:hAnsi="Times New Roman"/>
          <w:sz w:val="24"/>
          <w:szCs w:val="24"/>
        </w:rPr>
        <w:t xml:space="preserve"> - desenvolver programas de trabalho, por meio de ações coordenadas entre o Poder Público e a iniciativa privada; </w:t>
      </w:r>
    </w:p>
    <w:p w14:paraId="3804D061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XVIII</w:t>
      </w:r>
      <w:r w:rsidRPr="009567FF">
        <w:rPr>
          <w:rFonts w:ascii="Times New Roman" w:hAnsi="Times New Roman"/>
          <w:sz w:val="24"/>
          <w:szCs w:val="24"/>
        </w:rPr>
        <w:t xml:space="preserve"> - promover a articulação entre as políticas econômica, urbana e social, tanto no planejamento municipal e regional quanto na execução das ações;</w:t>
      </w:r>
    </w:p>
    <w:p w14:paraId="2BBAFD58" w14:textId="77777777" w:rsidR="00B26128" w:rsidRPr="009567FF" w:rsidRDefault="00B26128" w:rsidP="0073140A">
      <w:pPr>
        <w:pStyle w:val="Cabealho"/>
        <w:ind w:firstLine="1418"/>
        <w:rPr>
          <w:rFonts w:ascii="Times New Roman" w:hAnsi="Times New Roman"/>
          <w:bCs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XIX -</w:t>
      </w:r>
      <w:r w:rsidRPr="009567FF">
        <w:rPr>
          <w:rFonts w:ascii="Times New Roman" w:hAnsi="Times New Roman"/>
          <w:bCs/>
          <w:sz w:val="24"/>
          <w:szCs w:val="24"/>
        </w:rPr>
        <w:t xml:space="preserve"> O apoio a agricultura familiar por meio, de incentivo ao crédito solidário; </w:t>
      </w:r>
    </w:p>
    <w:p w14:paraId="3F95F1AF" w14:textId="77777777" w:rsidR="00B26128" w:rsidRPr="009567FF" w:rsidRDefault="00B26128" w:rsidP="0073140A">
      <w:pPr>
        <w:ind w:firstLine="1418"/>
        <w:rPr>
          <w:rFonts w:ascii="Times New Roman" w:hAnsi="Times New Roman"/>
          <w:bCs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XX -</w:t>
      </w:r>
      <w:r w:rsidRPr="009567FF">
        <w:rPr>
          <w:rFonts w:ascii="Times New Roman" w:hAnsi="Times New Roman"/>
          <w:bCs/>
          <w:sz w:val="24"/>
          <w:szCs w:val="24"/>
        </w:rPr>
        <w:t xml:space="preserve"> Investimento em infra-estrutura para escoamento da produção rural;</w:t>
      </w:r>
    </w:p>
    <w:p w14:paraId="7665A2CF" w14:textId="77777777" w:rsidR="00B26128" w:rsidRPr="009567FF" w:rsidRDefault="00B26128" w:rsidP="0073140A">
      <w:pPr>
        <w:ind w:firstLine="1418"/>
        <w:rPr>
          <w:rFonts w:ascii="Times New Roman" w:hAnsi="Times New Roman"/>
          <w:bCs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XXI -</w:t>
      </w:r>
      <w:r w:rsidRPr="009567FF">
        <w:rPr>
          <w:rFonts w:ascii="Times New Roman" w:hAnsi="Times New Roman"/>
          <w:bCs/>
          <w:sz w:val="24"/>
          <w:szCs w:val="24"/>
        </w:rPr>
        <w:t xml:space="preserve"> Apoio aos setores da economia que concentrem os micro-empreendedores.</w:t>
      </w:r>
    </w:p>
    <w:p w14:paraId="3423D00B" w14:textId="77777777" w:rsidR="00B26128" w:rsidRPr="009567FF" w:rsidRDefault="00B26128" w:rsidP="0073140A">
      <w:pPr>
        <w:ind w:firstLine="1418"/>
        <w:rPr>
          <w:rFonts w:ascii="Times New Roman" w:hAnsi="Times New Roman"/>
          <w:bCs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XXII – </w:t>
      </w:r>
      <w:r w:rsidRPr="009567FF">
        <w:rPr>
          <w:rFonts w:ascii="Times New Roman" w:hAnsi="Times New Roman"/>
          <w:bCs/>
          <w:sz w:val="24"/>
          <w:szCs w:val="24"/>
        </w:rPr>
        <w:t>Incentivar o desenvolvimento de energias alternativas como meio de preservar o meio ambiente, agregar valor e diversificar a economia.</w:t>
      </w:r>
    </w:p>
    <w:p w14:paraId="5CF0FEC0" w14:textId="77777777" w:rsidR="00B26128" w:rsidRPr="009567FF" w:rsidRDefault="00B26128">
      <w:pPr>
        <w:ind w:firstLine="2268"/>
        <w:rPr>
          <w:rFonts w:ascii="Times New Roman" w:hAnsi="Times New Roman"/>
          <w:bCs/>
          <w:sz w:val="24"/>
          <w:szCs w:val="24"/>
        </w:rPr>
      </w:pPr>
    </w:p>
    <w:p w14:paraId="2469F3E7" w14:textId="77777777" w:rsidR="00B26128" w:rsidRPr="009567FF" w:rsidRDefault="00B26128">
      <w:pPr>
        <w:pStyle w:val="Ttulo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bookmarkStart w:id="6" w:name="_Toc116900819"/>
      <w:r w:rsidRPr="009567FF">
        <w:rPr>
          <w:rFonts w:ascii="Times New Roman" w:hAnsi="Times New Roman" w:cs="Times New Roman"/>
          <w:sz w:val="24"/>
          <w:szCs w:val="24"/>
        </w:rPr>
        <w:t>CAPÍTULO II</w:t>
      </w:r>
    </w:p>
    <w:p w14:paraId="0FBEAAD4" w14:textId="77777777" w:rsidR="00B26128" w:rsidRPr="009567FF" w:rsidRDefault="00B26128">
      <w:pPr>
        <w:pStyle w:val="Ttulo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DO DESENVOLVIMENTO HUMANO E QUALIDADE DE VIDA</w:t>
      </w:r>
      <w:bookmarkEnd w:id="6"/>
    </w:p>
    <w:p w14:paraId="20AC4C8D" w14:textId="77777777" w:rsidR="00B26128" w:rsidRPr="009567FF" w:rsidRDefault="00B26128">
      <w:pPr>
        <w:ind w:firstLine="2268"/>
        <w:rPr>
          <w:rFonts w:ascii="Times New Roman" w:hAnsi="Times New Roman"/>
          <w:sz w:val="24"/>
          <w:szCs w:val="24"/>
        </w:rPr>
      </w:pPr>
    </w:p>
    <w:p w14:paraId="0D01864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11 -</w:t>
      </w:r>
      <w:r w:rsidRPr="009567FF">
        <w:rPr>
          <w:rFonts w:ascii="Times New Roman" w:hAnsi="Times New Roman"/>
          <w:sz w:val="24"/>
          <w:szCs w:val="24"/>
        </w:rPr>
        <w:t xml:space="preserve"> O Poder Público Municipal priorizará combater a exclusão e as desigualdades sociais, adotando políticas públicas que promovam e ampliem a melhoria da qualidade de vida dos seus munícipes, atendendo às suas necessidades básicas, possibilitando a garantia</w:t>
      </w:r>
      <w:r w:rsidRPr="009567FF">
        <w:rPr>
          <w:rFonts w:ascii="Times New Roman" w:hAnsi="Times New Roman"/>
          <w:spacing w:val="4"/>
          <w:sz w:val="24"/>
          <w:szCs w:val="24"/>
        </w:rPr>
        <w:t xml:space="preserve"> de bens e serviços sócio-culturais</w:t>
      </w:r>
      <w:r w:rsidRPr="009567FF">
        <w:rPr>
          <w:rFonts w:ascii="Times New Roman" w:hAnsi="Times New Roman"/>
          <w:sz w:val="24"/>
          <w:szCs w:val="24"/>
        </w:rPr>
        <w:t xml:space="preserve"> e urbanos, que </w:t>
      </w:r>
      <w:r w:rsidRPr="009567FF">
        <w:rPr>
          <w:rFonts w:ascii="Times New Roman" w:hAnsi="Times New Roman"/>
          <w:spacing w:val="4"/>
          <w:sz w:val="24"/>
          <w:szCs w:val="24"/>
        </w:rPr>
        <w:t>o Município oferece, buscando a participação e inclusão de todos os segmentos</w:t>
      </w:r>
      <w:r w:rsidRPr="009567FF">
        <w:rPr>
          <w:rFonts w:ascii="Times New Roman" w:hAnsi="Times New Roman"/>
          <w:sz w:val="24"/>
          <w:szCs w:val="24"/>
        </w:rPr>
        <w:t xml:space="preserve"> sociais, sem qualquer tipo de discriminação. </w:t>
      </w:r>
    </w:p>
    <w:p w14:paraId="0E892F75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12 </w:t>
      </w:r>
      <w:proofErr w:type="gramStart"/>
      <w:r w:rsidRPr="009567FF">
        <w:rPr>
          <w:rFonts w:ascii="Times New Roman" w:hAnsi="Times New Roman"/>
          <w:b/>
          <w:sz w:val="24"/>
          <w:szCs w:val="24"/>
        </w:rPr>
        <w:t xml:space="preserve">- </w:t>
      </w:r>
      <w:r w:rsidRPr="009567FF">
        <w:rPr>
          <w:rFonts w:ascii="Times New Roman" w:hAnsi="Times New Roman"/>
          <w:sz w:val="24"/>
          <w:szCs w:val="24"/>
        </w:rPr>
        <w:t xml:space="preserve"> As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políticas Públicas são de interesse da coletividade e têm caráter universal, compreendidas como direito do cidadão e dever do Estado, com participação da sociedade civil nas fases de formulação, decisão, execução e fiscalização dos resultados. </w:t>
      </w:r>
    </w:p>
    <w:p w14:paraId="3FEE50EE" w14:textId="77777777" w:rsidR="00B26128" w:rsidRPr="009567FF" w:rsidRDefault="00B26128" w:rsidP="009567FF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34A3817E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13 -</w:t>
      </w:r>
      <w:r w:rsidRPr="009567FF">
        <w:rPr>
          <w:rFonts w:ascii="Times New Roman" w:hAnsi="Times New Roman"/>
          <w:sz w:val="24"/>
          <w:szCs w:val="24"/>
        </w:rPr>
        <w:t xml:space="preserve"> As ações do Poder Público devem garantir a transversalidade das políticas de gênero e raça, e as destinadas às crianças e adolescentes, aos jovens, idosos e pessoas portadoras de necessidades especiais, permeando o conjunto das políticas sociais e buscando alterar a lógica da desigualdade e discriminação nas diversas áreas. </w:t>
      </w:r>
    </w:p>
    <w:p w14:paraId="7FABA01A" w14:textId="77777777" w:rsidR="00B26128" w:rsidRPr="009567FF" w:rsidRDefault="00B26128" w:rsidP="009567FF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762A03C5" w14:textId="77777777" w:rsidR="00B26128" w:rsidRPr="009567FF" w:rsidRDefault="00B26128" w:rsidP="009567FF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14 -</w:t>
      </w:r>
      <w:r w:rsidRPr="009567FF">
        <w:rPr>
          <w:rFonts w:ascii="Times New Roman" w:hAnsi="Times New Roman"/>
          <w:sz w:val="24"/>
          <w:szCs w:val="24"/>
        </w:rPr>
        <w:t xml:space="preserve"> As políticas abordadas neste capítulo têm como objetivos gerais a inclusão social, o estímulo à participação da população na definição, execução e controle das políticas públicas e a preservação e melhoria da qualidade de vida, bem como a superação das dificuldades que se antepõem ao uso pleno da Cidade pelos que nela vivem. </w:t>
      </w:r>
    </w:p>
    <w:p w14:paraId="44DFA65C" w14:textId="77777777" w:rsidR="00B26128" w:rsidRPr="009567FF" w:rsidRDefault="00B26128" w:rsidP="009567FF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52FDF2C2" w14:textId="77777777" w:rsidR="00B26128" w:rsidRPr="009567FF" w:rsidRDefault="00B26128" w:rsidP="009567FF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15 -</w:t>
      </w:r>
      <w:r w:rsidRPr="009567FF">
        <w:rPr>
          <w:rFonts w:ascii="Times New Roman" w:hAnsi="Times New Roman"/>
          <w:sz w:val="24"/>
          <w:szCs w:val="24"/>
        </w:rPr>
        <w:t xml:space="preserve"> A integração de programas e projetos específicos vinculados às políticas da área social como forma de potencializar seus efeitos positivos, particularmente no </w:t>
      </w:r>
      <w:r w:rsidRPr="009567FF">
        <w:rPr>
          <w:rFonts w:ascii="Times New Roman" w:hAnsi="Times New Roman"/>
          <w:sz w:val="24"/>
          <w:szCs w:val="24"/>
        </w:rPr>
        <w:lastRenderedPageBreak/>
        <w:t xml:space="preserve">que tange à inclusão social e à diminuição das desigualdades, é pressuposto das diversas políticas sociais. </w:t>
      </w:r>
    </w:p>
    <w:p w14:paraId="7356E66C" w14:textId="77777777" w:rsidR="0073140A" w:rsidRPr="009567FF" w:rsidRDefault="0073140A" w:rsidP="009567FF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67D2B74A" w14:textId="77777777" w:rsidR="00B26128" w:rsidRPr="009567FF" w:rsidRDefault="00B26128" w:rsidP="009567FF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Parágrafo Único -</w:t>
      </w:r>
      <w:r w:rsidRPr="009567FF">
        <w:rPr>
          <w:rFonts w:ascii="Times New Roman" w:hAnsi="Times New Roman"/>
          <w:sz w:val="24"/>
          <w:szCs w:val="24"/>
        </w:rPr>
        <w:t xml:space="preserve"> A articulação entre as políticas setoriais se dá no planejamento e na gestão descentralizada, na execução e prestação dos serviços. </w:t>
      </w:r>
    </w:p>
    <w:p w14:paraId="19CE8E0B" w14:textId="77777777" w:rsidR="00B26128" w:rsidRPr="009567FF" w:rsidRDefault="00B26128" w:rsidP="009567FF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242BEEA6" w14:textId="77777777" w:rsidR="00B26128" w:rsidRPr="009567FF" w:rsidRDefault="00B26128" w:rsidP="009567FF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16 - </w:t>
      </w:r>
      <w:r w:rsidRPr="009567FF">
        <w:rPr>
          <w:rFonts w:ascii="Times New Roman" w:hAnsi="Times New Roman"/>
          <w:sz w:val="24"/>
          <w:szCs w:val="24"/>
        </w:rPr>
        <w:t xml:space="preserve">A distribuição de equipamentos e serviços sociais deve respeitar as necessidades regionais e as prioridades definidas a partir da demanda, privilegiando as áreas de urbanização precária, com atenção para as zonas de interesse social. </w:t>
      </w:r>
    </w:p>
    <w:p w14:paraId="446F280D" w14:textId="77777777" w:rsidR="00B26128" w:rsidRPr="009567FF" w:rsidRDefault="00B26128" w:rsidP="009567FF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77605B14" w14:textId="77777777" w:rsidR="00B26128" w:rsidRPr="009567FF" w:rsidRDefault="00B26128" w:rsidP="009567FF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17 -</w:t>
      </w:r>
      <w:r w:rsidRPr="009567FF">
        <w:rPr>
          <w:rFonts w:ascii="Times New Roman" w:hAnsi="Times New Roman"/>
          <w:sz w:val="24"/>
          <w:szCs w:val="24"/>
        </w:rPr>
        <w:t xml:space="preserve"> Os objetivos, as diretrizes e ações estratégicas previstas neste Plano estão voltados ao conjunto da população do Município, destacando-se a população de baixa renda, as crianças, os adolescentes, os jovens, os idosos, as mulheres, os negros e as pessoas portadoras de necessidades especiais. </w:t>
      </w:r>
    </w:p>
    <w:p w14:paraId="4692FEBC" w14:textId="77777777" w:rsidR="0073140A" w:rsidRPr="009567FF" w:rsidRDefault="0073140A" w:rsidP="009567FF">
      <w:pPr>
        <w:spacing w:before="0"/>
        <w:ind w:firstLine="1418"/>
        <w:rPr>
          <w:rFonts w:ascii="Times New Roman" w:hAnsi="Times New Roman"/>
          <w:b/>
          <w:bCs/>
          <w:sz w:val="24"/>
          <w:szCs w:val="24"/>
        </w:rPr>
      </w:pPr>
    </w:p>
    <w:p w14:paraId="10433E81" w14:textId="77777777" w:rsidR="00B26128" w:rsidRPr="009567FF" w:rsidRDefault="00B26128" w:rsidP="009567FF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Parágrafo Único </w:t>
      </w:r>
      <w:proofErr w:type="gramStart"/>
      <w:r w:rsidRPr="009567FF">
        <w:rPr>
          <w:rFonts w:ascii="Times New Roman" w:hAnsi="Times New Roman"/>
          <w:b/>
          <w:bCs/>
          <w:sz w:val="24"/>
          <w:szCs w:val="24"/>
        </w:rPr>
        <w:t>-</w:t>
      </w:r>
      <w:r w:rsidRPr="009567FF">
        <w:rPr>
          <w:rFonts w:ascii="Times New Roman" w:hAnsi="Times New Roman"/>
          <w:sz w:val="24"/>
          <w:szCs w:val="24"/>
        </w:rPr>
        <w:t xml:space="preserve">  Para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efeito do que trata o caput deste artigo são utilizados os seguintes conceitos para os termos:</w:t>
      </w:r>
    </w:p>
    <w:p w14:paraId="7EC183EC" w14:textId="77777777" w:rsidR="00B26128" w:rsidRPr="009567FF" w:rsidRDefault="00B26128" w:rsidP="0073140A">
      <w:pPr>
        <w:ind w:firstLine="1418"/>
        <w:rPr>
          <w:rFonts w:ascii="Times New Roman" w:hAnsi="Times New Roman"/>
          <w:b/>
          <w:bCs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a) população de baixa renda: população cuja renda familiar </w:t>
      </w:r>
      <w:proofErr w:type="gramStart"/>
      <w:r w:rsidRPr="009567FF">
        <w:rPr>
          <w:rFonts w:ascii="Times New Roman" w:hAnsi="Times New Roman"/>
          <w:sz w:val="24"/>
          <w:szCs w:val="24"/>
        </w:rPr>
        <w:t>está  compreendida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entre 0 a 3 salários mínimos;</w:t>
      </w:r>
    </w:p>
    <w:p w14:paraId="60EEE340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b) população de média renda: população cuja renda familiar </w:t>
      </w:r>
      <w:proofErr w:type="gramStart"/>
      <w:r w:rsidRPr="009567FF">
        <w:rPr>
          <w:rFonts w:ascii="Times New Roman" w:hAnsi="Times New Roman"/>
          <w:sz w:val="24"/>
          <w:szCs w:val="24"/>
        </w:rPr>
        <w:t>está  compreendida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entre 3 a 5 salários mínimos;</w:t>
      </w:r>
    </w:p>
    <w:p w14:paraId="47910B74" w14:textId="77777777" w:rsidR="00B26128" w:rsidRPr="009567FF" w:rsidRDefault="00B26128" w:rsidP="0073140A">
      <w:pPr>
        <w:ind w:firstLine="1418"/>
        <w:rPr>
          <w:rFonts w:ascii="Times New Roman" w:hAnsi="Times New Roman"/>
          <w:b/>
          <w:bCs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c) pessoas portadoras de necessidades especiais: pessoas que por estarem acometidas de deficiência física </w:t>
      </w:r>
      <w:proofErr w:type="gramStart"/>
      <w:r w:rsidRPr="009567FF">
        <w:rPr>
          <w:rFonts w:ascii="Times New Roman" w:hAnsi="Times New Roman"/>
          <w:sz w:val="24"/>
          <w:szCs w:val="24"/>
        </w:rPr>
        <w:t>ou  em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estado físico de saúde que necessitam de atenção especial, tais como gestantes e idosos.</w:t>
      </w:r>
    </w:p>
    <w:p w14:paraId="22714EFD" w14:textId="77777777" w:rsidR="00B26128" w:rsidRPr="009567FF" w:rsidRDefault="00B26128" w:rsidP="0073140A">
      <w:pPr>
        <w:ind w:firstLine="1418"/>
        <w:rPr>
          <w:rFonts w:ascii="Times New Roman" w:hAnsi="Times New Roman"/>
          <w:b/>
          <w:sz w:val="24"/>
          <w:szCs w:val="24"/>
        </w:rPr>
      </w:pPr>
    </w:p>
    <w:p w14:paraId="6FEFFE53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18 -</w:t>
      </w:r>
      <w:r w:rsidRPr="009567FF">
        <w:rPr>
          <w:rFonts w:ascii="Times New Roman" w:hAnsi="Times New Roman"/>
          <w:sz w:val="24"/>
          <w:szCs w:val="24"/>
        </w:rPr>
        <w:t xml:space="preserve"> As diversas Secretarias envolvidas na implementação das políticas sociais têm como atribuição a elaboração de planos e metas </w:t>
      </w:r>
      <w:proofErr w:type="gramStart"/>
      <w:r w:rsidRPr="009567FF">
        <w:rPr>
          <w:rFonts w:ascii="Times New Roman" w:hAnsi="Times New Roman"/>
          <w:sz w:val="24"/>
          <w:szCs w:val="24"/>
        </w:rPr>
        <w:t>setoriais  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serem debatidos com  participação da sociedade civil. </w:t>
      </w:r>
    </w:p>
    <w:p w14:paraId="64FC9BC1" w14:textId="77777777" w:rsidR="009567FF" w:rsidRDefault="009567FF">
      <w:pPr>
        <w:pStyle w:val="Ttulo3"/>
        <w:rPr>
          <w:rFonts w:ascii="Times New Roman" w:hAnsi="Times New Roman" w:cs="Times New Roman"/>
          <w:sz w:val="24"/>
          <w:szCs w:val="24"/>
        </w:rPr>
      </w:pPr>
      <w:bookmarkStart w:id="7" w:name="_Toc116900820"/>
    </w:p>
    <w:p w14:paraId="49F020A4" w14:textId="77777777" w:rsidR="00B26128" w:rsidRPr="009567FF" w:rsidRDefault="00B26128">
      <w:pPr>
        <w:pStyle w:val="Ttulo3"/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Seção I</w:t>
      </w:r>
    </w:p>
    <w:p w14:paraId="1C211224" w14:textId="77777777" w:rsidR="00B26128" w:rsidRPr="009567FF" w:rsidRDefault="00B26128">
      <w:pPr>
        <w:pStyle w:val="Ttulo3"/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Do Trabalho, Emprego e Renda</w:t>
      </w:r>
      <w:bookmarkEnd w:id="7"/>
    </w:p>
    <w:p w14:paraId="3BC1AB65" w14:textId="77777777" w:rsidR="00B26128" w:rsidRPr="009567FF" w:rsidRDefault="00B26128">
      <w:pPr>
        <w:ind w:firstLine="2268"/>
        <w:rPr>
          <w:rFonts w:ascii="Times New Roman" w:hAnsi="Times New Roman"/>
          <w:sz w:val="24"/>
          <w:szCs w:val="24"/>
        </w:rPr>
      </w:pPr>
    </w:p>
    <w:p w14:paraId="0FD92400" w14:textId="77777777" w:rsidR="00B26128" w:rsidRPr="009567FF" w:rsidRDefault="00B26128" w:rsidP="009567FF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19 -</w:t>
      </w:r>
      <w:r w:rsidRPr="009567FF">
        <w:rPr>
          <w:rFonts w:ascii="Times New Roman" w:hAnsi="Times New Roman"/>
          <w:sz w:val="24"/>
          <w:szCs w:val="24"/>
        </w:rPr>
        <w:t xml:space="preserve"> São diretrizes no campo do Trabalho, Emprego e Renda: </w:t>
      </w:r>
    </w:p>
    <w:p w14:paraId="1846D378" w14:textId="77777777" w:rsidR="00B26128" w:rsidRPr="009567FF" w:rsidRDefault="00B26128" w:rsidP="009567FF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contribuição para o aumento da oferta de postos de trabalho; </w:t>
      </w:r>
    </w:p>
    <w:p w14:paraId="702B504C" w14:textId="77777777" w:rsidR="00B26128" w:rsidRPr="009567FF" w:rsidRDefault="00B26128" w:rsidP="009567FF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defesa do trabalho digno, combatendo todas as formas de trabalho degradante; </w:t>
      </w:r>
    </w:p>
    <w:p w14:paraId="48B46C2B" w14:textId="77777777" w:rsidR="00B26128" w:rsidRPr="009567FF" w:rsidRDefault="00B26128" w:rsidP="009567FF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o incentivo e o apoio às diversas formas de produção e distribuição por intermédio dos micros e pequenos empreendimentos cooperativas e empresas </w:t>
      </w:r>
      <w:proofErr w:type="spellStart"/>
      <w:r w:rsidRPr="009567FF">
        <w:rPr>
          <w:rFonts w:ascii="Times New Roman" w:hAnsi="Times New Roman"/>
          <w:sz w:val="24"/>
          <w:szCs w:val="24"/>
        </w:rPr>
        <w:t>autogestionárias</w:t>
      </w:r>
      <w:proofErr w:type="spellEnd"/>
      <w:r w:rsidRPr="009567FF">
        <w:rPr>
          <w:rFonts w:ascii="Times New Roman" w:hAnsi="Times New Roman"/>
          <w:sz w:val="24"/>
          <w:szCs w:val="24"/>
        </w:rPr>
        <w:t>;</w:t>
      </w:r>
    </w:p>
    <w:p w14:paraId="4CA69180" w14:textId="77777777" w:rsidR="00B26128" w:rsidRPr="009567FF" w:rsidRDefault="00B26128" w:rsidP="009567FF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constituição de novas cadeias produtivas e o fortalecimento das existentes.</w:t>
      </w:r>
    </w:p>
    <w:p w14:paraId="2D28BA36" w14:textId="77777777" w:rsidR="00B26128" w:rsidRPr="009567FF" w:rsidRDefault="00B26128" w:rsidP="009567FF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0E7C73E0" w14:textId="77777777" w:rsidR="00B26128" w:rsidRPr="009567FF" w:rsidRDefault="00B26128" w:rsidP="009567FF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20 -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no campo do Trabalho, Emprego e Renda: </w:t>
      </w:r>
    </w:p>
    <w:p w14:paraId="57760C13" w14:textId="77777777" w:rsidR="00B26128" w:rsidRPr="009567FF" w:rsidRDefault="00B26128" w:rsidP="009567FF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estimular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as atividades econômicas com utilização de mão-de-obra local;</w:t>
      </w:r>
    </w:p>
    <w:p w14:paraId="66BA1B7A" w14:textId="77777777" w:rsidR="00B26128" w:rsidRPr="009567FF" w:rsidRDefault="00B26128" w:rsidP="009567FF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organizar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mercado de trabalho local;</w:t>
      </w:r>
    </w:p>
    <w:p w14:paraId="0CBD0AB7" w14:textId="77777777" w:rsidR="00B26128" w:rsidRPr="009567FF" w:rsidRDefault="00B26128" w:rsidP="009567FF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>III</w:t>
      </w:r>
      <w:r w:rsidRPr="009567FF">
        <w:rPr>
          <w:rFonts w:ascii="Times New Roman" w:hAnsi="Times New Roman"/>
          <w:sz w:val="24"/>
          <w:szCs w:val="24"/>
        </w:rPr>
        <w:t xml:space="preserve"> - constituir instrumentos de apoio aos micros e pequenos empreendimentos, individuais ou coletivos, na forma de capacitação gerencial, transferência tecnológica e fornecimento de crédito.</w:t>
      </w:r>
    </w:p>
    <w:p w14:paraId="4B50B777" w14:textId="77777777" w:rsidR="00B26128" w:rsidRPr="009567FF" w:rsidRDefault="00B26128">
      <w:pPr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729B37C7" w14:textId="77777777" w:rsidR="00B26128" w:rsidRPr="009567FF" w:rsidRDefault="00B26128">
      <w:pPr>
        <w:pStyle w:val="Ttulo3"/>
        <w:rPr>
          <w:rFonts w:ascii="Times New Roman" w:hAnsi="Times New Roman" w:cs="Times New Roman"/>
          <w:sz w:val="24"/>
          <w:szCs w:val="24"/>
        </w:rPr>
      </w:pPr>
      <w:bookmarkStart w:id="8" w:name="_Toc116900821"/>
      <w:r w:rsidRPr="009567FF">
        <w:rPr>
          <w:rFonts w:ascii="Times New Roman" w:hAnsi="Times New Roman" w:cs="Times New Roman"/>
          <w:sz w:val="24"/>
          <w:szCs w:val="24"/>
        </w:rPr>
        <w:t>Seção II</w:t>
      </w:r>
    </w:p>
    <w:p w14:paraId="47B7CE8B" w14:textId="77777777" w:rsidR="00B26128" w:rsidRPr="009567FF" w:rsidRDefault="00B26128">
      <w:pPr>
        <w:pStyle w:val="Ttulo3"/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Da Educação</w:t>
      </w:r>
      <w:bookmarkEnd w:id="8"/>
    </w:p>
    <w:p w14:paraId="717B9112" w14:textId="77777777" w:rsidR="00B26128" w:rsidRPr="009567FF" w:rsidRDefault="00B26128">
      <w:pPr>
        <w:ind w:firstLine="2268"/>
        <w:rPr>
          <w:rFonts w:ascii="Times New Roman" w:hAnsi="Times New Roman"/>
          <w:sz w:val="24"/>
          <w:szCs w:val="24"/>
        </w:rPr>
      </w:pPr>
    </w:p>
    <w:p w14:paraId="2C7952EE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21 -</w:t>
      </w:r>
      <w:r w:rsidRPr="009567FF">
        <w:rPr>
          <w:rFonts w:ascii="Times New Roman" w:hAnsi="Times New Roman"/>
          <w:sz w:val="24"/>
          <w:szCs w:val="24"/>
        </w:rPr>
        <w:t xml:space="preserve"> São objetivos na área da Educação: </w:t>
      </w:r>
    </w:p>
    <w:p w14:paraId="456F43CF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implementar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no Município uma política educacional unitária, construída democraticamente; </w:t>
      </w:r>
    </w:p>
    <w:p w14:paraId="588943C0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articular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política educacional ao conjunto de políticas públicas, em especial a política cultural, compreendendo o indivíduo enquanto ser integral, com vistas à inclusão social e cultural com eqüidade; </w:t>
      </w:r>
    </w:p>
    <w:p w14:paraId="24F8F7A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III </w:t>
      </w:r>
      <w:r w:rsidRPr="009567FF">
        <w:rPr>
          <w:rFonts w:ascii="Times New Roman" w:hAnsi="Times New Roman"/>
          <w:sz w:val="24"/>
          <w:szCs w:val="24"/>
        </w:rPr>
        <w:t xml:space="preserve">- assegurar a autonomia de instituições educacionais quanto aos projetos pedagógicos e aos recursos financeiros necessários à sua manutenção, conforme artigo 12 da Lei Federal nº 9.394, de 20 de dezembro de 1996 – Lei de Diretrizes e Bases da Educação. </w:t>
      </w:r>
    </w:p>
    <w:p w14:paraId="7E410EB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</w:p>
    <w:p w14:paraId="20DE6EE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22 -</w:t>
      </w:r>
      <w:r w:rsidRPr="009567FF">
        <w:rPr>
          <w:rFonts w:ascii="Times New Roman" w:hAnsi="Times New Roman"/>
          <w:sz w:val="24"/>
          <w:szCs w:val="24"/>
        </w:rPr>
        <w:t xml:space="preserve"> São diretrizes na área da Educação: </w:t>
      </w:r>
    </w:p>
    <w:p w14:paraId="1051677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democratização do acesso e a garantia da permanência do aluno na escola, inclusive em relação àqueles que não o tiveram em idade apropriada; </w:t>
      </w:r>
    </w:p>
    <w:p w14:paraId="1DFB080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democratização da gestão da educação; </w:t>
      </w:r>
    </w:p>
    <w:p w14:paraId="426F3561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III </w:t>
      </w:r>
      <w:r w:rsidRPr="009567FF">
        <w:rPr>
          <w:rFonts w:ascii="Times New Roman" w:hAnsi="Times New Roman"/>
          <w:sz w:val="24"/>
          <w:szCs w:val="24"/>
        </w:rPr>
        <w:t xml:space="preserve">- a democratização do conhecimento e a articulação de valores locais e regionais com a ciência e a cultura universalmente produzidas. </w:t>
      </w:r>
    </w:p>
    <w:p w14:paraId="3F5F9F5B" w14:textId="77777777" w:rsidR="00B26128" w:rsidRPr="009567FF" w:rsidRDefault="00B26128" w:rsidP="0073140A">
      <w:pPr>
        <w:ind w:firstLine="1418"/>
        <w:rPr>
          <w:rFonts w:ascii="Times New Roman" w:hAnsi="Times New Roman"/>
          <w:b/>
          <w:sz w:val="24"/>
          <w:szCs w:val="24"/>
        </w:rPr>
      </w:pPr>
    </w:p>
    <w:p w14:paraId="52714D16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23 -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na área da Educação:</w:t>
      </w:r>
    </w:p>
    <w:p w14:paraId="5FA7157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 -</w:t>
      </w:r>
      <w:r w:rsidRPr="009567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67FF">
        <w:rPr>
          <w:rFonts w:ascii="Times New Roman" w:hAnsi="Times New Roman"/>
          <w:sz w:val="24"/>
          <w:szCs w:val="24"/>
        </w:rPr>
        <w:t>relativas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à democratização do acesso e permanência na escola: </w:t>
      </w:r>
    </w:p>
    <w:p w14:paraId="27EF533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a) realizar um censo educacional no Município com o objetivo de detectar as reais demandas existentes;</w:t>
      </w:r>
    </w:p>
    <w:p w14:paraId="23584EC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b) implantar e acompanhar projetos de renda mínima, transferência de renda a famílias de baixa renda, vinculada à permanência dos dependentes na escola, articulados com as demais Secretarias; </w:t>
      </w:r>
    </w:p>
    <w:p w14:paraId="0DD3146B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c) estabelecer planejamento conjunto com outras instâncias para atendimento à demanda; </w:t>
      </w:r>
    </w:p>
    <w:p w14:paraId="75C3047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d) implementar e acompanhar o programa de transporte escolar; </w:t>
      </w:r>
    </w:p>
    <w:p w14:paraId="558F40E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e) disponibilizar as escolas municipais aos finais de semana, feriados e períodos de recesso para a realização de atividades comunitárias, de lazer, cultura e esporte, em conjunto com outras Secretarias.</w:t>
      </w:r>
    </w:p>
    <w:p w14:paraId="73B947D0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relativas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à democratização da gestão da Educação: </w:t>
      </w:r>
    </w:p>
    <w:p w14:paraId="2604E05D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a) elaborar o Plano Municipal de Educação, em conjunto com representações da sociedade civil e outras esferas de governo; </w:t>
      </w:r>
    </w:p>
    <w:p w14:paraId="2420158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lastRenderedPageBreak/>
        <w:t xml:space="preserve">b) realizar a Conferência Municipal de Educação; </w:t>
      </w:r>
    </w:p>
    <w:p w14:paraId="7DE7537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c) propor e incentivar a elaboração anual do Plano Escolar em todas as unidades de ensino, com a participação de todos os segmentos da instituição e a aprovação do respectivo Conselho de Escola;</w:t>
      </w:r>
    </w:p>
    <w:p w14:paraId="2E7980CD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d) fortalecer os Conselhos Deliberativos de Escola;</w:t>
      </w:r>
    </w:p>
    <w:p w14:paraId="064F1576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e) incentivar a auto-organização dos estudantes por meio da participação na gestão escolar, em associações coletivas, grêmios e outras formas de organização;</w:t>
      </w:r>
    </w:p>
    <w:p w14:paraId="22F7134E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f) descentralizar recursos financeiros e orçamentários para </w:t>
      </w:r>
      <w:proofErr w:type="gramStart"/>
      <w:r w:rsidRPr="009567FF">
        <w:rPr>
          <w:rFonts w:ascii="Times New Roman" w:hAnsi="Times New Roman"/>
          <w:sz w:val="24"/>
          <w:szCs w:val="24"/>
        </w:rPr>
        <w:t>unidades  escolares</w:t>
      </w:r>
      <w:proofErr w:type="gramEnd"/>
      <w:r w:rsidRPr="009567FF">
        <w:rPr>
          <w:rFonts w:ascii="Times New Roman" w:hAnsi="Times New Roman"/>
          <w:sz w:val="24"/>
          <w:szCs w:val="24"/>
        </w:rPr>
        <w:t>.</w:t>
      </w:r>
    </w:p>
    <w:p w14:paraId="7BAC5D1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relativas à democratização do conhecimento e à construção da qualidade social da Educação: </w:t>
      </w:r>
    </w:p>
    <w:p w14:paraId="1E7C3FAE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a) reorientar currículos e reorganizar o tempo </w:t>
      </w:r>
      <w:proofErr w:type="gramStart"/>
      <w:r w:rsidRPr="009567FF">
        <w:rPr>
          <w:rFonts w:ascii="Times New Roman" w:hAnsi="Times New Roman"/>
          <w:sz w:val="24"/>
          <w:szCs w:val="24"/>
        </w:rPr>
        <w:t>escolar  do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ensino fundamental; </w:t>
      </w:r>
    </w:p>
    <w:p w14:paraId="1FA3C7A9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b) implantar programas de formação permanente dos profissionais de Educação; </w:t>
      </w:r>
    </w:p>
    <w:p w14:paraId="692F62E0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c) habilitar os professores e profissionalizar os funcionários dos estabelecimentos de educação infantil, condicionando o ingresso de novos profissionais à titulação mínima nível médio, magistério; </w:t>
      </w:r>
    </w:p>
    <w:p w14:paraId="59F12C53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d) viabilizar a realização de convênios com universidades e outras instituições para a formação de educadores;</w:t>
      </w:r>
    </w:p>
    <w:p w14:paraId="143E5D26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relativas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todos os níveis de ensino:</w:t>
      </w:r>
    </w:p>
    <w:p w14:paraId="37882AF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a) promover processo de reorientação curricular que permita o repensar permanente do trabalho pedagógico em todas as escolas; </w:t>
      </w:r>
    </w:p>
    <w:p w14:paraId="7DE5D78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b) assegurar a autonomia de instituições educacionais quanto a projetos pedagógicos e recursos financeiros; </w:t>
      </w:r>
    </w:p>
    <w:p w14:paraId="7589D83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c) incorporar o uso de novas tecnologias de informação e comunicação ao processo educativo; </w:t>
      </w:r>
    </w:p>
    <w:p w14:paraId="44389A29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d) instituir programas de estímulo à permanência das crianças na escola; </w:t>
      </w:r>
    </w:p>
    <w:p w14:paraId="4A7EEB30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e) fortalecer as instâncias de representação e participação da população no sistema educacional; </w:t>
      </w:r>
    </w:p>
    <w:p w14:paraId="0211778B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f) trabalhar a comunidade escolar para o respeito e valorização às diferenças. </w:t>
      </w:r>
    </w:p>
    <w:p w14:paraId="7323C092" w14:textId="77777777" w:rsidR="0073140A" w:rsidRPr="009567FF" w:rsidRDefault="0073140A" w:rsidP="0073140A">
      <w:pPr>
        <w:ind w:firstLine="1418"/>
        <w:rPr>
          <w:rFonts w:ascii="Times New Roman" w:hAnsi="Times New Roman"/>
          <w:b/>
          <w:sz w:val="24"/>
          <w:szCs w:val="24"/>
        </w:rPr>
      </w:pPr>
    </w:p>
    <w:p w14:paraId="3D9FA045" w14:textId="77777777" w:rsidR="00B26128" w:rsidRPr="009567FF" w:rsidRDefault="00B26128" w:rsidP="0073140A">
      <w:pPr>
        <w:ind w:firstLine="1418"/>
        <w:rPr>
          <w:rFonts w:ascii="Times New Roman" w:hAnsi="Times New Roman"/>
          <w:b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1º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relativas à Educação Infantil: </w:t>
      </w:r>
    </w:p>
    <w:p w14:paraId="2FD451F5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a) ampliar o atendimento pré-escolar a crianças de 6 (seis) anos de idade, expandindo este processo, gradativamente, a crianças de 5 e 4 anos de idade; </w:t>
      </w:r>
    </w:p>
    <w:p w14:paraId="7F58E42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b) ampliar o atendimento a crianças de 0 a 3 anos de idade.</w:t>
      </w:r>
    </w:p>
    <w:p w14:paraId="10352581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2º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para o Ensino Fundamental: </w:t>
      </w:r>
    </w:p>
    <w:p w14:paraId="61EC730B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a) implementar o atendimento universal à faixa etária de 7 a 14 anos de idade, aumentando o número de vagas de acordo com a demanda; </w:t>
      </w:r>
    </w:p>
    <w:p w14:paraId="47065B2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b) promover a articulação das escolas de ensino fundamental com outros equipamentos sociais e culturais do Município e com organizações da sociedade civil, voltados ao segmento de 7 a 14 anos de modo a proporcionar atenção integral, a essa faixa etária; </w:t>
      </w:r>
    </w:p>
    <w:p w14:paraId="59E34E5E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>§ 3º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para a Educação de Jovens e Adultos: </w:t>
      </w:r>
    </w:p>
    <w:p w14:paraId="00424145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a) promover ampla mobilização para a superação do analfabetismo, reconstruindo experiências positivas já realizadas e reivindicando a colaboração de outras instâncias de governo; </w:t>
      </w:r>
    </w:p>
    <w:p w14:paraId="08CEB4B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b) ampliar a oferta de vagas em Suplência; </w:t>
      </w:r>
    </w:p>
    <w:p w14:paraId="7CF83A6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c) promover esforços para a ampliação de cursos no período noturno, adequados às condições do aluno que trabalha; </w:t>
      </w:r>
    </w:p>
    <w:p w14:paraId="59E59325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d) apoiar novos programas comunitários de educação de jovens e adultos e fomentar a qualificação dos já existentes; </w:t>
      </w:r>
    </w:p>
    <w:p w14:paraId="574AC83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e) promover a articulação das escolas com outros equipamentos sociais e culturais do Município e com organizações da sociedade civil voltados a jovens e adultos, de modo a ampliar o atendimento a suas necessidades no campo educacional. </w:t>
      </w:r>
    </w:p>
    <w:p w14:paraId="6AF07ECF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4º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para a Educação Especial: </w:t>
      </w:r>
    </w:p>
    <w:p w14:paraId="273DC350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a) promover reformas nas escolas regulares, dotando-as com recursos físicos, materiais, pedagógicos e humanos para o ensino aos portadores de necessidades educacionais especiais;</w:t>
      </w:r>
    </w:p>
    <w:p w14:paraId="077A8E23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b) capacitar os profissionais da educação na perspectiva de incluir os portadores de necessidades educacionais especiais nas escolas regulares, resgatando experiências bem sucedidas de processos de inclusão social; </w:t>
      </w:r>
    </w:p>
    <w:p w14:paraId="03AB7F6E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c) implantar Centros de Atenção visando ao apoio </w:t>
      </w:r>
      <w:proofErr w:type="spellStart"/>
      <w:r w:rsidRPr="009567FF">
        <w:rPr>
          <w:rFonts w:ascii="Times New Roman" w:hAnsi="Times New Roman"/>
          <w:sz w:val="24"/>
          <w:szCs w:val="24"/>
        </w:rPr>
        <w:t>psico-pedagógico</w:t>
      </w:r>
      <w:proofErr w:type="spellEnd"/>
      <w:r w:rsidRPr="009567FF">
        <w:rPr>
          <w:rFonts w:ascii="Times New Roman" w:hAnsi="Times New Roman"/>
          <w:sz w:val="24"/>
          <w:szCs w:val="24"/>
        </w:rPr>
        <w:t xml:space="preserve"> a professores e aos alunos com necessidades educacionais especiais e seus familiares. </w:t>
      </w:r>
    </w:p>
    <w:p w14:paraId="6544409A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5º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para o Ensino Profissionalizante: </w:t>
      </w:r>
    </w:p>
    <w:p w14:paraId="066F4325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a) promover a flexibilização dos cursos profissionalizantes, permitindo sua adequação a novas demandas do mercado de trabalho e sua articulação com outros projetos voltados à inclusão social; </w:t>
      </w:r>
    </w:p>
    <w:p w14:paraId="756F84D5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b) criar centros de formação e orientação profissional nas regiões com maiores índices de exclusão social; </w:t>
      </w:r>
    </w:p>
    <w:p w14:paraId="5247C78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c) criar supletivo profissionalizante; </w:t>
      </w:r>
    </w:p>
    <w:p w14:paraId="26BE727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d) promover a articulação dos agentes de cursos profissionalizantes no Município com vistas a potencializar a oferta de educação dessa natureza. </w:t>
      </w:r>
    </w:p>
    <w:p w14:paraId="733A12B3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6º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para o Ensino Médio e Ensino Superior:</w:t>
      </w:r>
    </w:p>
    <w:p w14:paraId="15EC4435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a) manter em funcionamento as escolas de ensino médio mantidas pela Administração Municipal; </w:t>
      </w:r>
    </w:p>
    <w:p w14:paraId="24015D61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b) estimular a progressiva extensão de obrigatoriedade e gratuidade ao ensino médio, em conformidade com o disposto na Lei de Diretrizes e Bases - LDB; </w:t>
      </w:r>
    </w:p>
    <w:p w14:paraId="63680796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c) manter entendimentos com as esferas estadual e federal visando à implantação descentralizada de cursos de nível superior; </w:t>
      </w:r>
    </w:p>
    <w:p w14:paraId="28F7EBE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d) apoiar a instalação de cursos de nível superior.</w:t>
      </w:r>
    </w:p>
    <w:p w14:paraId="4A227BD3" w14:textId="77777777" w:rsidR="00B26128" w:rsidRPr="009567FF" w:rsidRDefault="00B26128">
      <w:pPr>
        <w:pStyle w:val="Ttulo3"/>
        <w:rPr>
          <w:rFonts w:ascii="Times New Roman" w:hAnsi="Times New Roman" w:cs="Times New Roman"/>
          <w:sz w:val="24"/>
          <w:szCs w:val="24"/>
        </w:rPr>
      </w:pPr>
      <w:bookmarkStart w:id="9" w:name="_Toc116900822"/>
    </w:p>
    <w:p w14:paraId="27F5253F" w14:textId="77777777" w:rsidR="00B26128" w:rsidRPr="009567FF" w:rsidRDefault="00B26128">
      <w:pPr>
        <w:pStyle w:val="Ttulo3"/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Seção III</w:t>
      </w:r>
    </w:p>
    <w:p w14:paraId="02A2A254" w14:textId="77777777" w:rsidR="00B26128" w:rsidRPr="009567FF" w:rsidRDefault="00B26128">
      <w:pPr>
        <w:pStyle w:val="Ttulo3"/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Da Saúde</w:t>
      </w:r>
      <w:bookmarkEnd w:id="9"/>
    </w:p>
    <w:p w14:paraId="343A2C16" w14:textId="77777777" w:rsidR="00B26128" w:rsidRPr="009567FF" w:rsidRDefault="00B26128">
      <w:pPr>
        <w:ind w:firstLine="2268"/>
        <w:rPr>
          <w:rFonts w:ascii="Times New Roman" w:hAnsi="Times New Roman"/>
          <w:sz w:val="24"/>
          <w:szCs w:val="24"/>
        </w:rPr>
      </w:pPr>
    </w:p>
    <w:p w14:paraId="36BA0AFB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24 -</w:t>
      </w:r>
      <w:r w:rsidRPr="009567FF">
        <w:rPr>
          <w:rFonts w:ascii="Times New Roman" w:hAnsi="Times New Roman"/>
          <w:sz w:val="24"/>
          <w:szCs w:val="24"/>
        </w:rPr>
        <w:t xml:space="preserve"> São objetivos na área da Saúde: </w:t>
      </w:r>
    </w:p>
    <w:p w14:paraId="1A441880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consolidar e garantir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participação social no Sistema Único de Saúde;</w:t>
      </w:r>
    </w:p>
    <w:p w14:paraId="416CADC2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promover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descentralização do Sistema Municipal de Saúde;</w:t>
      </w:r>
    </w:p>
    <w:p w14:paraId="0152BB5B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III </w:t>
      </w:r>
      <w:r w:rsidRPr="009567FF">
        <w:rPr>
          <w:rFonts w:ascii="Times New Roman" w:hAnsi="Times New Roman"/>
          <w:sz w:val="24"/>
          <w:szCs w:val="24"/>
        </w:rPr>
        <w:t xml:space="preserve">- promover a melhoria da gestão, do acesso e da qualidade das ações, serviços e informações de saúde. </w:t>
      </w:r>
    </w:p>
    <w:p w14:paraId="5DEA374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elevar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padrão de qualidade e eficiência do atendimento em saúde prestado à população.</w:t>
      </w:r>
    </w:p>
    <w:p w14:paraId="7D584303" w14:textId="77777777" w:rsidR="00B26128" w:rsidRPr="009567FF" w:rsidRDefault="00B26128" w:rsidP="0073140A">
      <w:pPr>
        <w:ind w:firstLine="1418"/>
        <w:rPr>
          <w:rFonts w:ascii="Times New Roman" w:hAnsi="Times New Roman"/>
          <w:b/>
          <w:sz w:val="24"/>
          <w:szCs w:val="24"/>
        </w:rPr>
      </w:pPr>
    </w:p>
    <w:p w14:paraId="3E0FBEAE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25 -</w:t>
      </w:r>
      <w:r w:rsidRPr="009567FF">
        <w:rPr>
          <w:rFonts w:ascii="Times New Roman" w:hAnsi="Times New Roman"/>
          <w:sz w:val="24"/>
          <w:szCs w:val="24"/>
        </w:rPr>
        <w:t xml:space="preserve"> São diretrizes na área da Saúde:</w:t>
      </w:r>
    </w:p>
    <w:p w14:paraId="7D12E4F6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 </w:t>
      </w:r>
      <w:r w:rsidRPr="009567FF">
        <w:rPr>
          <w:rFonts w:ascii="Times New Roman" w:hAnsi="Times New Roman"/>
          <w:sz w:val="24"/>
          <w:szCs w:val="24"/>
        </w:rPr>
        <w:t xml:space="preserve">- a </w:t>
      </w:r>
      <w:proofErr w:type="gramStart"/>
      <w:r w:rsidRPr="009567FF">
        <w:rPr>
          <w:rFonts w:ascii="Times New Roman" w:hAnsi="Times New Roman"/>
          <w:sz w:val="24"/>
          <w:szCs w:val="24"/>
        </w:rPr>
        <w:t>implementação  do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Sistema Único de Saúde  - SUS;</w:t>
      </w:r>
    </w:p>
    <w:p w14:paraId="58E6A3B5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democratização do acesso da população aos serviços de saúde, de modo a: </w:t>
      </w:r>
    </w:p>
    <w:p w14:paraId="232337CA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a) promover a implantação integral do Programa de Saúde da Família, articulado aos demais níveis de atuação do SUS;</w:t>
      </w:r>
    </w:p>
    <w:p w14:paraId="191FFC7A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b)  desenvolver programas e ações de saúde tendo como base a territorialização, a priorização das populações de maior risco endêmico, a hierarquização dos serviços e o planejamento ascendente das ações; </w:t>
      </w:r>
    </w:p>
    <w:p w14:paraId="7B25A1B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c) adotar o Programa de Saúde da Família como estratégia estruturante da atenção à saúde;</w:t>
      </w:r>
    </w:p>
    <w:p w14:paraId="6DBA020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III </w:t>
      </w:r>
      <w:r w:rsidRPr="009567FF">
        <w:rPr>
          <w:rFonts w:ascii="Times New Roman" w:hAnsi="Times New Roman"/>
          <w:sz w:val="24"/>
          <w:szCs w:val="24"/>
        </w:rPr>
        <w:t>- a aplicação de abordagem intersetorial, dos serviços de saúde, no entendimento do processo de saúde-doença e nas intervenções que visem à proteção, à promoção e à reparação da saúde;</w:t>
      </w:r>
    </w:p>
    <w:p w14:paraId="13ECE63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modificação do quadro epidemiológico, em especial, da dengue, da tuberculose e da hanseníase, reduzindo os principais agravos, danos e riscos à saúde; </w:t>
      </w:r>
    </w:p>
    <w:p w14:paraId="0248A8D2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 -</w:t>
      </w:r>
      <w:r w:rsidRPr="009567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ampliação da rede física de atendimento, adequando-a as necessidades da população;</w:t>
      </w:r>
    </w:p>
    <w:p w14:paraId="388135CA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implantação da Vigilância à Saúde no Município de Sorriso, incorporando a vigilância sanitária, epidemiológica, ambiental e saúde do trabalhador;</w:t>
      </w:r>
    </w:p>
    <w:p w14:paraId="4FF95463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VII </w:t>
      </w:r>
      <w:r w:rsidRPr="009567FF">
        <w:rPr>
          <w:rFonts w:ascii="Times New Roman" w:hAnsi="Times New Roman"/>
          <w:sz w:val="24"/>
          <w:szCs w:val="24"/>
        </w:rPr>
        <w:t xml:space="preserve">- a implementação das ações do conselho municipal de saúde, garantindo a participação da população nas deliberações, na formulação e execução das políticas públicas da saúde no Município; </w:t>
      </w:r>
    </w:p>
    <w:p w14:paraId="2B2727D1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IX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implantação da gestão plena municipal do sistema de saúde; </w:t>
      </w:r>
    </w:p>
    <w:p w14:paraId="182F4C3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X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</w:t>
      </w:r>
      <w:r w:rsidRPr="009567FF">
        <w:rPr>
          <w:rFonts w:ascii="Times New Roman" w:hAnsi="Times New Roman"/>
          <w:spacing w:val="4"/>
          <w:sz w:val="24"/>
          <w:szCs w:val="24"/>
        </w:rPr>
        <w:t>incentivo ao desenvolvimento gerencial do Sistema de</w:t>
      </w:r>
      <w:r w:rsidRPr="009567FF">
        <w:rPr>
          <w:rFonts w:ascii="Times New Roman" w:hAnsi="Times New Roman"/>
          <w:sz w:val="24"/>
          <w:szCs w:val="24"/>
        </w:rPr>
        <w:t xml:space="preserve"> Saúde Único no Município; </w:t>
      </w:r>
    </w:p>
    <w:p w14:paraId="698B211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XI</w:t>
      </w:r>
      <w:r w:rsidRPr="009567FF">
        <w:rPr>
          <w:rFonts w:ascii="Times New Roman" w:hAnsi="Times New Roman"/>
          <w:sz w:val="24"/>
          <w:szCs w:val="24"/>
        </w:rPr>
        <w:t xml:space="preserve"> -a modernização e a incorporação de novas tecnologias ao Sistema Único de Saúde. </w:t>
      </w:r>
    </w:p>
    <w:p w14:paraId="19820E2F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>XI</w:t>
      </w:r>
      <w:r w:rsidRPr="009567FF">
        <w:rPr>
          <w:rFonts w:ascii="Times New Roman" w:hAnsi="Times New Roman"/>
          <w:sz w:val="24"/>
          <w:szCs w:val="24"/>
        </w:rPr>
        <w:t xml:space="preserve"> –a promoção de ações intersecretariais de prevenção à violência, abuso sexual, alcoolismo e drogas;</w:t>
      </w:r>
    </w:p>
    <w:p w14:paraId="2D66E0D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XII</w:t>
      </w:r>
      <w:r w:rsidRPr="009567FF">
        <w:rPr>
          <w:rFonts w:ascii="Times New Roman" w:hAnsi="Times New Roman"/>
          <w:sz w:val="24"/>
          <w:szCs w:val="24"/>
        </w:rPr>
        <w:t xml:space="preserve"> -a promoção da reabilitação e inserção social das pessoas acometidas de transtorno mental.</w:t>
      </w:r>
    </w:p>
    <w:p w14:paraId="5ECC61AF" w14:textId="77777777" w:rsidR="00B26128" w:rsidRPr="009567FF" w:rsidRDefault="00B26128" w:rsidP="0073140A">
      <w:pPr>
        <w:ind w:firstLine="1418"/>
        <w:rPr>
          <w:rFonts w:ascii="Times New Roman" w:hAnsi="Times New Roman"/>
          <w:b/>
          <w:sz w:val="24"/>
          <w:szCs w:val="24"/>
        </w:rPr>
      </w:pPr>
    </w:p>
    <w:p w14:paraId="61CC5EA6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26.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na área da Saúde: </w:t>
      </w:r>
    </w:p>
    <w:p w14:paraId="7857EB9B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integrar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as redes municipais com a rede estadual e federal já unificada do SUS; </w:t>
      </w:r>
    </w:p>
    <w:p w14:paraId="5FF68953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implementar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processos gerenciais fundados na utilização de sistemas informatizados; </w:t>
      </w:r>
    </w:p>
    <w:p w14:paraId="0FFF2446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promover a formação, capacitação e ampliação dos recursos humanos da Secretaria Municipal da Saúde; </w:t>
      </w:r>
    </w:p>
    <w:p w14:paraId="4A1F533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estruturar e capacitar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as equipes do Programa de Saúde da Família; </w:t>
      </w:r>
    </w:p>
    <w:p w14:paraId="2EC85141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promover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melhoria nas ações de vigilância, prevenção, diagnóstico, tratamento e assistência aos portadores de DST/AIDS, incluindo treinamento de profissionais e parcerias com a sociedade civil; </w:t>
      </w:r>
    </w:p>
    <w:p w14:paraId="55E1F025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promover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ações para os portadores de necessidades especiais nos diferentes níveis de atenção à saúde, visando à melhoria de qualidade de vida; </w:t>
      </w:r>
    </w:p>
    <w:p w14:paraId="57C6AAD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VII </w:t>
      </w:r>
      <w:r w:rsidRPr="009567FF">
        <w:rPr>
          <w:rFonts w:ascii="Times New Roman" w:hAnsi="Times New Roman"/>
          <w:sz w:val="24"/>
          <w:szCs w:val="24"/>
        </w:rPr>
        <w:t xml:space="preserve">- promover a melhoria quantitativa e qualitativa do programa de assistência farmacêutica básica no Município, inclusive com a implantação de hortas medicinais; </w:t>
      </w:r>
    </w:p>
    <w:p w14:paraId="7B95979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VIII </w:t>
      </w:r>
      <w:r w:rsidRPr="009567FF">
        <w:rPr>
          <w:rFonts w:ascii="Times New Roman" w:hAnsi="Times New Roman"/>
          <w:sz w:val="24"/>
          <w:szCs w:val="24"/>
        </w:rPr>
        <w:t xml:space="preserve">- promover ações de atenção à saúde bucal e de assistência odontológica; </w:t>
      </w:r>
    </w:p>
    <w:p w14:paraId="34E50AEB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IX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implementar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ações emergenciais de saúde, em conformidade com as demandas existentes;</w:t>
      </w:r>
    </w:p>
    <w:p w14:paraId="51E0A07A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X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difundir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para a </w:t>
      </w:r>
      <w:r w:rsidRPr="009567FF">
        <w:rPr>
          <w:rFonts w:ascii="Times New Roman" w:hAnsi="Times New Roman"/>
          <w:spacing w:val="4"/>
          <w:sz w:val="24"/>
          <w:szCs w:val="24"/>
        </w:rPr>
        <w:t>população de forma geral, em especial</w:t>
      </w:r>
      <w:r w:rsidRPr="009567FF">
        <w:rPr>
          <w:rFonts w:ascii="Times New Roman" w:hAnsi="Times New Roman"/>
          <w:sz w:val="24"/>
          <w:szCs w:val="24"/>
        </w:rPr>
        <w:t xml:space="preserve"> para os de baixa renda, os princípios básicos de higiene, saúde e cidadania; </w:t>
      </w:r>
    </w:p>
    <w:p w14:paraId="3179509F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XI </w:t>
      </w:r>
      <w:r w:rsidRPr="009567FF">
        <w:rPr>
          <w:rFonts w:ascii="Times New Roman" w:hAnsi="Times New Roman"/>
          <w:sz w:val="24"/>
          <w:szCs w:val="24"/>
        </w:rPr>
        <w:t>- implementar a rede hierarquizada de atendimento hospitalar, de modo a:</w:t>
      </w:r>
    </w:p>
    <w:p w14:paraId="1616B79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a) reconstruir, redimensionar e ampliar os serviços hospitalares em relação à sua demanda potencial; </w:t>
      </w:r>
    </w:p>
    <w:p w14:paraId="008E98F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b) reestruturar o atendimento pré-hospitalar; </w:t>
      </w:r>
    </w:p>
    <w:p w14:paraId="798F058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c) equilibrar a oferta de leitos hospitalares utilizando como indicador o número de leitos por mil habitantes; </w:t>
      </w:r>
    </w:p>
    <w:p w14:paraId="7ED42F62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XII </w:t>
      </w:r>
      <w:r w:rsidRPr="009567FF">
        <w:rPr>
          <w:rFonts w:ascii="Times New Roman" w:hAnsi="Times New Roman"/>
          <w:sz w:val="24"/>
          <w:szCs w:val="24"/>
        </w:rPr>
        <w:t xml:space="preserve">- elaborar o Plano Municipal de Saúde, com a </w:t>
      </w:r>
      <w:proofErr w:type="gramStart"/>
      <w:r w:rsidRPr="009567FF">
        <w:rPr>
          <w:rFonts w:ascii="Times New Roman" w:hAnsi="Times New Roman"/>
          <w:sz w:val="24"/>
          <w:szCs w:val="24"/>
        </w:rPr>
        <w:t>participação  de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representações da sociedade civil e outras esferas de governo na sua formulação, execução, acompanhamento e controle;</w:t>
      </w:r>
    </w:p>
    <w:p w14:paraId="2D2ACD72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XIII</w:t>
      </w:r>
      <w:r w:rsidRPr="009567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67FF">
        <w:rPr>
          <w:rFonts w:ascii="Times New Roman" w:hAnsi="Times New Roman"/>
          <w:sz w:val="24"/>
          <w:szCs w:val="24"/>
        </w:rPr>
        <w:t>-  apoiar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à realização da Conferência Municipal de Saúde.</w:t>
      </w:r>
    </w:p>
    <w:p w14:paraId="5E185838" w14:textId="77777777" w:rsidR="00B26128" w:rsidRPr="009567FF" w:rsidRDefault="00B26128">
      <w:pPr>
        <w:pStyle w:val="Ttulo3"/>
        <w:rPr>
          <w:rFonts w:ascii="Times New Roman" w:hAnsi="Times New Roman" w:cs="Times New Roman"/>
          <w:sz w:val="24"/>
          <w:szCs w:val="24"/>
        </w:rPr>
      </w:pPr>
      <w:bookmarkStart w:id="10" w:name="_Toc116900823"/>
    </w:p>
    <w:p w14:paraId="66FD32F5" w14:textId="77777777" w:rsidR="00B26128" w:rsidRPr="009567FF" w:rsidRDefault="00B26128">
      <w:pPr>
        <w:pStyle w:val="Ttulo3"/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 xml:space="preserve">Seção IV </w:t>
      </w:r>
    </w:p>
    <w:p w14:paraId="1A98E04F" w14:textId="77777777" w:rsidR="00B26128" w:rsidRPr="009567FF" w:rsidRDefault="00B26128">
      <w:pPr>
        <w:pStyle w:val="Ttulo3"/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Da Assistência Social</w:t>
      </w:r>
      <w:bookmarkEnd w:id="10"/>
    </w:p>
    <w:p w14:paraId="75E2017A" w14:textId="77777777" w:rsidR="00B26128" w:rsidRPr="009567FF" w:rsidRDefault="00B26128">
      <w:pPr>
        <w:ind w:firstLine="2268"/>
        <w:rPr>
          <w:rFonts w:ascii="Times New Roman" w:hAnsi="Times New Roman"/>
          <w:b/>
          <w:sz w:val="24"/>
          <w:szCs w:val="24"/>
        </w:rPr>
      </w:pPr>
    </w:p>
    <w:p w14:paraId="7A5F89CC" w14:textId="77777777" w:rsidR="00B26128" w:rsidRPr="009567FF" w:rsidRDefault="00B26128" w:rsidP="00AA1F1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>Art. 27 -</w:t>
      </w:r>
      <w:r w:rsidRPr="009567FF">
        <w:rPr>
          <w:rFonts w:ascii="Times New Roman" w:hAnsi="Times New Roman"/>
          <w:sz w:val="24"/>
          <w:szCs w:val="24"/>
        </w:rPr>
        <w:t xml:space="preserve"> São </w:t>
      </w:r>
      <w:proofErr w:type="gramStart"/>
      <w:r w:rsidRPr="009567FF">
        <w:rPr>
          <w:rFonts w:ascii="Times New Roman" w:hAnsi="Times New Roman"/>
          <w:sz w:val="24"/>
          <w:szCs w:val="24"/>
        </w:rPr>
        <w:t>objetivos  na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área da Assistência Social: </w:t>
      </w:r>
    </w:p>
    <w:p w14:paraId="3E364747" w14:textId="77777777" w:rsidR="00B26128" w:rsidRPr="009567FF" w:rsidRDefault="00B26128" w:rsidP="00AA1F1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garantir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padrões básicos de vida, o que supõe o suprimento de necessidades sociais, que produzem a segurança da existência, da sobrevivência cotidiana e da dignidade humana; </w:t>
      </w:r>
    </w:p>
    <w:p w14:paraId="4359457C" w14:textId="77777777" w:rsidR="00B26128" w:rsidRPr="009567FF" w:rsidRDefault="00B26128" w:rsidP="00AA1F1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prover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recursos e atenção, garantindo a proteção social e a inclusão da população no circuito dos direitos da cidadania; </w:t>
      </w:r>
    </w:p>
    <w:p w14:paraId="52CB85F4" w14:textId="77777777" w:rsidR="00B26128" w:rsidRPr="009567FF" w:rsidRDefault="00B26128" w:rsidP="00AA1F1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III </w:t>
      </w:r>
      <w:r w:rsidRPr="009567FF">
        <w:rPr>
          <w:rFonts w:ascii="Times New Roman" w:hAnsi="Times New Roman"/>
          <w:sz w:val="24"/>
          <w:szCs w:val="24"/>
        </w:rPr>
        <w:t xml:space="preserve">- atuar de forma preventiva, no que se refere a processos de exclusão social. </w:t>
      </w:r>
    </w:p>
    <w:p w14:paraId="64DECEA9" w14:textId="77777777" w:rsidR="00B26128" w:rsidRPr="009567FF" w:rsidRDefault="00B26128" w:rsidP="00AA1F1A">
      <w:pPr>
        <w:ind w:firstLine="1418"/>
        <w:rPr>
          <w:rFonts w:ascii="Times New Roman" w:hAnsi="Times New Roman"/>
          <w:b/>
          <w:sz w:val="24"/>
          <w:szCs w:val="24"/>
        </w:rPr>
      </w:pPr>
    </w:p>
    <w:p w14:paraId="52AB0E3F" w14:textId="77777777" w:rsidR="00B26128" w:rsidRPr="009567FF" w:rsidRDefault="00B26128" w:rsidP="00AA1F1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28 -</w:t>
      </w:r>
      <w:r w:rsidRPr="009567FF">
        <w:rPr>
          <w:rFonts w:ascii="Times New Roman" w:hAnsi="Times New Roman"/>
          <w:sz w:val="24"/>
          <w:szCs w:val="24"/>
        </w:rPr>
        <w:t xml:space="preserve"> São diretrizes da área da Assistência Social: </w:t>
      </w:r>
    </w:p>
    <w:p w14:paraId="074E7376" w14:textId="77777777" w:rsidR="00B26128" w:rsidRPr="009567FF" w:rsidRDefault="00B26128" w:rsidP="00AA1F1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vinculação da Política de Assistência Social do Município de Sorriso ao sistema único nacional de provisão de serviços, benefícios, programas e projetos de assistência social, determinada pelos artigos 203 e 204 da Constituição Federal, e Lei Orgânica da Assistência Social – Lei nº 8.742/93, de 7 de setembro de 1993; </w:t>
      </w:r>
    </w:p>
    <w:p w14:paraId="67B030E9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estabelecimento da Assistência Social como política de direitos de proteção social a ser gerida de forma descentralizada e participativa; </w:t>
      </w:r>
    </w:p>
    <w:p w14:paraId="6D51399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o reconhecimento do Conselho Municipal de Assistência Social e o Conselho Municipal dos Direitos da Criança e do Adolescente, dentre outros </w:t>
      </w:r>
      <w:proofErr w:type="gramStart"/>
      <w:r w:rsidRPr="009567FF">
        <w:rPr>
          <w:rFonts w:ascii="Times New Roman" w:hAnsi="Times New Roman"/>
          <w:sz w:val="24"/>
          <w:szCs w:val="24"/>
        </w:rPr>
        <w:t>como  formas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participativas e de controle da sociedade civil; </w:t>
      </w:r>
    </w:p>
    <w:p w14:paraId="601AC1E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subordinação das ações ao Plano Municipal de Assistência Social, aprovado pelo Conselho Municipal de Assistência Social; </w:t>
      </w:r>
    </w:p>
    <w:p w14:paraId="7D8E6EF2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reconhecimento dos direitos de segmentos da sociedade, que vivem em níveis de privação de recursos e condições de vida, inaceitáveis à condição humana; </w:t>
      </w:r>
    </w:p>
    <w:p w14:paraId="5C432F8D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construção de padrões e mecanismos dignos de inserção e inclusão social nos serviços, programas, benefícios e projetos de assistência social, por meio de ação articulada entre as diversas secretarias e órgãos públicos municipais; </w:t>
      </w:r>
    </w:p>
    <w:p w14:paraId="188414F5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VII</w:t>
      </w:r>
      <w:r w:rsidRPr="009567FF">
        <w:rPr>
          <w:rFonts w:ascii="Times New Roman" w:hAnsi="Times New Roman"/>
          <w:sz w:val="24"/>
          <w:szCs w:val="24"/>
        </w:rPr>
        <w:t xml:space="preserve"> - a articulação com outros níveis de governo ou com entidades sem fins lucrativos da sociedade civil para o desenvolvimento de serviços, programas e projetos de assistência social; </w:t>
      </w:r>
    </w:p>
    <w:p w14:paraId="1E24C19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VIII</w:t>
      </w:r>
      <w:r w:rsidRPr="009567FF">
        <w:rPr>
          <w:rFonts w:ascii="Times New Roman" w:hAnsi="Times New Roman"/>
          <w:sz w:val="24"/>
          <w:szCs w:val="24"/>
        </w:rPr>
        <w:t xml:space="preserve"> - o desenvolvimento de programas de convívio, de caráter socioeducativo voltados a crianças, adolescentes e jovens, direcionados ao exercício da cidadania, à ampliação do universo cultural e ao fortalecimento dos vínculos familiares e societários; </w:t>
      </w:r>
    </w:p>
    <w:p w14:paraId="03237562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IX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desenvolvimento de condições para o pleno exercício da cidadania e a melhoria da qualidade de vida dos cidadãos idosos; </w:t>
      </w:r>
    </w:p>
    <w:p w14:paraId="025AD492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X </w:t>
      </w:r>
      <w:r w:rsidRPr="009567FF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promoção de ações que garantam aos portadores de necessidades especiais, sua inserção na vida social e econômica;</w:t>
      </w:r>
    </w:p>
    <w:p w14:paraId="71999FB5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XI </w:t>
      </w:r>
      <w:r w:rsidRPr="009567FF">
        <w:rPr>
          <w:rFonts w:ascii="Times New Roman" w:hAnsi="Times New Roman"/>
          <w:sz w:val="24"/>
          <w:szCs w:val="24"/>
        </w:rPr>
        <w:t xml:space="preserve">- a criação, no âmbito da competência da Assistência Social, de políticas de prevenção e de combate a toda e qualquer violência contra a mulher, o adolescente e o idoso. </w:t>
      </w:r>
    </w:p>
    <w:p w14:paraId="2D90DC36" w14:textId="77777777" w:rsidR="00B26128" w:rsidRPr="009567FF" w:rsidRDefault="00B26128">
      <w:pPr>
        <w:ind w:firstLine="2268"/>
        <w:rPr>
          <w:rFonts w:ascii="Times New Roman" w:hAnsi="Times New Roman"/>
          <w:b/>
          <w:sz w:val="24"/>
          <w:szCs w:val="24"/>
        </w:rPr>
      </w:pPr>
    </w:p>
    <w:p w14:paraId="295CC063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29 </w:t>
      </w:r>
      <w:r w:rsidRPr="009567FF">
        <w:rPr>
          <w:rFonts w:ascii="Times New Roman" w:hAnsi="Times New Roman"/>
          <w:b/>
          <w:bCs/>
          <w:sz w:val="24"/>
          <w:szCs w:val="24"/>
        </w:rPr>
        <w:t>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da Assistência Social: </w:t>
      </w:r>
    </w:p>
    <w:p w14:paraId="664D555A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>I</w:t>
      </w:r>
      <w:r w:rsidRPr="009567FF">
        <w:rPr>
          <w:rFonts w:ascii="Times New Roman" w:hAnsi="Times New Roman"/>
          <w:sz w:val="24"/>
          <w:szCs w:val="24"/>
        </w:rPr>
        <w:t xml:space="preserve"> - manter parcerias com entidades da sociedade </w:t>
      </w:r>
      <w:proofErr w:type="gramStart"/>
      <w:r w:rsidRPr="009567FF">
        <w:rPr>
          <w:rFonts w:ascii="Times New Roman" w:hAnsi="Times New Roman"/>
          <w:sz w:val="24"/>
          <w:szCs w:val="24"/>
        </w:rPr>
        <w:t>civil  na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implantação de ações conjuntas com vistas à organização da rede de serviços da Assistência Social; </w:t>
      </w:r>
    </w:p>
    <w:p w14:paraId="3FD05129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instalar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sistema unificado com o Conselho Municipal de Assistência Social para cadastro das organizações privadas de Assistência Social e de usuários dos serviços, benefícios, programas e projetos de Assistência Social; </w:t>
      </w:r>
    </w:p>
    <w:p w14:paraId="35C66836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realizar o atendimento social à população vitimada por </w:t>
      </w:r>
      <w:proofErr w:type="gramStart"/>
      <w:r w:rsidRPr="009567FF">
        <w:rPr>
          <w:rFonts w:ascii="Times New Roman" w:hAnsi="Times New Roman"/>
          <w:sz w:val="24"/>
          <w:szCs w:val="24"/>
        </w:rPr>
        <w:t>situações de emergência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ou de calamidade pública, em ação conjunta com a defesa civil; </w:t>
      </w:r>
    </w:p>
    <w:p w14:paraId="1798C30D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1º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relativas à democratização da gestão da Assistência Social: </w:t>
      </w:r>
    </w:p>
    <w:p w14:paraId="5A7F7E9F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fortalecer as instâncias de participação e de controle da sociedade civil sobre as políticas desenvolvidas no campo da assistência social, como os Conselhos Municipais, Conselho Tutelar e da Criança e do Adolescente,  Conselho do Idoso, Fóruns de Defesa de Direitos, e demais organizações relacionadas à luta pela melhoria da qualidade de vida; </w:t>
      </w:r>
    </w:p>
    <w:p w14:paraId="68297CBD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implantar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gestão transparente e participativa do Fundo </w:t>
      </w:r>
      <w:r w:rsidRPr="009567FF">
        <w:rPr>
          <w:rFonts w:ascii="Times New Roman" w:hAnsi="Times New Roman"/>
          <w:spacing w:val="4"/>
          <w:sz w:val="24"/>
          <w:szCs w:val="24"/>
        </w:rPr>
        <w:t>Municipal de Assistência Social - FMAS</w:t>
      </w:r>
      <w:r w:rsidRPr="009567FF">
        <w:rPr>
          <w:rFonts w:ascii="Times New Roman" w:hAnsi="Times New Roman"/>
          <w:sz w:val="24"/>
          <w:szCs w:val="24"/>
        </w:rPr>
        <w:t xml:space="preserve"> </w:t>
      </w:r>
      <w:r w:rsidRPr="009567FF">
        <w:rPr>
          <w:rFonts w:ascii="Times New Roman" w:hAnsi="Times New Roman"/>
          <w:spacing w:val="4"/>
          <w:sz w:val="24"/>
          <w:szCs w:val="24"/>
        </w:rPr>
        <w:t>e do Fundo Municipal de Defesa da Criança</w:t>
      </w:r>
      <w:r w:rsidRPr="009567FF">
        <w:rPr>
          <w:rFonts w:ascii="Times New Roman" w:hAnsi="Times New Roman"/>
          <w:sz w:val="24"/>
          <w:szCs w:val="24"/>
        </w:rPr>
        <w:t xml:space="preserve"> e do Adolescente, criando e aperfeiçoando mecanismos de captação de recursos públicos ou privados; </w:t>
      </w:r>
    </w:p>
    <w:p w14:paraId="1AA35CD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III </w:t>
      </w:r>
      <w:r w:rsidRPr="009567FF">
        <w:rPr>
          <w:rFonts w:ascii="Times New Roman" w:hAnsi="Times New Roman"/>
          <w:sz w:val="24"/>
          <w:szCs w:val="24"/>
        </w:rPr>
        <w:t xml:space="preserve">- elaborar o Plano Municipal de Assistência Social, com a participação de outras esferas de governo e representantes da sociedade civil; </w:t>
      </w:r>
    </w:p>
    <w:p w14:paraId="082D797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apoiar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realização da Conferência Municipal de Assistência Social.</w:t>
      </w:r>
    </w:p>
    <w:p w14:paraId="5399065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2º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relativas à proteção da criança e do adolescente: </w:t>
      </w:r>
    </w:p>
    <w:p w14:paraId="30954871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implementar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ações e campanhas de proteção e de valorização dos direitos da criança e do adolescente, com prioridade para temas relacionados à violência, abuso e assédio sexual, prostituição infanto-juvenil, erradicação do trabalho infantil, proteção ao adolescente trabalhador, combate à violência doméstica e uso indevido de drogas; </w:t>
      </w:r>
    </w:p>
    <w:p w14:paraId="6A08F529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implantar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programas de caráter socioeducativo em meio aberto, dirigidos ao adolescente que tenha cometido ato infracional; </w:t>
      </w:r>
    </w:p>
    <w:p w14:paraId="74B20520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implantar unidades de atendimento que promovam ações de orientação e apoio sócio-familiar, a crianças e adolescentes em situação de risco pessoal ou social; </w:t>
      </w:r>
    </w:p>
    <w:p w14:paraId="6C7B97A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realizar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, com crianças, adolescentes e jovens, ações de âmbito intersetorial com caráter socioeducativo e que favoreçam a expressão e o interesse pela arte, cultura, esporte e lazer. </w:t>
      </w:r>
    </w:p>
    <w:p w14:paraId="5C75EBC2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3º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relativas aos idosos: </w:t>
      </w:r>
    </w:p>
    <w:p w14:paraId="32E268B0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instituir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controle e avaliação do Benefício de Prestação Continuada destinado à população idosa e com deficiência, de âmbito federal; </w:t>
      </w:r>
    </w:p>
    <w:p w14:paraId="32D7016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estender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aos que necessitam, os benefícios da Assistência Social, vinculados a outras áreas de ação governamental; </w:t>
      </w:r>
    </w:p>
    <w:p w14:paraId="7D5DA19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integrar programas de âmbito </w:t>
      </w:r>
      <w:proofErr w:type="spellStart"/>
      <w:r w:rsidRPr="009567FF">
        <w:rPr>
          <w:rFonts w:ascii="Times New Roman" w:hAnsi="Times New Roman"/>
          <w:sz w:val="24"/>
          <w:szCs w:val="24"/>
        </w:rPr>
        <w:t>intersecretarial</w:t>
      </w:r>
      <w:proofErr w:type="spellEnd"/>
      <w:r w:rsidRPr="009567FF">
        <w:rPr>
          <w:rFonts w:ascii="Times New Roman" w:hAnsi="Times New Roman"/>
          <w:sz w:val="24"/>
          <w:szCs w:val="24"/>
        </w:rPr>
        <w:t xml:space="preserve"> para que seja incorporado o segmento da terceira idade nas políticas públicas de habitação, transporte e outras de alcance social, nelas garantindo o respeito e o atendimento às especificidades do idoso; </w:t>
      </w:r>
    </w:p>
    <w:p w14:paraId="0C0DCBA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priorizar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atendimento aos idosos nas Secretarias Municipais, Empresas, Companhias e Autarquias do Município. </w:t>
      </w:r>
    </w:p>
    <w:p w14:paraId="084B2B7A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>§ 4º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relativas aos portadores de necessidades especiais: </w:t>
      </w:r>
    </w:p>
    <w:p w14:paraId="46CF9E51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garantir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acesso do portador de necessidades especiais a todos os serviços oferecidos pelo Poder Público Municipal; </w:t>
      </w:r>
    </w:p>
    <w:p w14:paraId="25F96FB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pacing w:val="4"/>
          <w:sz w:val="24"/>
          <w:szCs w:val="24"/>
        </w:rPr>
        <w:t>oferecer</w:t>
      </w:r>
      <w:proofErr w:type="gramEnd"/>
      <w:r w:rsidRPr="009567FF">
        <w:rPr>
          <w:rFonts w:ascii="Times New Roman" w:hAnsi="Times New Roman"/>
          <w:spacing w:val="4"/>
          <w:sz w:val="24"/>
          <w:szCs w:val="24"/>
        </w:rPr>
        <w:t xml:space="preserve"> atendimento especializado ao portador de </w:t>
      </w:r>
      <w:r w:rsidRPr="009567FF">
        <w:rPr>
          <w:rFonts w:ascii="Times New Roman" w:hAnsi="Times New Roman"/>
          <w:sz w:val="24"/>
          <w:szCs w:val="24"/>
        </w:rPr>
        <w:t xml:space="preserve">necessidades especiais no âmbito da Assistência Social. </w:t>
      </w:r>
    </w:p>
    <w:p w14:paraId="6D3F23E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5º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relativas à proteção das mulheres, crianças e adolescentes vítimas da violência: </w:t>
      </w:r>
    </w:p>
    <w:p w14:paraId="2A515B1E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implantar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centros de referência para atendimento às mulheres, crianças e adolescentes vítimas de violência; </w:t>
      </w:r>
    </w:p>
    <w:p w14:paraId="0E214DAA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criar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 manter abrigos com atendimento especializado, destinados a mulheres, crianças e adolescentes vítimas da violência doméstica. </w:t>
      </w:r>
    </w:p>
    <w:p w14:paraId="2EAD3C5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6º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relativas à população migrante: </w:t>
      </w:r>
    </w:p>
    <w:p w14:paraId="46F09751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implantar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programa de migração; </w:t>
      </w:r>
    </w:p>
    <w:p w14:paraId="16E9E3BB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criar e manter centros </w:t>
      </w:r>
      <w:proofErr w:type="gramStart"/>
      <w:r w:rsidRPr="009567FF">
        <w:rPr>
          <w:rFonts w:ascii="Times New Roman" w:hAnsi="Times New Roman"/>
          <w:sz w:val="24"/>
          <w:szCs w:val="24"/>
        </w:rPr>
        <w:t>referência  com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atendimento especializado;</w:t>
      </w:r>
    </w:p>
    <w:p w14:paraId="25D24697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III </w:t>
      </w:r>
      <w:r w:rsidRPr="009567FF">
        <w:rPr>
          <w:rFonts w:ascii="Times New Roman" w:hAnsi="Times New Roman"/>
          <w:sz w:val="24"/>
          <w:szCs w:val="24"/>
        </w:rPr>
        <w:t xml:space="preserve">- realizar cadastro das famílias identificando qualificação inclusão no banco de empregos.  </w:t>
      </w:r>
    </w:p>
    <w:p w14:paraId="0EEAD78A" w14:textId="77777777" w:rsidR="00B26128" w:rsidRPr="009567FF" w:rsidRDefault="00B26128" w:rsidP="00AA1F1A">
      <w:pPr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625B83F3" w14:textId="77777777" w:rsidR="00B26128" w:rsidRPr="009567FF" w:rsidRDefault="00B26128" w:rsidP="00AA1F1A">
      <w:pPr>
        <w:pStyle w:val="Ttulo3"/>
        <w:spacing w:before="0"/>
        <w:rPr>
          <w:rFonts w:ascii="Times New Roman" w:hAnsi="Times New Roman" w:cs="Times New Roman"/>
          <w:sz w:val="24"/>
          <w:szCs w:val="24"/>
        </w:rPr>
      </w:pPr>
      <w:bookmarkStart w:id="11" w:name="_Toc116900824"/>
      <w:r w:rsidRPr="009567FF">
        <w:rPr>
          <w:rFonts w:ascii="Times New Roman" w:hAnsi="Times New Roman" w:cs="Times New Roman"/>
          <w:sz w:val="24"/>
          <w:szCs w:val="24"/>
        </w:rPr>
        <w:t>Seção V</w:t>
      </w:r>
    </w:p>
    <w:p w14:paraId="6BE1F1AB" w14:textId="77777777" w:rsidR="00B26128" w:rsidRPr="009567FF" w:rsidRDefault="00B26128" w:rsidP="00AA1F1A">
      <w:pPr>
        <w:pStyle w:val="Ttulo3"/>
        <w:spacing w:before="0"/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Da Cultura</w:t>
      </w:r>
      <w:bookmarkEnd w:id="11"/>
    </w:p>
    <w:p w14:paraId="560118A4" w14:textId="77777777" w:rsidR="00B26128" w:rsidRPr="009567FF" w:rsidRDefault="00B26128" w:rsidP="00AA1F1A">
      <w:pPr>
        <w:spacing w:before="0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31B3E9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30 -</w:t>
      </w:r>
      <w:r w:rsidRPr="009567FF">
        <w:rPr>
          <w:rFonts w:ascii="Times New Roman" w:hAnsi="Times New Roman"/>
          <w:sz w:val="24"/>
          <w:szCs w:val="24"/>
        </w:rPr>
        <w:t xml:space="preserve"> São objetivos no campo da Cultura: </w:t>
      </w:r>
    </w:p>
    <w:p w14:paraId="473D2017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contribuir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para a construção da cidadania cultural no Município de Sorriso, o que significa: </w:t>
      </w:r>
    </w:p>
    <w:p w14:paraId="0F04E82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a) universalizar o acesso à produção e melhoramento de bens e atividades culturais, especialmente na perspectiva da inclusão cultural da população de baixa renda; </w:t>
      </w:r>
    </w:p>
    <w:p w14:paraId="4A4AE9D2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b) garantir aos munícipes espaços e instrumentos necessários à criação e produção cultural; </w:t>
      </w:r>
    </w:p>
    <w:p w14:paraId="36F90C55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c) democratizar a gestão da cultura, estimulando a participação dos segmentos responsáveis pela criação e produção cultural nos processos decisórios, garantindo a formação e informação cultural do cidadão; </w:t>
      </w:r>
    </w:p>
    <w:p w14:paraId="0B5AFA10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assegurar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pleno funcionamento de equipamentos e serviços culturais municipais; </w:t>
      </w:r>
    </w:p>
    <w:p w14:paraId="3C3801D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construir políticas públicas de cultura com a participação da sociedade; </w:t>
      </w:r>
    </w:p>
    <w:p w14:paraId="4BAB80A1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articular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política cultural ao conjunto das políticas públicas voltadas para a inclusão social, especialmente as educacionais e de juventude; </w:t>
      </w:r>
    </w:p>
    <w:p w14:paraId="0D726D12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apoiar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manifestações culturais que se encontram à margem da indústria cultural e dos meios de comunicação; </w:t>
      </w:r>
    </w:p>
    <w:p w14:paraId="79CEF113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pacing w:val="-4"/>
          <w:sz w:val="24"/>
          <w:szCs w:val="24"/>
        </w:rPr>
        <w:t>promover</w:t>
      </w:r>
      <w:proofErr w:type="gramEnd"/>
      <w:r w:rsidRPr="009567FF">
        <w:rPr>
          <w:rFonts w:ascii="Times New Roman" w:hAnsi="Times New Roman"/>
          <w:spacing w:val="-4"/>
          <w:sz w:val="24"/>
          <w:szCs w:val="24"/>
        </w:rPr>
        <w:t xml:space="preserve"> o aperfeiçoamento e valorização dos profissionais</w:t>
      </w:r>
      <w:r w:rsidRPr="009567FF">
        <w:rPr>
          <w:rFonts w:ascii="Times New Roman" w:hAnsi="Times New Roman"/>
          <w:sz w:val="24"/>
          <w:szCs w:val="24"/>
        </w:rPr>
        <w:t xml:space="preserve"> da área da cultura; </w:t>
      </w:r>
    </w:p>
    <w:p w14:paraId="1303662F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VII</w:t>
      </w:r>
      <w:r w:rsidRPr="009567FF">
        <w:rPr>
          <w:rFonts w:ascii="Times New Roman" w:hAnsi="Times New Roman"/>
          <w:sz w:val="24"/>
          <w:szCs w:val="24"/>
        </w:rPr>
        <w:t xml:space="preserve"> - reformar e criar leis, instituições e mecanismos destinados ao financiamento e fomento à cultura; </w:t>
      </w:r>
    </w:p>
    <w:p w14:paraId="0473CB5B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>VIII</w:t>
      </w:r>
      <w:r w:rsidRPr="009567FF">
        <w:rPr>
          <w:rFonts w:ascii="Times New Roman" w:hAnsi="Times New Roman"/>
          <w:sz w:val="24"/>
          <w:szCs w:val="24"/>
        </w:rPr>
        <w:t xml:space="preserve"> - incentivar a cultura popular desenvolvida diretamente pela comunidade. </w:t>
      </w:r>
    </w:p>
    <w:p w14:paraId="694D10F6" w14:textId="77777777" w:rsidR="00B26128" w:rsidRPr="009567FF" w:rsidRDefault="00B26128" w:rsidP="0073140A">
      <w:pPr>
        <w:ind w:firstLine="1418"/>
        <w:rPr>
          <w:rFonts w:ascii="Times New Roman" w:hAnsi="Times New Roman"/>
          <w:b/>
          <w:sz w:val="24"/>
          <w:szCs w:val="24"/>
        </w:rPr>
      </w:pPr>
    </w:p>
    <w:p w14:paraId="4C90A25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31 -</w:t>
      </w:r>
      <w:r w:rsidRPr="009567FF">
        <w:rPr>
          <w:rFonts w:ascii="Times New Roman" w:hAnsi="Times New Roman"/>
          <w:sz w:val="24"/>
          <w:szCs w:val="24"/>
        </w:rPr>
        <w:t xml:space="preserve"> São diretrizes no campo da Cultura: </w:t>
      </w:r>
    </w:p>
    <w:p w14:paraId="63B05F1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integração da população, especialmente das regiões mais carentes do Município, à criação, produção e melhoramento de bens culturais; </w:t>
      </w:r>
    </w:p>
    <w:p w14:paraId="003D92E9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implantação de programas de formação e estímulo à criação, melhoramento e participação na vida cultural, com especial atenção aos jovens; </w:t>
      </w:r>
    </w:p>
    <w:p w14:paraId="5539B109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a descentralização de orçamentos, equipamentos, serviços e ações; </w:t>
      </w:r>
    </w:p>
    <w:p w14:paraId="21498F8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apoio a movimentos e manifestações culturais que contribuam para a qualidade da vida cultural e pluralidade do Município de Sorriso; </w:t>
      </w:r>
    </w:p>
    <w:p w14:paraId="1E14B79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apoio a manifestações institucionais ou não, vinculadas à cultura popular, grupos étnicos e outros que contribuam para a construção da cultura da paz e de uma sociedade solidária; </w:t>
      </w:r>
    </w:p>
    <w:p w14:paraId="1BD3EB8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estímulo a processos de participação cultural e de formação de uma cultura cidadã. </w:t>
      </w:r>
    </w:p>
    <w:p w14:paraId="2BFE90ED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600A9E8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32 -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no campo da Cultura:</w:t>
      </w:r>
    </w:p>
    <w:p w14:paraId="126F7C8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elaborar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Plano Municipal de Cultura em conjunto com representações da sociedade civil e outros setores do governo; </w:t>
      </w:r>
    </w:p>
    <w:p w14:paraId="5A0818D5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apoiar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Conferência Municipal de Cultura garantindo a participação dos diversos segmentos culturais do Município de Sorriso; </w:t>
      </w:r>
    </w:p>
    <w:p w14:paraId="03AD9786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reorganizar e manter ativo o Conselho Municipal de Cultura, com a participação de todos os segmentos culturais; </w:t>
      </w:r>
    </w:p>
    <w:p w14:paraId="359A91A0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IV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estimular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ocupação cultural dos espaços públicos da Cidade; </w:t>
      </w:r>
    </w:p>
    <w:p w14:paraId="05D1657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implantar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unidades culturais nas regiões menos providas de recursos; </w:t>
      </w:r>
    </w:p>
    <w:p w14:paraId="4D2E64DD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ampliar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número de bibliotecas da rede municipal e implantar sistema de atualização permanente de seus acervos; </w:t>
      </w:r>
    </w:p>
    <w:p w14:paraId="07E05BF0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VII</w:t>
      </w:r>
      <w:r w:rsidRPr="009567FF">
        <w:rPr>
          <w:rFonts w:ascii="Times New Roman" w:hAnsi="Times New Roman"/>
          <w:sz w:val="24"/>
          <w:szCs w:val="24"/>
        </w:rPr>
        <w:t xml:space="preserve"> - informar e orientar a população sobre patrimônio artístico, arquitetônico e cultural, incentivando assim seu melhoramento e preservação; </w:t>
      </w:r>
    </w:p>
    <w:p w14:paraId="4533BE02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VIII</w:t>
      </w:r>
      <w:r w:rsidRPr="009567FF">
        <w:rPr>
          <w:rFonts w:ascii="Times New Roman" w:hAnsi="Times New Roman"/>
          <w:sz w:val="24"/>
          <w:szCs w:val="24"/>
        </w:rPr>
        <w:t xml:space="preserve"> - preservar, atualizar, ampliar e divulgar a documentação e os acervos que constituem o patrimônio cultural do Município; </w:t>
      </w:r>
    </w:p>
    <w:p w14:paraId="6D0D38ED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IX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trabalhar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, em conjunto com a comunidade escolar, visando desenvolver programas de artes, da cultura, da cultura da paz e da solidariedade; </w:t>
      </w:r>
    </w:p>
    <w:p w14:paraId="2F4DD303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X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desenvolver</w:t>
      </w:r>
      <w:proofErr w:type="gramEnd"/>
      <w:r w:rsidRPr="009567FF">
        <w:rPr>
          <w:rFonts w:ascii="Times New Roman" w:hAnsi="Times New Roman"/>
          <w:sz w:val="24"/>
          <w:szCs w:val="24"/>
        </w:rPr>
        <w:t>, em conjunto com o Conselho Municipal do Idoso, projetos culturais que resgatem a dignidade e valorizem o papel do idoso na sociedade.</w:t>
      </w:r>
    </w:p>
    <w:p w14:paraId="57A4D7C1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XI – </w:t>
      </w:r>
      <w:r w:rsidRPr="009567FF">
        <w:rPr>
          <w:rFonts w:ascii="Times New Roman" w:hAnsi="Times New Roman"/>
          <w:sz w:val="24"/>
          <w:szCs w:val="24"/>
        </w:rPr>
        <w:t>integrar culturalmente a população da zona rural com a zona urbana.</w:t>
      </w:r>
    </w:p>
    <w:p w14:paraId="69F5F3C2" w14:textId="77777777" w:rsidR="00B26128" w:rsidRPr="009567FF" w:rsidRDefault="00B26128">
      <w:pPr>
        <w:pStyle w:val="Ttulo3"/>
        <w:rPr>
          <w:rFonts w:ascii="Times New Roman" w:hAnsi="Times New Roman" w:cs="Times New Roman"/>
          <w:sz w:val="24"/>
          <w:szCs w:val="24"/>
        </w:rPr>
      </w:pPr>
      <w:bookmarkStart w:id="12" w:name="_Toc116900825"/>
    </w:p>
    <w:p w14:paraId="1B9541DB" w14:textId="77777777" w:rsidR="00B26128" w:rsidRPr="009567FF" w:rsidRDefault="00B26128">
      <w:pPr>
        <w:pStyle w:val="Ttulo3"/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 xml:space="preserve">Seção VI </w:t>
      </w:r>
    </w:p>
    <w:p w14:paraId="480C2302" w14:textId="77777777" w:rsidR="00B26128" w:rsidRPr="009567FF" w:rsidRDefault="00B26128">
      <w:pPr>
        <w:pStyle w:val="Ttulo3"/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Dos Esportes, Lazer e Recreação</w:t>
      </w:r>
      <w:bookmarkEnd w:id="12"/>
    </w:p>
    <w:p w14:paraId="14A7E343" w14:textId="77777777" w:rsidR="00B26128" w:rsidRPr="009567FF" w:rsidRDefault="00B26128">
      <w:pPr>
        <w:ind w:firstLine="2268"/>
        <w:rPr>
          <w:rFonts w:ascii="Times New Roman" w:hAnsi="Times New Roman"/>
          <w:b/>
          <w:sz w:val="24"/>
          <w:szCs w:val="24"/>
        </w:rPr>
      </w:pPr>
    </w:p>
    <w:p w14:paraId="07C64B86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>Art. 33 -</w:t>
      </w:r>
      <w:r w:rsidRPr="009567FF">
        <w:rPr>
          <w:rFonts w:ascii="Times New Roman" w:hAnsi="Times New Roman"/>
          <w:sz w:val="24"/>
          <w:szCs w:val="24"/>
        </w:rPr>
        <w:t xml:space="preserve"> </w:t>
      </w:r>
      <w:r w:rsidRPr="009567FF">
        <w:rPr>
          <w:rFonts w:ascii="Times New Roman" w:hAnsi="Times New Roman"/>
          <w:spacing w:val="4"/>
          <w:sz w:val="24"/>
          <w:szCs w:val="24"/>
        </w:rPr>
        <w:t>São objetivos no campo de Esportes, Lazer e Recreação:</w:t>
      </w:r>
      <w:r w:rsidRPr="009567FF">
        <w:rPr>
          <w:rFonts w:ascii="Times New Roman" w:hAnsi="Times New Roman"/>
          <w:sz w:val="24"/>
          <w:szCs w:val="24"/>
        </w:rPr>
        <w:t xml:space="preserve"> </w:t>
      </w:r>
    </w:p>
    <w:p w14:paraId="5D4C0069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alçar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esporte, o lazer e a recreação à condição de direito dos cidadãos e considerá-lo dever do Estado; </w:t>
      </w:r>
    </w:p>
    <w:p w14:paraId="47B8A6D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manter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em funcionamento pleno as áreas livres municipais destinadas ao esporte e ao lazer; </w:t>
      </w:r>
    </w:p>
    <w:p w14:paraId="11E57920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III </w:t>
      </w:r>
      <w:r w:rsidRPr="009567FF">
        <w:rPr>
          <w:rFonts w:ascii="Times New Roman" w:hAnsi="Times New Roman"/>
          <w:sz w:val="24"/>
          <w:szCs w:val="24"/>
        </w:rPr>
        <w:t xml:space="preserve">- oferecer acesso universal e integral às práticas esportivas, promovendo bem-estar e melhoria da qualidade de vida. </w:t>
      </w:r>
    </w:p>
    <w:p w14:paraId="2B646D22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34 -</w:t>
      </w:r>
      <w:r w:rsidRPr="009567FF">
        <w:rPr>
          <w:rFonts w:ascii="Times New Roman" w:hAnsi="Times New Roman"/>
          <w:sz w:val="24"/>
          <w:szCs w:val="24"/>
        </w:rPr>
        <w:t xml:space="preserve"> São diretrizes do campo de Esportes, Lazer e Recreação: </w:t>
      </w:r>
    </w:p>
    <w:p w14:paraId="46BB8725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garantia do acesso dos portadores de necessidades especiais a todos os equipamentos esportivos municipais; </w:t>
      </w:r>
    </w:p>
    <w:p w14:paraId="233C6F75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implantação de unidades esportivas em regiões mais carentes;</w:t>
      </w:r>
    </w:p>
    <w:p w14:paraId="608CAD40" w14:textId="77777777" w:rsidR="00B26128" w:rsidRPr="009567FF" w:rsidRDefault="00B26128" w:rsidP="0073140A">
      <w:pPr>
        <w:ind w:firstLine="1418"/>
        <w:rPr>
          <w:rFonts w:ascii="Times New Roman" w:hAnsi="Times New Roman"/>
          <w:bCs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 –</w:t>
      </w:r>
      <w:r w:rsidRPr="009567FF">
        <w:rPr>
          <w:rFonts w:ascii="Times New Roman" w:hAnsi="Times New Roman"/>
          <w:sz w:val="24"/>
          <w:szCs w:val="24"/>
        </w:rPr>
        <w:t xml:space="preserve"> o reconhecimento do Conselho Municipal de Esportes e </w:t>
      </w:r>
      <w:proofErr w:type="gramStart"/>
      <w:r w:rsidRPr="009567FF">
        <w:rPr>
          <w:rFonts w:ascii="Times New Roman" w:hAnsi="Times New Roman"/>
          <w:sz w:val="24"/>
          <w:szCs w:val="24"/>
        </w:rPr>
        <w:t>Lazer  como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 forma participativa e de controle da sociedade civil</w:t>
      </w:r>
      <w:r w:rsidRPr="009567FF">
        <w:rPr>
          <w:rFonts w:ascii="Times New Roman" w:hAnsi="Times New Roman"/>
          <w:bCs/>
          <w:sz w:val="24"/>
          <w:szCs w:val="24"/>
        </w:rPr>
        <w:t>;</w:t>
      </w:r>
    </w:p>
    <w:p w14:paraId="0FDF509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IV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estabelecimento do Esporte e Lazer como política de direitos de inclusão social a ser gerida de forma descentralizada e participativa;</w:t>
      </w:r>
    </w:p>
    <w:p w14:paraId="05243AC8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promoção de ações intersecretariais de manutenção às áreas livres municipais destinadas ao esporte e ao lazer.</w:t>
      </w:r>
    </w:p>
    <w:p w14:paraId="59EFB06B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5B4FE7B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35 -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no campo de Esportes, Lazer e Recreação: </w:t>
      </w:r>
    </w:p>
    <w:p w14:paraId="23783D94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assegurar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pleno funcionamento de todos os equipamentos da administração, garantindo a manutenção de suas instalações; </w:t>
      </w:r>
    </w:p>
    <w:p w14:paraId="56DF2D28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promover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jogos e torneios que envolvam o conjunto das regiões da Cidade; </w:t>
      </w:r>
    </w:p>
    <w:p w14:paraId="4AD441E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elaborar e propor legislação de incentivo às atividades de esporte e lazer, incluindo a possibilidade do estabelecimento de parcerias; </w:t>
      </w:r>
    </w:p>
    <w:p w14:paraId="4BF21E9A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atualizar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legislação que rege o Conselho Municipal de Esportes e Lazer e implantar o Fundo Municipal de Esportes e Lazer; </w:t>
      </w:r>
    </w:p>
    <w:p w14:paraId="228CDD4D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promover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integração com Clubes Esportivos Sociais objetivando o fomento do esporte; </w:t>
      </w:r>
    </w:p>
    <w:p w14:paraId="1112A745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incentivar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organização de competições amadoras nas diferentes modalidades esportivas, utilizando a rede pública de equipamentos esportivos; </w:t>
      </w:r>
    </w:p>
    <w:p w14:paraId="13A7C2CF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VII</w:t>
      </w:r>
      <w:r w:rsidRPr="009567FF">
        <w:rPr>
          <w:rFonts w:ascii="Times New Roman" w:hAnsi="Times New Roman"/>
          <w:sz w:val="24"/>
          <w:szCs w:val="24"/>
        </w:rPr>
        <w:t xml:space="preserve"> - implantar o programa de ruas de lazer, com prioridade para a </w:t>
      </w:r>
      <w:proofErr w:type="gramStart"/>
      <w:r w:rsidRPr="009567FF">
        <w:rPr>
          <w:rFonts w:ascii="Times New Roman" w:hAnsi="Times New Roman"/>
          <w:sz w:val="24"/>
          <w:szCs w:val="24"/>
        </w:rPr>
        <w:t>periferia,  promovendo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atividades de esportes, lazer e cultura; </w:t>
      </w:r>
    </w:p>
    <w:p w14:paraId="25E9304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r w:rsidRPr="009567FF">
        <w:rPr>
          <w:rFonts w:ascii="Times New Roman" w:hAnsi="Times New Roman"/>
          <w:spacing w:val="-4"/>
          <w:sz w:val="24"/>
          <w:szCs w:val="24"/>
        </w:rPr>
        <w:t>a recuperação dos equipamentos de esportes,</w:t>
      </w:r>
      <w:r w:rsidRPr="009567FF">
        <w:rPr>
          <w:rFonts w:ascii="Times New Roman" w:hAnsi="Times New Roman"/>
          <w:sz w:val="24"/>
          <w:szCs w:val="24"/>
        </w:rPr>
        <w:t xml:space="preserve"> adequando-os à realização de grandes eventos e espetáculos esportivos;</w:t>
      </w:r>
    </w:p>
    <w:p w14:paraId="7DEDECA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IX</w:t>
      </w:r>
      <w:r w:rsidRPr="009567FF">
        <w:rPr>
          <w:rFonts w:ascii="Times New Roman" w:hAnsi="Times New Roman"/>
          <w:bCs/>
          <w:sz w:val="24"/>
          <w:szCs w:val="24"/>
        </w:rPr>
        <w:t xml:space="preserve">- </w:t>
      </w:r>
      <w:r w:rsidRPr="009567FF">
        <w:rPr>
          <w:rFonts w:ascii="Times New Roman" w:hAnsi="Times New Roman"/>
          <w:sz w:val="24"/>
          <w:szCs w:val="24"/>
        </w:rPr>
        <w:t xml:space="preserve">a elaboração do Plano Municipal de Esportes e Lazer, com a </w:t>
      </w:r>
      <w:proofErr w:type="gramStart"/>
      <w:r w:rsidRPr="009567FF">
        <w:rPr>
          <w:rFonts w:ascii="Times New Roman" w:hAnsi="Times New Roman"/>
          <w:sz w:val="24"/>
          <w:szCs w:val="24"/>
        </w:rPr>
        <w:t>participação  de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representações da sociedade civil e outras esferas de governo na sua formulação, execução, acompanhamento e controle.</w:t>
      </w:r>
    </w:p>
    <w:p w14:paraId="2B9CD335" w14:textId="77777777" w:rsidR="00B26128" w:rsidRPr="009567FF" w:rsidRDefault="00B26128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3A5F5A91" w14:textId="77777777" w:rsidR="00B26128" w:rsidRPr="009567FF" w:rsidRDefault="00B26128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CAPÍTULO III</w:t>
      </w:r>
    </w:p>
    <w:p w14:paraId="77223CFF" w14:textId="77777777" w:rsidR="00B26128" w:rsidRPr="009567FF" w:rsidRDefault="00B26128">
      <w:pPr>
        <w:pStyle w:val="Ttulo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bookmarkStart w:id="13" w:name="_Toc116900826"/>
      <w:r w:rsidRPr="009567FF">
        <w:rPr>
          <w:rFonts w:ascii="Times New Roman" w:hAnsi="Times New Roman" w:cs="Times New Roman"/>
          <w:sz w:val="24"/>
          <w:szCs w:val="24"/>
        </w:rPr>
        <w:t>DA ESTRUTURAÇÃO E DESENVOLVIMENTO URBANO</w:t>
      </w:r>
      <w:bookmarkEnd w:id="13"/>
    </w:p>
    <w:p w14:paraId="778AF80C" w14:textId="77777777" w:rsidR="00B26128" w:rsidRPr="009567FF" w:rsidRDefault="00B26128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295AD67A" w14:textId="77777777" w:rsidR="00B26128" w:rsidRPr="009567FF" w:rsidRDefault="00B26128">
      <w:pPr>
        <w:pStyle w:val="Ttulo3"/>
        <w:rPr>
          <w:rFonts w:ascii="Times New Roman" w:hAnsi="Times New Roman" w:cs="Times New Roman"/>
          <w:bCs w:val="0"/>
          <w:sz w:val="24"/>
          <w:szCs w:val="24"/>
        </w:rPr>
      </w:pPr>
      <w:bookmarkStart w:id="14" w:name="_Toc116900827"/>
      <w:r w:rsidRPr="009567FF">
        <w:rPr>
          <w:rFonts w:ascii="Times New Roman" w:hAnsi="Times New Roman" w:cs="Times New Roman"/>
          <w:bCs w:val="0"/>
          <w:sz w:val="24"/>
          <w:szCs w:val="24"/>
        </w:rPr>
        <w:lastRenderedPageBreak/>
        <w:t>Seção I</w:t>
      </w:r>
    </w:p>
    <w:p w14:paraId="1CE2D260" w14:textId="77777777" w:rsidR="00B26128" w:rsidRPr="009567FF" w:rsidRDefault="00B26128">
      <w:pPr>
        <w:pStyle w:val="Ttulo3"/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Da Função Social da Propriedade Urbana</w:t>
      </w:r>
      <w:bookmarkEnd w:id="14"/>
    </w:p>
    <w:p w14:paraId="44AD6E5D" w14:textId="77777777" w:rsidR="00B26128" w:rsidRPr="009567FF" w:rsidRDefault="00B26128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4C6FB62F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36 -</w:t>
      </w:r>
      <w:r w:rsidRPr="009567FF">
        <w:rPr>
          <w:rFonts w:ascii="Times New Roman" w:hAnsi="Times New Roman"/>
          <w:sz w:val="24"/>
          <w:szCs w:val="24"/>
        </w:rPr>
        <w:t xml:space="preserve"> A propriedade urbana cumpre sua função social quando atende, simultaneamente, segundo critérios e graus de exigência estabelecidos em lei, no mínimo, os seguintes requisitos: </w:t>
      </w:r>
    </w:p>
    <w:p w14:paraId="74ACFF1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atendimento das necessidades dos cidadãos quanto à </w:t>
      </w:r>
      <w:r w:rsidRPr="009567FF">
        <w:rPr>
          <w:rFonts w:ascii="Times New Roman" w:hAnsi="Times New Roman"/>
          <w:spacing w:val="4"/>
          <w:sz w:val="24"/>
          <w:szCs w:val="24"/>
        </w:rPr>
        <w:t>qualidade de vida, à justiça social, o acesso universal aos</w:t>
      </w:r>
      <w:r w:rsidRPr="009567FF">
        <w:rPr>
          <w:rFonts w:ascii="Times New Roman" w:hAnsi="Times New Roman"/>
          <w:sz w:val="24"/>
          <w:szCs w:val="24"/>
        </w:rPr>
        <w:t xml:space="preserve"> direitos sociais e ao desenvolvimento econômico; </w:t>
      </w:r>
    </w:p>
    <w:p w14:paraId="2BC3034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pacing w:val="10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pacing w:val="10"/>
          <w:sz w:val="24"/>
          <w:szCs w:val="24"/>
        </w:rPr>
        <w:t xml:space="preserve"> compatibilidade do uso da propriedade com a infra-</w:t>
      </w:r>
      <w:r w:rsidRPr="009567FF">
        <w:rPr>
          <w:rFonts w:ascii="Times New Roman" w:hAnsi="Times New Roman"/>
          <w:sz w:val="24"/>
          <w:szCs w:val="24"/>
        </w:rPr>
        <w:t xml:space="preserve">estrutura, equipamentos e serviços públicos disponíveis; </w:t>
      </w:r>
    </w:p>
    <w:p w14:paraId="73618040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a compatibilidade do uso da propriedade </w:t>
      </w:r>
      <w:proofErr w:type="gramStart"/>
      <w:r w:rsidRPr="009567FF">
        <w:rPr>
          <w:rFonts w:ascii="Times New Roman" w:hAnsi="Times New Roman"/>
          <w:sz w:val="24"/>
          <w:szCs w:val="24"/>
        </w:rPr>
        <w:t>com  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preservação da qualidade do ambiente urbano e natural; </w:t>
      </w:r>
    </w:p>
    <w:p w14:paraId="7E81FFB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IV -</w:t>
      </w:r>
      <w:r w:rsidRPr="009567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compatibilidade do uso da propriedade com a segurança, bem estar e a saúde de seus usuários e vizinhos. </w:t>
      </w:r>
    </w:p>
    <w:p w14:paraId="5C3B57F5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6BAA3B6D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37 -</w:t>
      </w:r>
      <w:r w:rsidRPr="009567FF">
        <w:rPr>
          <w:rFonts w:ascii="Times New Roman" w:hAnsi="Times New Roman"/>
          <w:sz w:val="24"/>
          <w:szCs w:val="24"/>
        </w:rPr>
        <w:t xml:space="preserve"> A função social da propriedade urbana, elemento constitutivo do direito de propriedade, deverá subordinar-se às exigências fundamentais de ordenação da Cidade expressas neste Plano: </w:t>
      </w:r>
    </w:p>
    <w:p w14:paraId="7CB6B43D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distribuição de usos e intensidades de ocupação do solo de forma equilibrada em relação à infra-estrutura disponível, aos transportes e ao meio ambiente, de modo a evitar ociosidade e sobrecarga dos investimentos coletivos; </w:t>
      </w:r>
    </w:p>
    <w:p w14:paraId="082D7AE1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intensificação da ocupação do solo condicionada à ampliação da capacidade de infra-estrutura; </w:t>
      </w:r>
    </w:p>
    <w:p w14:paraId="53CFC0CF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a adequação das condições de ocupação do sítio às características do meio físico, para impedir a deterioração e degeneração de áreas do Município; </w:t>
      </w:r>
    </w:p>
    <w:p w14:paraId="6424B271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melhoria da paisagem urbana, a preservação dos sítios históricos, dos recursos naturais e, em especial, dos mananciais de abastecimento de água do Município; </w:t>
      </w:r>
    </w:p>
    <w:p w14:paraId="6EDE92CF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recuperação de áreas degradadas ou deterioradas visando à melhoria do meio ambiente e das condições de habitabilidade; </w:t>
      </w:r>
    </w:p>
    <w:p w14:paraId="6BB2EF6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acesso à moradia digna, com a ampliação da oferta de habitação para as faixas de renda média e baixa; </w:t>
      </w:r>
    </w:p>
    <w:p w14:paraId="4A974B5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VII </w:t>
      </w:r>
      <w:r w:rsidRPr="009567FF">
        <w:rPr>
          <w:rFonts w:ascii="Times New Roman" w:hAnsi="Times New Roman"/>
          <w:sz w:val="24"/>
          <w:szCs w:val="24"/>
        </w:rPr>
        <w:t>- a promoção e o desenvolvimento de um sistema de transporte coletivo e o estímulo do uso do transporte individual através da bicicleta;</w:t>
      </w:r>
    </w:p>
    <w:p w14:paraId="2931108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VIII </w:t>
      </w:r>
      <w:r w:rsidRPr="009567FF">
        <w:rPr>
          <w:rFonts w:ascii="Times New Roman" w:hAnsi="Times New Roman"/>
          <w:sz w:val="24"/>
          <w:szCs w:val="24"/>
        </w:rPr>
        <w:t>- a promoção de sistema de circulação e rede de transporte que assegure acessibilidade satisfatória a todas as regiões da Cidade.</w:t>
      </w:r>
    </w:p>
    <w:p w14:paraId="5A5319E6" w14:textId="77777777" w:rsidR="0073140A" w:rsidRPr="009567FF" w:rsidRDefault="0073140A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4115821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Parágrafo Único -</w:t>
      </w:r>
      <w:r w:rsidRPr="009567FF">
        <w:rPr>
          <w:rFonts w:ascii="Times New Roman" w:hAnsi="Times New Roman"/>
          <w:sz w:val="24"/>
          <w:szCs w:val="24"/>
        </w:rPr>
        <w:t xml:space="preserve"> Entende-se por moradia digna aquela que dispõe de instalações sanitárias adequadas, que garanta as condições de habitabilidade, e que seja atendida por serviços públicos essenciais, entre eles: água, esgoto, energia elétrica, iluminação pública, coleta de lixo, pavimentação e transporte coletivo, com acesso aos equipamentos sociais básicos. </w:t>
      </w:r>
    </w:p>
    <w:p w14:paraId="712D9283" w14:textId="77777777" w:rsidR="00B26128" w:rsidRPr="009567FF" w:rsidRDefault="00B26128">
      <w:pPr>
        <w:ind w:firstLine="2268"/>
        <w:rPr>
          <w:rFonts w:ascii="Times New Roman" w:hAnsi="Times New Roman"/>
          <w:sz w:val="24"/>
          <w:szCs w:val="24"/>
        </w:rPr>
      </w:pPr>
    </w:p>
    <w:p w14:paraId="7C5A8EB7" w14:textId="77777777" w:rsidR="00B26128" w:rsidRPr="009567FF" w:rsidRDefault="00B26128">
      <w:pPr>
        <w:pStyle w:val="Ttulo3"/>
        <w:rPr>
          <w:rFonts w:ascii="Times New Roman" w:hAnsi="Times New Roman" w:cs="Times New Roman"/>
          <w:sz w:val="24"/>
          <w:szCs w:val="24"/>
        </w:rPr>
      </w:pPr>
      <w:bookmarkStart w:id="15" w:name="_Toc116900828"/>
      <w:r w:rsidRPr="009567FF">
        <w:rPr>
          <w:rFonts w:ascii="Times New Roman" w:hAnsi="Times New Roman" w:cs="Times New Roman"/>
          <w:bCs w:val="0"/>
          <w:sz w:val="24"/>
          <w:szCs w:val="24"/>
        </w:rPr>
        <w:lastRenderedPageBreak/>
        <w:t>Seção</w:t>
      </w:r>
      <w:r w:rsidRPr="009567FF">
        <w:rPr>
          <w:rFonts w:ascii="Times New Roman" w:hAnsi="Times New Roman" w:cs="Times New Roman"/>
          <w:sz w:val="24"/>
          <w:szCs w:val="24"/>
        </w:rPr>
        <w:t xml:space="preserve"> II</w:t>
      </w:r>
    </w:p>
    <w:p w14:paraId="39220EAC" w14:textId="77777777" w:rsidR="00B26128" w:rsidRPr="009567FF" w:rsidRDefault="00B26128">
      <w:pPr>
        <w:pStyle w:val="Ttulo3"/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Da Estruturação Urbana e do Uso Do Solo</w:t>
      </w:r>
      <w:bookmarkEnd w:id="15"/>
    </w:p>
    <w:p w14:paraId="6A99B0A0" w14:textId="77777777" w:rsidR="00B26128" w:rsidRPr="009567FF" w:rsidRDefault="00B26128">
      <w:pPr>
        <w:ind w:firstLine="2268"/>
        <w:rPr>
          <w:rFonts w:ascii="Times New Roman" w:hAnsi="Times New Roman"/>
          <w:b/>
          <w:sz w:val="24"/>
          <w:szCs w:val="24"/>
        </w:rPr>
      </w:pPr>
    </w:p>
    <w:p w14:paraId="2519E9A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38 -</w:t>
      </w:r>
      <w:r w:rsidRPr="009567FF">
        <w:rPr>
          <w:rFonts w:ascii="Times New Roman" w:hAnsi="Times New Roman"/>
          <w:sz w:val="24"/>
          <w:szCs w:val="24"/>
        </w:rPr>
        <w:t xml:space="preserve"> São objetivos da Política de Estruturação</w:t>
      </w:r>
      <w:r w:rsidRPr="009567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67FF">
        <w:rPr>
          <w:rFonts w:ascii="Times New Roman" w:hAnsi="Times New Roman"/>
          <w:sz w:val="24"/>
          <w:szCs w:val="24"/>
        </w:rPr>
        <w:t>Urbana e do Uso do Solo:</w:t>
      </w:r>
    </w:p>
    <w:p w14:paraId="6E258B59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I - </w:t>
      </w:r>
      <w:proofErr w:type="gramStart"/>
      <w:r w:rsidRPr="009567FF">
        <w:rPr>
          <w:rFonts w:ascii="Times New Roman" w:hAnsi="Times New Roman"/>
          <w:sz w:val="24"/>
          <w:szCs w:val="24"/>
        </w:rPr>
        <w:t>ordenar e disciplinar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crescimento da Cidade de Sorriso, através dos instrumentos de regulação que definem a distribuição espacial das atividades, a densificação e a configuração da paisagem urbana no que se refere à edificação e ao parcelamento do solo, com as seguintes diretrizes;</w:t>
      </w:r>
    </w:p>
    <w:p w14:paraId="315FD3D0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II -</w:t>
      </w:r>
      <w:r w:rsidRPr="009567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67FF">
        <w:rPr>
          <w:rFonts w:ascii="Times New Roman" w:hAnsi="Times New Roman"/>
          <w:sz w:val="24"/>
          <w:szCs w:val="24"/>
        </w:rPr>
        <w:t>consolidar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conformação de crescimento e adensamento da cidade com a integração do uso do solo, sistema viário e transportes, respeitando as restrições ambientais e estimulando os aspectos sociais e econômicos; </w:t>
      </w:r>
    </w:p>
    <w:p w14:paraId="444D9D6A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evitar a segregação de usos promovendo a diversificação e mesclagem de usos compatíveis de modo a reduzir os deslocamentos da população e equilibrar a distribuição da oferta de emprego e trabalho na cidade; </w:t>
      </w:r>
    </w:p>
    <w:p w14:paraId="709CD6F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estimular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crescimento da cidade na área já urbanizada, dotada de serviços, infra-estrutura e equipamentos, de forma a otimizar o aproveitamento da capacidade instalada e reduzir os seus custos e os deslocamentos; </w:t>
      </w:r>
    </w:p>
    <w:p w14:paraId="4BEF3A9D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promover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distribuição de usos e a intensificação do aproveitamento do solo de forma equilibrada em relação à infra-estrutura, aos transportes e ao meio ambiente, de modo a evitar sua ociosidade ou sobrecarga e otimizar os investimentos coletivos; </w:t>
      </w:r>
    </w:p>
    <w:p w14:paraId="33A86922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estimular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integração de usos e garantir a presença de áreas com padrões horizontais de urbanização de uso residencial e de outros usos compatíveis em áreas de alta densidade de usos de serviços;</w:t>
      </w:r>
    </w:p>
    <w:p w14:paraId="5ED61DD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VII</w:t>
      </w:r>
      <w:r w:rsidRPr="009567FF">
        <w:rPr>
          <w:rFonts w:ascii="Times New Roman" w:hAnsi="Times New Roman"/>
          <w:sz w:val="24"/>
          <w:szCs w:val="24"/>
        </w:rPr>
        <w:t xml:space="preserve"> - otimizar o aproveitamento dos investimentos urbanos realizados e gerar novos recursos, buscando reduzir progressivamente o déficit social representado pela carência de infra-estrutura urbana, de serviços sociais e de moradia para a população de mais baixa renda; </w:t>
      </w:r>
    </w:p>
    <w:p w14:paraId="574458F6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VIII </w:t>
      </w:r>
      <w:r w:rsidRPr="009567FF">
        <w:rPr>
          <w:rFonts w:ascii="Times New Roman" w:hAnsi="Times New Roman"/>
          <w:sz w:val="24"/>
          <w:szCs w:val="24"/>
        </w:rPr>
        <w:t xml:space="preserve">- adequar a urbanização às necessidades decorrentes de novas tecnologias e modo de vida; </w:t>
      </w:r>
    </w:p>
    <w:p w14:paraId="7415BF9D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IX – </w:t>
      </w:r>
      <w:proofErr w:type="gramStart"/>
      <w:r w:rsidRPr="009567FF">
        <w:rPr>
          <w:rFonts w:ascii="Times New Roman" w:hAnsi="Times New Roman"/>
          <w:sz w:val="24"/>
          <w:szCs w:val="24"/>
        </w:rPr>
        <w:t>integrar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política físico-territorial e ambiental com a política sócio-econômica;</w:t>
      </w:r>
    </w:p>
    <w:p w14:paraId="0164D99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IX - </w:t>
      </w:r>
      <w:proofErr w:type="gramStart"/>
      <w:r w:rsidRPr="009567FF">
        <w:rPr>
          <w:rFonts w:ascii="Times New Roman" w:hAnsi="Times New Roman"/>
          <w:sz w:val="24"/>
          <w:szCs w:val="24"/>
        </w:rPr>
        <w:t>distribuir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espacialmente os equipamentos e serviços públicos, de forma a atender aos interesses e necessidades da população atual e projetada.</w:t>
      </w:r>
    </w:p>
    <w:p w14:paraId="14FCD49F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</w:p>
    <w:p w14:paraId="42758BEA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39 -</w:t>
      </w:r>
      <w:r w:rsidRPr="009567FF">
        <w:rPr>
          <w:rFonts w:ascii="Times New Roman" w:hAnsi="Times New Roman"/>
          <w:sz w:val="24"/>
          <w:szCs w:val="24"/>
        </w:rPr>
        <w:t xml:space="preserve"> São diretrizes para a Política de Estruturação Urbana e do Uso do Solo: </w:t>
      </w:r>
    </w:p>
    <w:p w14:paraId="32855F2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reversão do esvaziamento populacional, melhoria da qualidade dos espaços públicos e do meio ambiente, estímulo às atividades de comércio e serviços;</w:t>
      </w:r>
    </w:p>
    <w:p w14:paraId="41A0DDF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promoção de adensamento construtivo e populacional em áreas de urbanização em desenvolvimento com capacidade de suporte da infra-estrutura instalada; </w:t>
      </w:r>
    </w:p>
    <w:p w14:paraId="53705BC5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a recuperação, pelos instrumentos legais constantes do Estatuto da Cidade, dos recursos advindos da valorização imobiliária resultante da ação do Poder Público e sua </w:t>
      </w:r>
      <w:r w:rsidRPr="009567FF">
        <w:rPr>
          <w:rFonts w:ascii="Times New Roman" w:hAnsi="Times New Roman"/>
          <w:sz w:val="24"/>
          <w:szCs w:val="24"/>
        </w:rPr>
        <w:lastRenderedPageBreak/>
        <w:t>aplicação em obras de infra-estrutura urbana, sistema viário necessário ao transporte coletivo, recuperação ambiental e habitação de interesse social;</w:t>
      </w:r>
    </w:p>
    <w:p w14:paraId="187D64E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implementação de um sistema de fiscalização que articule as diferentes instâncias e níveis de governo; </w:t>
      </w:r>
    </w:p>
    <w:p w14:paraId="1D944DE1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revisão permanente da legislação de uso e ocupação do solo, adequando-a à diversidade das situações existentes, para torná-la aplicável, facilitando a universalização do seu conhecimento, aplicação e fiscalização; </w:t>
      </w:r>
    </w:p>
    <w:p w14:paraId="5D7C7C6A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elaboração da legislação de regularização dos loteamentos e das edificações, adequando-as às diretrizes previstas nesta lei;</w:t>
      </w:r>
    </w:p>
    <w:p w14:paraId="0BBDD9E2" w14:textId="77777777" w:rsidR="00B26128" w:rsidRPr="009567FF" w:rsidRDefault="00B26128" w:rsidP="0073140A">
      <w:pPr>
        <w:ind w:firstLine="1418"/>
        <w:rPr>
          <w:rFonts w:ascii="Times New Roman" w:hAnsi="Times New Roman"/>
          <w:bCs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r w:rsidRPr="009567FF">
        <w:rPr>
          <w:rFonts w:ascii="Times New Roman" w:hAnsi="Times New Roman"/>
          <w:bCs/>
          <w:sz w:val="24"/>
          <w:szCs w:val="24"/>
        </w:rPr>
        <w:t>o estabelecimento de uma política de urbanização e uso do solo que garanta a democratização do acesso a terra e qualidade de vida para todos os habitantes do Município.</w:t>
      </w:r>
    </w:p>
    <w:p w14:paraId="0D5C71BF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VIII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r w:rsidRPr="009567FF">
        <w:rPr>
          <w:rFonts w:ascii="Times New Roman" w:hAnsi="Times New Roman"/>
          <w:spacing w:val="-2"/>
          <w:sz w:val="24"/>
          <w:szCs w:val="24"/>
        </w:rPr>
        <w:t>desenvolver e consolidar a diversificação da ocupação do espaço urbano possibilitando a integração das funções da cidade: habitar, trabalhar, circular e recrear.</w:t>
      </w:r>
    </w:p>
    <w:p w14:paraId="2E845A2B" w14:textId="77777777" w:rsidR="00B26128" w:rsidRPr="009567FF" w:rsidRDefault="00B26128">
      <w:pPr>
        <w:ind w:firstLine="2268"/>
        <w:rPr>
          <w:rFonts w:ascii="Times New Roman" w:hAnsi="Times New Roman"/>
          <w:b/>
          <w:sz w:val="24"/>
          <w:szCs w:val="24"/>
        </w:rPr>
      </w:pPr>
    </w:p>
    <w:p w14:paraId="2683FCCA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40 -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da Política de Estruturação</w:t>
      </w:r>
      <w:r w:rsidRPr="009567FF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Pr="009567FF">
        <w:rPr>
          <w:rFonts w:ascii="Times New Roman" w:hAnsi="Times New Roman"/>
          <w:sz w:val="24"/>
          <w:szCs w:val="24"/>
        </w:rPr>
        <w:t>Urbana  e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do Uso do Solo: </w:t>
      </w:r>
    </w:p>
    <w:p w14:paraId="30858AB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 – </w:t>
      </w:r>
      <w:r w:rsidRPr="009567FF">
        <w:rPr>
          <w:rFonts w:ascii="Times New Roman" w:hAnsi="Times New Roman"/>
          <w:sz w:val="24"/>
          <w:szCs w:val="24"/>
        </w:rPr>
        <w:t>Estabelecer mecanismos para ocupação dos vazios urbanos dotados de maior infra-estrutura urbana;</w:t>
      </w:r>
    </w:p>
    <w:p w14:paraId="0E26F38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 –</w:t>
      </w:r>
      <w:r w:rsidRPr="009567FF">
        <w:rPr>
          <w:rFonts w:ascii="Times New Roman" w:hAnsi="Times New Roman"/>
          <w:sz w:val="24"/>
          <w:szCs w:val="24"/>
        </w:rPr>
        <w:t xml:space="preserve"> Adequar o Fundo Municipal de Desenvolvimento Urbano às normativas deste plano.</w:t>
      </w:r>
    </w:p>
    <w:p w14:paraId="07588D15" w14:textId="77777777" w:rsidR="00B26128" w:rsidRPr="009567FF" w:rsidRDefault="00B26128" w:rsidP="00AA1F1A">
      <w:pPr>
        <w:pStyle w:val="Ttulo4"/>
        <w:spacing w:before="0"/>
        <w:rPr>
          <w:rFonts w:ascii="Times New Roman" w:hAnsi="Times New Roman" w:cs="Times New Roman"/>
          <w:i w:val="0"/>
          <w:iCs w:val="0"/>
          <w:sz w:val="24"/>
        </w:rPr>
      </w:pPr>
      <w:bookmarkStart w:id="16" w:name="_Toc116900829"/>
    </w:p>
    <w:p w14:paraId="6B2923B6" w14:textId="77777777" w:rsidR="00B26128" w:rsidRPr="009567FF" w:rsidRDefault="00B26128" w:rsidP="00AA1F1A">
      <w:pPr>
        <w:pStyle w:val="Ttulo4"/>
        <w:spacing w:before="0"/>
        <w:rPr>
          <w:rFonts w:ascii="Times New Roman" w:hAnsi="Times New Roman" w:cs="Times New Roman"/>
          <w:i w:val="0"/>
          <w:iCs w:val="0"/>
          <w:sz w:val="24"/>
        </w:rPr>
      </w:pPr>
      <w:r w:rsidRPr="009567FF">
        <w:rPr>
          <w:rFonts w:ascii="Times New Roman" w:hAnsi="Times New Roman" w:cs="Times New Roman"/>
          <w:i w:val="0"/>
          <w:iCs w:val="0"/>
          <w:sz w:val="24"/>
        </w:rPr>
        <w:t xml:space="preserve">Subseção I </w:t>
      </w:r>
    </w:p>
    <w:p w14:paraId="244BE917" w14:textId="77777777" w:rsidR="00B26128" w:rsidRPr="009567FF" w:rsidRDefault="00B26128" w:rsidP="00AA1F1A">
      <w:pPr>
        <w:pStyle w:val="Ttulo4"/>
        <w:spacing w:before="0"/>
        <w:rPr>
          <w:rFonts w:ascii="Times New Roman" w:hAnsi="Times New Roman" w:cs="Times New Roman"/>
          <w:i w:val="0"/>
          <w:iCs w:val="0"/>
          <w:sz w:val="24"/>
        </w:rPr>
      </w:pPr>
      <w:r w:rsidRPr="009567FF">
        <w:rPr>
          <w:rFonts w:ascii="Times New Roman" w:hAnsi="Times New Roman" w:cs="Times New Roman"/>
          <w:i w:val="0"/>
          <w:iCs w:val="0"/>
          <w:sz w:val="24"/>
        </w:rPr>
        <w:t>Do Macrozoneamento</w:t>
      </w:r>
      <w:bookmarkEnd w:id="16"/>
    </w:p>
    <w:p w14:paraId="0F39E775" w14:textId="77777777" w:rsidR="00B26128" w:rsidRPr="009567FF" w:rsidRDefault="00B26128" w:rsidP="00AA1F1A">
      <w:pPr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3B712DA6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41</w:t>
      </w:r>
      <w:r w:rsidRPr="009567FF">
        <w:rPr>
          <w:rFonts w:ascii="Times New Roman" w:hAnsi="Times New Roman"/>
          <w:sz w:val="24"/>
          <w:szCs w:val="24"/>
        </w:rPr>
        <w:t xml:space="preserve"> </w:t>
      </w:r>
      <w:r w:rsidRPr="009567FF">
        <w:rPr>
          <w:rFonts w:ascii="Times New Roman" w:hAnsi="Times New Roman"/>
          <w:b/>
          <w:bCs/>
          <w:sz w:val="24"/>
          <w:szCs w:val="24"/>
        </w:rPr>
        <w:t>-</w:t>
      </w:r>
      <w:r w:rsidRPr="009567FF">
        <w:rPr>
          <w:rFonts w:ascii="Times New Roman" w:hAnsi="Times New Roman"/>
          <w:sz w:val="24"/>
          <w:szCs w:val="24"/>
        </w:rPr>
        <w:t xml:space="preserve"> Macrozoneamento é o estabelecimento de áreas diferenciadas de adensamento, uso e ocupação do solo visando dar a cada região melhor utilização em função das diretrizes de crescimento, da mobilidade urbana, das características ambientais e locacionais, objetivando o desenvolvimento harmônico da comunidade e o bem estar social de seus habitantes.</w:t>
      </w:r>
    </w:p>
    <w:p w14:paraId="7FF1115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</w:p>
    <w:p w14:paraId="5E33473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42</w:t>
      </w:r>
      <w:r w:rsidRPr="009567FF">
        <w:rPr>
          <w:rFonts w:ascii="Times New Roman" w:hAnsi="Times New Roman"/>
          <w:sz w:val="24"/>
          <w:szCs w:val="24"/>
        </w:rPr>
        <w:t xml:space="preserve"> - A Área Urbana da Cidade de Sorriso divide-se em 03 (três) categorias de áreas:</w:t>
      </w:r>
    </w:p>
    <w:p w14:paraId="703FF8B2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  I - </w:t>
      </w:r>
      <w:r w:rsidRPr="009567FF">
        <w:rPr>
          <w:rFonts w:ascii="Times New Roman" w:hAnsi="Times New Roman"/>
          <w:sz w:val="24"/>
          <w:szCs w:val="24"/>
        </w:rPr>
        <w:t>Área de Urbanização – (AU);</w:t>
      </w:r>
    </w:p>
    <w:p w14:paraId="6134BE32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 II - </w:t>
      </w:r>
      <w:r w:rsidRPr="009567FF">
        <w:rPr>
          <w:rFonts w:ascii="Times New Roman" w:hAnsi="Times New Roman"/>
          <w:sz w:val="24"/>
          <w:szCs w:val="24"/>
        </w:rPr>
        <w:t>Área de Expansão Urbana 1 – (AEU-1);</w:t>
      </w:r>
    </w:p>
    <w:p w14:paraId="3F7175FB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III - </w:t>
      </w:r>
      <w:r w:rsidRPr="009567FF">
        <w:rPr>
          <w:rFonts w:ascii="Times New Roman" w:hAnsi="Times New Roman"/>
          <w:sz w:val="24"/>
          <w:szCs w:val="24"/>
        </w:rPr>
        <w:t>Área de Expansão Urbana 2 – (AEU-2);</w:t>
      </w:r>
    </w:p>
    <w:p w14:paraId="7EC7F4A6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</w:p>
    <w:p w14:paraId="580175A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43</w:t>
      </w:r>
      <w:r w:rsidRPr="009567FF">
        <w:rPr>
          <w:rFonts w:ascii="Times New Roman" w:hAnsi="Times New Roman"/>
          <w:sz w:val="24"/>
          <w:szCs w:val="24"/>
        </w:rPr>
        <w:t xml:space="preserve"> - A Área de Urbanização - (AU), compreende áreas que possibilitam médio e altos potenciais construtivos, compatíveis com suas condições geomorfológicas e de infra-estrutura com diferentes características ou com destinação específica e normas próprias de uso e ocupação do solo e edilícias, podendo ser subdivididas em:</w:t>
      </w:r>
    </w:p>
    <w:p w14:paraId="4B0C1A9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lastRenderedPageBreak/>
        <w:t>I - áreas de ocupação mista de alta, média e baixa densidade - onde se deve promover ocupação mista, residencial, comercial e de serviços, de alta, média e baixa densidade de acordo com o suporte natural e infra-estrutura implantada;</w:t>
      </w:r>
    </w:p>
    <w:p w14:paraId="2A648A7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II - áreas com predominância de ocupação residencial de média e baixa densidade - onde deve se promover, prioritariamente, a ocupação residencial, com alta, média e baixa densidades, de acordo com o suporte natural, infra-estrutura implantada;</w:t>
      </w:r>
    </w:p>
    <w:p w14:paraId="6E20C3E1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III - áreas de adensamento - eixos complementares da estruturação urbana, de ocupação mista e de média-alta densidade;</w:t>
      </w:r>
    </w:p>
    <w:p w14:paraId="7A0787F8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IV - áreas de Interesse Social - áreas de assentamentos habitacionais de população de baixa e média renda, surgidos espontaneamente, existentes, consolidados ou propostos pelo Poder Público, onde haja possibilidade de urbanização e regularização fundiária. </w:t>
      </w:r>
    </w:p>
    <w:p w14:paraId="0DF8316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V - áreas com destinação específica - aquelas cuja ordenação de uso e ocupação do solo se caracteriza pela existência ou previsão de instalações destinadas a grandes usos institucionais, industriais, comerciais e de serviços, que por seu porte ou natureza exijam confinamento em áreas próprias</w:t>
      </w:r>
    </w:p>
    <w:p w14:paraId="058BFD16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VI - áreas de proteção ambiental - aquelas de propriedade pública ou privada, onde se impõe restrição ao uso do solo visando à proteção dos aspectos naturais, tais como: corpos d’água, vegetação ou qualquer outro bem de valor ambiental, destinadas preferencialmente ao lazer e uso público. </w:t>
      </w:r>
    </w:p>
    <w:p w14:paraId="6678DF1A" w14:textId="77777777" w:rsidR="00B26128" w:rsidRPr="009567FF" w:rsidRDefault="00B26128" w:rsidP="00AA1F1A">
      <w:pPr>
        <w:spacing w:before="0"/>
        <w:ind w:firstLine="2268"/>
        <w:rPr>
          <w:rFonts w:ascii="Times New Roman" w:hAnsi="Times New Roman"/>
          <w:sz w:val="24"/>
          <w:szCs w:val="24"/>
        </w:rPr>
      </w:pPr>
    </w:p>
    <w:p w14:paraId="4613C56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Art. 44 </w:t>
      </w:r>
      <w:r w:rsidRPr="009567FF">
        <w:rPr>
          <w:rFonts w:ascii="Times New Roman" w:hAnsi="Times New Roman"/>
          <w:sz w:val="24"/>
          <w:szCs w:val="24"/>
        </w:rPr>
        <w:t xml:space="preserve">- A Área de Expansão Urbana 1– (AEU -1) compreende áreas não parceladas e/ou parceladas em chácaras, dentro do perímetro urbano, destinadas a um primeiro processo de ampliação da ocupação urbana. </w:t>
      </w:r>
    </w:p>
    <w:p w14:paraId="7F89F6C2" w14:textId="77777777" w:rsidR="00B26128" w:rsidRPr="009567FF" w:rsidRDefault="00B26128" w:rsidP="00AA1F1A">
      <w:pPr>
        <w:pStyle w:val="Cabealho"/>
        <w:tabs>
          <w:tab w:val="clear" w:pos="4320"/>
          <w:tab w:val="clear" w:pos="8640"/>
        </w:tabs>
        <w:spacing w:before="0"/>
        <w:ind w:firstLine="1418"/>
        <w:rPr>
          <w:rFonts w:ascii="Times New Roman" w:hAnsi="Times New Roman"/>
          <w:sz w:val="24"/>
          <w:szCs w:val="24"/>
        </w:rPr>
      </w:pPr>
    </w:p>
    <w:p w14:paraId="6ACC5C9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45</w:t>
      </w:r>
      <w:r w:rsidRPr="009567FF">
        <w:rPr>
          <w:rFonts w:ascii="Times New Roman" w:hAnsi="Times New Roman"/>
          <w:sz w:val="24"/>
          <w:szCs w:val="24"/>
        </w:rPr>
        <w:t xml:space="preserve"> - A Área de Expansão Urbana 2– (AEU -2) compreende áreas não parceladas e/ou parceladas em chácaras, dentro do perímetro urbano, destinadas a um segundo processo de ampliação da ocupação urbana. </w:t>
      </w:r>
    </w:p>
    <w:p w14:paraId="3D09379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</w:p>
    <w:p w14:paraId="25A780B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46</w:t>
      </w:r>
      <w:r w:rsidRPr="009567FF">
        <w:rPr>
          <w:rFonts w:ascii="Times New Roman" w:hAnsi="Times New Roman"/>
          <w:sz w:val="24"/>
          <w:szCs w:val="24"/>
        </w:rPr>
        <w:t xml:space="preserve"> - A planta indicada no Anexo 01 - Macrozoneamento, integrante desta lei, apresenta as áreas diferenciadas de uso e ocupação do solo que deverão ser respeitadas na elaboração da adequação da legislação urbanística, atendidos os objetivos e diretrizes deste Plano Diretor.</w:t>
      </w:r>
    </w:p>
    <w:p w14:paraId="2602B26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</w:p>
    <w:p w14:paraId="508391F4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47 -</w:t>
      </w:r>
      <w:r w:rsidRPr="009567FF">
        <w:rPr>
          <w:rFonts w:ascii="Times New Roman" w:hAnsi="Times New Roman"/>
          <w:sz w:val="24"/>
          <w:szCs w:val="24"/>
        </w:rPr>
        <w:t xml:space="preserve"> As compartimentações das macrozonas, de acordo com o suporte natural, infra-estrutura, densidade, uso e ocupação do solo, serão objeto de regulamentação em Lei de Zoneamento, Uso e Ocupação do Solo.</w:t>
      </w:r>
    </w:p>
    <w:p w14:paraId="62832ABC" w14:textId="77777777" w:rsidR="00B26128" w:rsidRPr="009567FF" w:rsidRDefault="00B26128">
      <w:pPr>
        <w:pStyle w:val="Ttulo4"/>
        <w:rPr>
          <w:rFonts w:ascii="Times New Roman" w:hAnsi="Times New Roman" w:cs="Times New Roman"/>
          <w:i w:val="0"/>
          <w:iCs w:val="0"/>
          <w:sz w:val="24"/>
        </w:rPr>
      </w:pPr>
      <w:bookmarkStart w:id="17" w:name="_Toc116900830"/>
      <w:r w:rsidRPr="009567FF">
        <w:rPr>
          <w:rFonts w:ascii="Times New Roman" w:hAnsi="Times New Roman" w:cs="Times New Roman"/>
          <w:i w:val="0"/>
          <w:iCs w:val="0"/>
          <w:sz w:val="24"/>
        </w:rPr>
        <w:t>Subseção II</w:t>
      </w:r>
    </w:p>
    <w:p w14:paraId="5D0B5A1E" w14:textId="77777777" w:rsidR="00B26128" w:rsidRPr="009567FF" w:rsidRDefault="00B26128">
      <w:pPr>
        <w:pStyle w:val="Ttulo4"/>
        <w:rPr>
          <w:rFonts w:ascii="Times New Roman" w:hAnsi="Times New Roman" w:cs="Times New Roman"/>
          <w:i w:val="0"/>
          <w:iCs w:val="0"/>
          <w:sz w:val="24"/>
        </w:rPr>
      </w:pPr>
      <w:r w:rsidRPr="009567FF">
        <w:rPr>
          <w:rFonts w:ascii="Times New Roman" w:hAnsi="Times New Roman" w:cs="Times New Roman"/>
          <w:i w:val="0"/>
          <w:iCs w:val="0"/>
          <w:sz w:val="24"/>
        </w:rPr>
        <w:t>Dos Eixos de Estruturação Viária e Sistema Viário Básico</w:t>
      </w:r>
      <w:bookmarkEnd w:id="17"/>
    </w:p>
    <w:p w14:paraId="178D195A" w14:textId="77777777" w:rsidR="00B26128" w:rsidRPr="009567FF" w:rsidRDefault="00B26128">
      <w:pPr>
        <w:ind w:firstLine="2268"/>
        <w:rPr>
          <w:rFonts w:ascii="Times New Roman" w:hAnsi="Times New Roman"/>
          <w:sz w:val="24"/>
          <w:szCs w:val="24"/>
        </w:rPr>
      </w:pPr>
    </w:p>
    <w:p w14:paraId="1B124D1E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49 -</w:t>
      </w:r>
      <w:r w:rsidRPr="009567FF">
        <w:rPr>
          <w:rFonts w:ascii="Times New Roman" w:hAnsi="Times New Roman"/>
          <w:sz w:val="24"/>
          <w:szCs w:val="24"/>
        </w:rPr>
        <w:t xml:space="preserve"> Para orientar o crescimento e adensamento da Cidade, sempre integrada ao uso do solo e sistema de transporte, a malha viária de Sorriso apresenta uma macro-</w:t>
      </w:r>
      <w:r w:rsidRPr="009567FF">
        <w:rPr>
          <w:rFonts w:ascii="Times New Roman" w:hAnsi="Times New Roman"/>
          <w:sz w:val="24"/>
          <w:szCs w:val="24"/>
        </w:rPr>
        <w:lastRenderedPageBreak/>
        <w:t>hierarquia que constitui o suporte físico básico de circulação, constituída dos seguintes eixos de estruturação viária:</w:t>
      </w:r>
    </w:p>
    <w:p w14:paraId="28252CF3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I - </w:t>
      </w:r>
      <w:proofErr w:type="gramStart"/>
      <w:r w:rsidRPr="009567FF">
        <w:rPr>
          <w:rFonts w:ascii="Times New Roman" w:hAnsi="Times New Roman"/>
          <w:sz w:val="24"/>
          <w:szCs w:val="24"/>
        </w:rPr>
        <w:t>eixo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da Avenida Blumenau - principal eixo viário de estruturação do crescimento e adensamento da cidade;</w:t>
      </w:r>
    </w:p>
    <w:p w14:paraId="353A30D5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II - </w:t>
      </w:r>
      <w:proofErr w:type="gramStart"/>
      <w:r w:rsidRPr="009567FF">
        <w:rPr>
          <w:rFonts w:ascii="Times New Roman" w:hAnsi="Times New Roman"/>
          <w:sz w:val="24"/>
          <w:szCs w:val="24"/>
        </w:rPr>
        <w:t>eixos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viários principais - eixos viários que constituem o suporte físico básico da circulação urbana, que equilibram a distribuição de fluxos na malha viária e otimizam o potencial das diversas áreas urbanas;</w:t>
      </w:r>
    </w:p>
    <w:p w14:paraId="14702AF5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III – eixos de contorno - eixos viários que </w:t>
      </w:r>
    </w:p>
    <w:p w14:paraId="2E2CA8B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IV – </w:t>
      </w:r>
      <w:proofErr w:type="gramStart"/>
      <w:r w:rsidRPr="009567FF">
        <w:rPr>
          <w:rFonts w:ascii="Times New Roman" w:hAnsi="Times New Roman"/>
          <w:sz w:val="24"/>
          <w:szCs w:val="24"/>
        </w:rPr>
        <w:t>eixos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rodoviários – as rodovias federais e estaduais que cruzam o perímetro urbano com características de deslocamentos regionais.</w:t>
      </w:r>
    </w:p>
    <w:p w14:paraId="025202D3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§ 1º. A planta indicada no Anexo 03 - Eixos de Estruturação Viária, integrante desta lei, apresenta, de forma esquemática, os eixos de estruturação viária do Município que deverão ser respeitadas na elaboração da adequação da legislação urbanística e planos setoriais, atendidos os objetivos e diretrizes deste Plano Diretor.</w:t>
      </w:r>
    </w:p>
    <w:p w14:paraId="1F4319EB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§ 2º. Tendo em vista o caráter regional e metropolitano da malha viária de Curitiba, as rodovias federais, o contorno rodoviário e as ferrovias são complementares ao aos eixos de estruturação urbana.</w:t>
      </w:r>
    </w:p>
    <w:p w14:paraId="6C4607DD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</w:p>
    <w:p w14:paraId="55A8A2AB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50</w:t>
      </w:r>
      <w:r w:rsidRPr="009567FF">
        <w:rPr>
          <w:rFonts w:ascii="Times New Roman" w:hAnsi="Times New Roman"/>
          <w:sz w:val="24"/>
          <w:szCs w:val="24"/>
        </w:rPr>
        <w:t xml:space="preserve"> - Considera-se sistema viário da Cidade de Sorriso o conjunto de vias que, de forma hierarquizada e articulada com as vias locais, viabilizam a circulação de pessoas, veículos e cargas.</w:t>
      </w:r>
    </w:p>
    <w:p w14:paraId="41755DDA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</w:p>
    <w:p w14:paraId="4E9E44F8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51 -</w:t>
      </w:r>
      <w:r w:rsidRPr="009567FF">
        <w:rPr>
          <w:rFonts w:ascii="Times New Roman" w:hAnsi="Times New Roman"/>
          <w:sz w:val="24"/>
          <w:szCs w:val="24"/>
        </w:rPr>
        <w:t xml:space="preserve"> O sistema viário básico é composto das seguintes vias:</w:t>
      </w:r>
    </w:p>
    <w:p w14:paraId="28C8B097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I – Via arterial;</w:t>
      </w:r>
    </w:p>
    <w:p w14:paraId="362B6A2C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II – Via Principal;</w:t>
      </w:r>
    </w:p>
    <w:p w14:paraId="3A94E13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III – Via Coletora;</w:t>
      </w:r>
    </w:p>
    <w:p w14:paraId="7C91D765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IV – Via Local;</w:t>
      </w:r>
    </w:p>
    <w:p w14:paraId="02012FA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V – Via Especial.</w:t>
      </w:r>
    </w:p>
    <w:p w14:paraId="028E2484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</w:p>
    <w:p w14:paraId="221B7F53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§ 1º</w:t>
      </w:r>
      <w:r w:rsidRPr="009567FF">
        <w:rPr>
          <w:rFonts w:ascii="Times New Roman" w:hAnsi="Times New Roman"/>
          <w:sz w:val="24"/>
          <w:szCs w:val="24"/>
        </w:rPr>
        <w:t xml:space="preserve"> - As vias de que trata o caput são classificadas conforme o tipo de serviço que oferecem e a função que exercem segundo a natureza da sua circulação e do zoneamento do uso do solo, como segue:</w:t>
      </w:r>
    </w:p>
    <w:p w14:paraId="13F05370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I – Vias Arteriais: são vias que atendem ao tráfego de longo percurso e aos grandes fluxos de tráfego interno. Essa rede de vias arteriais proporciona acesso direto aos eixos rodoviários e aos principais geradores de tráfego, tais como a área central, terminais de passageiros, anel viário e faz a interligação de toda a área urbana. As vias arteriais apresentam pistas distintas para circulação em cada um dos dois sentidos, separadas entre si por faixa divisória ou pela presença de canteiro central;</w:t>
      </w:r>
    </w:p>
    <w:p w14:paraId="05BDBC0B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II – Vias Principais: são vias que atendem as ligações entre bairros, na maioria das vezes ligadas às vias arteriais, através de interseções, com grande e médio fluxos de veículos. As vias principais apresentam pistas distintas para circulação em cada um dos dois sentidos, separadas entre si por faixa divisória ou pela presença de canteiro central;</w:t>
      </w:r>
    </w:p>
    <w:p w14:paraId="5AE3A8FE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lastRenderedPageBreak/>
        <w:t>III – Vias Coletoras: são vias que têm a função de coletar o tráfego das vias principais e canalizá-lo às vias locais e bairros, acomodando fluxos de tráfego local dentro das áreas residenciais, comerciais e industriais, além de atender aos trechos coletores / distribuidores de alguns itinerários de ônibus;</w:t>
      </w:r>
    </w:p>
    <w:p w14:paraId="6AD6FE8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IV – Vias Locais: são vias destinadas ao tráfego interno dos bairros. O sistema de vias locais compreende facilidades próprias e serve primeiramente para proporcionar acesso direto aos locais de residência, lazer e trabalho. O sistema oferece o mais baixo plano de mobilidade e geralmente não contém rotas de veículos destinados ao transporte coletivo;</w:t>
      </w:r>
    </w:p>
    <w:p w14:paraId="54F03EBD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V – Vias Especiais: são vias destinadas ao tráfego interno, geralmente sem ligação direta entre duas vias distintas, com Padrão Geométrico Mínimo diferenciado.</w:t>
      </w:r>
    </w:p>
    <w:p w14:paraId="1FA3B87F" w14:textId="77777777" w:rsidR="0073140A" w:rsidRPr="009567FF" w:rsidRDefault="0073140A" w:rsidP="0073140A">
      <w:pPr>
        <w:ind w:firstLine="1418"/>
        <w:rPr>
          <w:rFonts w:ascii="Times New Roman" w:hAnsi="Times New Roman"/>
          <w:b/>
          <w:sz w:val="24"/>
          <w:szCs w:val="24"/>
        </w:rPr>
      </w:pPr>
    </w:p>
    <w:p w14:paraId="66E99FD3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52.</w:t>
      </w:r>
      <w:r w:rsidRPr="009567FF">
        <w:rPr>
          <w:rFonts w:ascii="Times New Roman" w:hAnsi="Times New Roman"/>
          <w:sz w:val="24"/>
          <w:szCs w:val="24"/>
        </w:rPr>
        <w:t xml:space="preserve"> O sistema de circulação e de transportes da Cidade de Sorriso será objeto de plano específico, de acordo com as diretrizes estabelecidas nesta Lei </w:t>
      </w:r>
    </w:p>
    <w:p w14:paraId="2BA54AA1" w14:textId="77777777" w:rsidR="00B26128" w:rsidRPr="009567FF" w:rsidRDefault="00B26128" w:rsidP="00AA1F1A">
      <w:pPr>
        <w:spacing w:before="0"/>
        <w:ind w:firstLine="2268"/>
        <w:rPr>
          <w:rFonts w:ascii="Times New Roman" w:hAnsi="Times New Roman"/>
          <w:sz w:val="24"/>
          <w:szCs w:val="24"/>
        </w:rPr>
      </w:pPr>
    </w:p>
    <w:p w14:paraId="7F2CC851" w14:textId="77777777" w:rsidR="00B26128" w:rsidRPr="009567FF" w:rsidRDefault="00B26128" w:rsidP="00AA1F1A">
      <w:pPr>
        <w:pStyle w:val="Ttulo4"/>
        <w:spacing w:before="0"/>
        <w:rPr>
          <w:rFonts w:ascii="Times New Roman" w:hAnsi="Times New Roman" w:cs="Times New Roman"/>
          <w:i w:val="0"/>
          <w:iCs w:val="0"/>
          <w:sz w:val="24"/>
        </w:rPr>
      </w:pPr>
      <w:bookmarkStart w:id="18" w:name="_Toc116900831"/>
      <w:r w:rsidRPr="009567FF">
        <w:rPr>
          <w:rFonts w:ascii="Times New Roman" w:hAnsi="Times New Roman" w:cs="Times New Roman"/>
          <w:i w:val="0"/>
          <w:iCs w:val="0"/>
          <w:sz w:val="24"/>
        </w:rPr>
        <w:t>Subseção III</w:t>
      </w:r>
    </w:p>
    <w:p w14:paraId="740DD6B7" w14:textId="77777777" w:rsidR="00B26128" w:rsidRPr="009567FF" w:rsidRDefault="00B26128" w:rsidP="00AA1F1A">
      <w:pPr>
        <w:pStyle w:val="Ttulo4"/>
        <w:spacing w:before="0"/>
        <w:rPr>
          <w:rFonts w:ascii="Times New Roman" w:hAnsi="Times New Roman" w:cs="Times New Roman"/>
          <w:i w:val="0"/>
          <w:iCs w:val="0"/>
          <w:sz w:val="24"/>
        </w:rPr>
      </w:pPr>
      <w:r w:rsidRPr="009567FF">
        <w:rPr>
          <w:rFonts w:ascii="Times New Roman" w:hAnsi="Times New Roman" w:cs="Times New Roman"/>
          <w:i w:val="0"/>
          <w:iCs w:val="0"/>
          <w:sz w:val="24"/>
        </w:rPr>
        <w:t>Do Parcelamento, Uso e Ocupação do Solo</w:t>
      </w:r>
      <w:bookmarkEnd w:id="18"/>
    </w:p>
    <w:p w14:paraId="51F31E18" w14:textId="77777777" w:rsidR="00B26128" w:rsidRPr="009567FF" w:rsidRDefault="00B26128" w:rsidP="00AA1F1A">
      <w:pPr>
        <w:spacing w:before="0"/>
        <w:ind w:firstLine="2268"/>
        <w:rPr>
          <w:rFonts w:ascii="Times New Roman" w:hAnsi="Times New Roman"/>
          <w:sz w:val="24"/>
          <w:szCs w:val="24"/>
        </w:rPr>
      </w:pPr>
    </w:p>
    <w:p w14:paraId="76D6630B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53 -</w:t>
      </w:r>
      <w:r w:rsidRPr="009567FF">
        <w:rPr>
          <w:rFonts w:ascii="Times New Roman" w:hAnsi="Times New Roman"/>
          <w:sz w:val="24"/>
          <w:szCs w:val="24"/>
        </w:rPr>
        <w:t xml:space="preserve"> Área Urbana da Cidade de Sorriso será ordenada por meio do parcelamento, uso e ocupação do solo para atender as funções econômicas e sociais da Cidade, compatibilizando desenvolvimento urbano, sistema viário, as condições ambientais, oferta de transporte coletivo, saneamento básico e demais serviços urbanos.</w:t>
      </w:r>
    </w:p>
    <w:p w14:paraId="19A2A585" w14:textId="77777777" w:rsidR="0073140A" w:rsidRPr="009567FF" w:rsidRDefault="0073140A" w:rsidP="00AA1F1A">
      <w:pPr>
        <w:spacing w:before="0"/>
        <w:ind w:firstLine="1418"/>
        <w:rPr>
          <w:rFonts w:ascii="Times New Roman" w:hAnsi="Times New Roman"/>
          <w:b/>
          <w:bCs/>
          <w:sz w:val="24"/>
          <w:szCs w:val="24"/>
        </w:rPr>
      </w:pPr>
    </w:p>
    <w:p w14:paraId="0FB490FF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Parágrafo</w:t>
      </w:r>
      <w:r w:rsidRPr="009567FF">
        <w:rPr>
          <w:rFonts w:ascii="Times New Roman" w:hAnsi="Times New Roman"/>
          <w:sz w:val="24"/>
          <w:szCs w:val="24"/>
        </w:rPr>
        <w:t xml:space="preserve"> </w:t>
      </w:r>
      <w:r w:rsidRPr="009567FF">
        <w:rPr>
          <w:rFonts w:ascii="Times New Roman" w:hAnsi="Times New Roman"/>
          <w:b/>
          <w:bCs/>
          <w:sz w:val="24"/>
          <w:szCs w:val="24"/>
        </w:rPr>
        <w:t>único -</w:t>
      </w:r>
      <w:r w:rsidRPr="009567FF">
        <w:rPr>
          <w:rFonts w:ascii="Times New Roman" w:hAnsi="Times New Roman"/>
          <w:sz w:val="24"/>
          <w:szCs w:val="24"/>
        </w:rPr>
        <w:t xml:space="preserve"> As leis de Uso e Ocupação do Solo e de Parcelamento do Solo deverão estar compatibilizadas com os objetivos e diretrizes deste Plano Diretor.</w:t>
      </w:r>
    </w:p>
    <w:p w14:paraId="1D2B4A86" w14:textId="77777777" w:rsidR="00B26128" w:rsidRPr="009567FF" w:rsidRDefault="00B26128" w:rsidP="00AA1F1A">
      <w:pPr>
        <w:spacing w:before="0"/>
        <w:ind w:firstLine="2268"/>
        <w:rPr>
          <w:rFonts w:ascii="Times New Roman" w:hAnsi="Times New Roman"/>
          <w:sz w:val="24"/>
          <w:szCs w:val="24"/>
        </w:rPr>
      </w:pPr>
    </w:p>
    <w:p w14:paraId="20D6BFE3" w14:textId="77777777" w:rsidR="00B26128" w:rsidRPr="009567FF" w:rsidRDefault="00B26128" w:rsidP="00AA1F1A">
      <w:pPr>
        <w:pStyle w:val="Ttulo3"/>
        <w:spacing w:before="0"/>
        <w:rPr>
          <w:rFonts w:ascii="Times New Roman" w:hAnsi="Times New Roman" w:cs="Times New Roman"/>
          <w:sz w:val="24"/>
          <w:szCs w:val="24"/>
        </w:rPr>
      </w:pPr>
      <w:bookmarkStart w:id="19" w:name="_Toc116900832"/>
      <w:r w:rsidRPr="009567FF">
        <w:rPr>
          <w:rFonts w:ascii="Times New Roman" w:hAnsi="Times New Roman" w:cs="Times New Roman"/>
          <w:sz w:val="24"/>
          <w:szCs w:val="24"/>
        </w:rPr>
        <w:t>Seção II</w:t>
      </w:r>
    </w:p>
    <w:p w14:paraId="698C2CB2" w14:textId="77777777" w:rsidR="00B26128" w:rsidRPr="009567FF" w:rsidRDefault="00B26128" w:rsidP="00AA1F1A">
      <w:pPr>
        <w:pStyle w:val="Ttulo3"/>
        <w:spacing w:before="0"/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Da Habitação</w:t>
      </w:r>
      <w:bookmarkEnd w:id="19"/>
    </w:p>
    <w:p w14:paraId="419BA293" w14:textId="77777777" w:rsidR="00B26128" w:rsidRPr="009567FF" w:rsidRDefault="00B26128" w:rsidP="00AA1F1A">
      <w:pPr>
        <w:spacing w:before="0"/>
        <w:ind w:firstLine="2268"/>
        <w:rPr>
          <w:rFonts w:ascii="Times New Roman" w:hAnsi="Times New Roman"/>
          <w:b/>
          <w:sz w:val="24"/>
          <w:szCs w:val="24"/>
        </w:rPr>
      </w:pPr>
    </w:p>
    <w:p w14:paraId="0AB8A93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54</w:t>
      </w:r>
      <w:r w:rsidRPr="009567FF">
        <w:rPr>
          <w:rFonts w:ascii="Times New Roman" w:hAnsi="Times New Roman"/>
          <w:sz w:val="24"/>
          <w:szCs w:val="24"/>
        </w:rPr>
        <w:t xml:space="preserve"> - São objetivos da política de habitação do Município: </w:t>
      </w:r>
    </w:p>
    <w:p w14:paraId="693F4A5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assegurar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direito à moradia digna como direito social; </w:t>
      </w:r>
    </w:p>
    <w:p w14:paraId="3C14A6E7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garantir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melhor aproveitamento da infra-estrutura instalada e do patrimônio construído, visando a uma maior racionalidade urbana, econômica e paisagística; </w:t>
      </w:r>
    </w:p>
    <w:p w14:paraId="7F53D2F1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promover o uso habitacional nas áreas consolidadas e dotadas de infra-estrutura, utilizando, quando necessário, os instrumentos previstos na lei Federal nº 10.257, de 10 de julho de 2001 - Estatuto da Cidade; </w:t>
      </w:r>
    </w:p>
    <w:p w14:paraId="4DD05E63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garantir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captação de recursos financeiros, institucionais, técnicos e administrativos destinados a investimentos habitacionais de interesse social, promovendo-a em fontes privadas e governamentais, incluindo aquelas externas ao Município.</w:t>
      </w:r>
    </w:p>
    <w:p w14:paraId="4DC1D91A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</w:p>
    <w:p w14:paraId="20B28BD2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55 -</w:t>
      </w:r>
      <w:r w:rsidRPr="009567FF">
        <w:rPr>
          <w:rFonts w:ascii="Times New Roman" w:hAnsi="Times New Roman"/>
          <w:sz w:val="24"/>
          <w:szCs w:val="24"/>
        </w:rPr>
        <w:t xml:space="preserve"> São diretrizes para a Política Habitacional: </w:t>
      </w:r>
    </w:p>
    <w:p w14:paraId="7CAAB4CD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desenvolvimento de projetos habitacionais que considerem as características da população local, suas formas de organização, condições físicas e econômicas; </w:t>
      </w:r>
    </w:p>
    <w:p w14:paraId="3BE7218C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desenvolvimento de programas de melhoria da qualidade de vida dos moradores de habitações de interesse social, nas unidades habitacionais, infra-estrutura urbana e equipamentos, estimulando programas geradores de emprego e renda, a valorização do espaço público, assegurando a integração desses programas com a perspectiva de desenvolvimento das comunidades; </w:t>
      </w:r>
    </w:p>
    <w:p w14:paraId="2CFEC21D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III </w:t>
      </w:r>
      <w:r w:rsidRPr="009567FF">
        <w:rPr>
          <w:rFonts w:ascii="Times New Roman" w:hAnsi="Times New Roman"/>
          <w:sz w:val="24"/>
          <w:szCs w:val="24"/>
        </w:rPr>
        <w:t>- a produção de unidades habitacionais para a população de baixa renda, com qualidade e conforto, assegurando níveis que garantam a acessibilidade, de serviços de infra-estrutura básica, equipamentos sociais, de educação, saúde, cultura, assistência social, segurança, abastecimento e esportes, lazer e recreação;</w:t>
      </w:r>
    </w:p>
    <w:p w14:paraId="4469AC99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promoção da regularização urbanística e fundiária de assentamentos já consolidados e das unidades construídas, garantindo moradia digna às famílias de baixa renda; </w:t>
      </w:r>
    </w:p>
    <w:p w14:paraId="250F5029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estabelecimento de parâmetros urbanísticos de moradia social, índices urbanísticos e de procedimentos de aprovação de projetos, de forma a facilitar a produção habitacional pela iniciativa privada; </w:t>
      </w:r>
    </w:p>
    <w:p w14:paraId="578301EB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otimização da infra-estrutura e a redução dos custos de urbanização dos programas habitacionais; </w:t>
      </w:r>
    </w:p>
    <w:p w14:paraId="57ED8A15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r w:rsidRPr="009567FF">
        <w:rPr>
          <w:rFonts w:ascii="Times New Roman" w:hAnsi="Times New Roman"/>
          <w:spacing w:val="8"/>
          <w:sz w:val="24"/>
          <w:szCs w:val="24"/>
        </w:rPr>
        <w:t xml:space="preserve">o respeito ao meio ambiente, buscando adotar </w:t>
      </w:r>
      <w:r w:rsidRPr="009567FF">
        <w:rPr>
          <w:rFonts w:ascii="Times New Roman" w:hAnsi="Times New Roman"/>
          <w:sz w:val="24"/>
          <w:szCs w:val="24"/>
        </w:rPr>
        <w:t xml:space="preserve">tecnologias de projeto, construção e manutenção dos empreendimentos habitacionais voltados para os princípios do desenvolvimento sustentável, incluindo-se alternativas de conservação de água e de disposição de resíduos sólidos, além de recuperação de áreas verdes, preservação ambiental e de reciclagem dos resíduos inerentes aos empreendimentos; </w:t>
      </w:r>
    </w:p>
    <w:p w14:paraId="4ED72F2E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VIII </w:t>
      </w:r>
      <w:r w:rsidRPr="009567FF">
        <w:rPr>
          <w:rFonts w:ascii="Times New Roman" w:hAnsi="Times New Roman"/>
          <w:sz w:val="24"/>
          <w:szCs w:val="24"/>
        </w:rPr>
        <w:t xml:space="preserve">- a facilitação do acesso da população de baixa renda à moradia, por meio de mecanismos de financiamento de longo prazo, investimento de recursos orçamentários a fundo perdido, </w:t>
      </w:r>
      <w:r w:rsidRPr="009567FF">
        <w:rPr>
          <w:rFonts w:ascii="Times New Roman" w:hAnsi="Times New Roman"/>
          <w:spacing w:val="6"/>
          <w:sz w:val="24"/>
          <w:szCs w:val="24"/>
        </w:rPr>
        <w:t>permissão de uso e subsídio direto, pessoal</w:t>
      </w:r>
      <w:r w:rsidRPr="009567FF">
        <w:rPr>
          <w:rFonts w:ascii="Times New Roman" w:hAnsi="Times New Roman"/>
          <w:sz w:val="24"/>
          <w:szCs w:val="24"/>
        </w:rPr>
        <w:t xml:space="preserve">, intransferível e temporário na aquisição ou locação social; </w:t>
      </w:r>
    </w:p>
    <w:p w14:paraId="3039D29A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IX</w:t>
      </w:r>
      <w:r w:rsidRPr="009567FF">
        <w:rPr>
          <w:rFonts w:ascii="Times New Roman" w:hAnsi="Times New Roman"/>
          <w:sz w:val="24"/>
          <w:szCs w:val="24"/>
        </w:rPr>
        <w:t xml:space="preserve"> - o acesso e a manutenção das famílias de baixa renda nos programas e financiamentos públicos de habitação de interesse social; </w:t>
      </w:r>
    </w:p>
    <w:p w14:paraId="35511E16" w14:textId="77777777" w:rsidR="00B26128" w:rsidRPr="009567FF" w:rsidRDefault="00B26128" w:rsidP="0073140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X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articulação das instâncias estadual, federal e municipal de governo no setor de habitação buscando otimizar e potencializar suas ações;</w:t>
      </w:r>
    </w:p>
    <w:p w14:paraId="03FBF80E" w14:textId="77777777" w:rsidR="00B26128" w:rsidRPr="009567FF" w:rsidRDefault="00B26128" w:rsidP="00ED48AE">
      <w:pPr>
        <w:ind w:firstLine="1418"/>
        <w:rPr>
          <w:rFonts w:ascii="Times New Roman" w:hAnsi="Times New Roman"/>
          <w:b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XI </w:t>
      </w:r>
      <w:r w:rsidRPr="009567FF">
        <w:rPr>
          <w:rFonts w:ascii="Times New Roman" w:hAnsi="Times New Roman"/>
          <w:sz w:val="24"/>
          <w:szCs w:val="24"/>
        </w:rPr>
        <w:t>- reservar parcela das unidades habitacionais para o atendimento aos idosos, aos portadores de necessidades especiais.</w:t>
      </w:r>
    </w:p>
    <w:p w14:paraId="7467DE31" w14:textId="77777777" w:rsidR="00B26128" w:rsidRPr="009567FF" w:rsidRDefault="00B26128" w:rsidP="00ED48AE">
      <w:pPr>
        <w:ind w:firstLine="1418"/>
        <w:rPr>
          <w:rFonts w:ascii="Times New Roman" w:hAnsi="Times New Roman"/>
          <w:b/>
          <w:sz w:val="24"/>
          <w:szCs w:val="24"/>
        </w:rPr>
      </w:pPr>
    </w:p>
    <w:p w14:paraId="4FC3E4FA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56 -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da Política Habitacional: </w:t>
      </w:r>
    </w:p>
    <w:p w14:paraId="2934294E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realizar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diagnóstico das condições de moradia no Município identificando seus diferentes aspectos, de forma a quantificar e qualificar no mínimo os problemas relativos às moradias em situação de risco, loteamentos irregulares, áreas de interesse para preservação ambiental ocupadas por moradia em bairros com carência de infra-estrutura, serviços e equipamentos;</w:t>
      </w:r>
    </w:p>
    <w:p w14:paraId="5121710C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atuar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em conjunto com o Estado, a União e a Caixa Econômica Federal para a criação de um banco de dados de uso compartilhado com informações sobre a demanda e oferta de moradias, programas de financiamento, custos de produção e projetos; </w:t>
      </w:r>
    </w:p>
    <w:p w14:paraId="0AFABFCA" w14:textId="77777777" w:rsidR="00B26128" w:rsidRPr="009567FF" w:rsidRDefault="00B26128" w:rsidP="00ED48AE">
      <w:pPr>
        <w:ind w:firstLine="1418"/>
        <w:rPr>
          <w:rFonts w:ascii="Times New Roman" w:hAnsi="Times New Roman"/>
          <w:b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 xml:space="preserve">III </w:t>
      </w:r>
      <w:r w:rsidRPr="009567FF">
        <w:rPr>
          <w:rFonts w:ascii="Times New Roman" w:hAnsi="Times New Roman"/>
          <w:sz w:val="24"/>
          <w:szCs w:val="24"/>
        </w:rPr>
        <w:t>- agilizar a aprovação dos empreendimentos de interesse social estabelecendo acordos de cooperação técnica entre os órgãos envolvidos;</w:t>
      </w:r>
    </w:p>
    <w:p w14:paraId="509C677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investir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no sistema de fiscalização integrado nas áreas de preservação e proteção ambiental constantes deste plano, de forma a impedir o surgimento de ocupações irregulares; </w:t>
      </w:r>
    </w:p>
    <w:p w14:paraId="1B3A648D" w14:textId="77777777" w:rsidR="00B26128" w:rsidRPr="009567FF" w:rsidRDefault="00B26128" w:rsidP="00AA1F1A">
      <w:pPr>
        <w:spacing w:before="0"/>
        <w:ind w:firstLine="2268"/>
        <w:rPr>
          <w:rFonts w:ascii="Times New Roman" w:hAnsi="Times New Roman"/>
          <w:b/>
          <w:sz w:val="24"/>
          <w:szCs w:val="24"/>
        </w:rPr>
      </w:pPr>
    </w:p>
    <w:p w14:paraId="2A3035AA" w14:textId="77777777" w:rsidR="00B26128" w:rsidRPr="009567FF" w:rsidRDefault="00B26128" w:rsidP="00AA1F1A">
      <w:pPr>
        <w:pStyle w:val="Ttulo3"/>
        <w:spacing w:before="0"/>
        <w:rPr>
          <w:rFonts w:ascii="Times New Roman" w:hAnsi="Times New Roman" w:cs="Times New Roman"/>
          <w:sz w:val="24"/>
          <w:szCs w:val="24"/>
        </w:rPr>
      </w:pPr>
      <w:bookmarkStart w:id="20" w:name="_Toc116900833"/>
      <w:r w:rsidRPr="009567FF">
        <w:rPr>
          <w:rFonts w:ascii="Times New Roman" w:hAnsi="Times New Roman" w:cs="Times New Roman"/>
          <w:sz w:val="24"/>
          <w:szCs w:val="24"/>
        </w:rPr>
        <w:t>Seção III</w:t>
      </w:r>
    </w:p>
    <w:p w14:paraId="16877654" w14:textId="77777777" w:rsidR="00B26128" w:rsidRPr="009567FF" w:rsidRDefault="00B26128" w:rsidP="00AA1F1A">
      <w:pPr>
        <w:pStyle w:val="Ttulo3"/>
        <w:spacing w:before="0"/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Da Circulação Viária e Transportes</w:t>
      </w:r>
      <w:bookmarkEnd w:id="20"/>
    </w:p>
    <w:p w14:paraId="65D33780" w14:textId="77777777" w:rsidR="00B26128" w:rsidRPr="009567FF" w:rsidRDefault="00B26128" w:rsidP="00AA1F1A">
      <w:pPr>
        <w:spacing w:before="0"/>
        <w:ind w:firstLine="2268"/>
        <w:rPr>
          <w:rFonts w:ascii="Times New Roman" w:hAnsi="Times New Roman"/>
          <w:b/>
          <w:sz w:val="24"/>
          <w:szCs w:val="24"/>
        </w:rPr>
      </w:pPr>
    </w:p>
    <w:p w14:paraId="7305122C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57 -</w:t>
      </w:r>
      <w:r w:rsidRPr="009567FF">
        <w:rPr>
          <w:rFonts w:ascii="Times New Roman" w:hAnsi="Times New Roman"/>
          <w:sz w:val="24"/>
          <w:szCs w:val="24"/>
        </w:rPr>
        <w:t xml:space="preserve"> São objetivos da política de Circulação Viária e de Transportes: </w:t>
      </w:r>
    </w:p>
    <w:p w14:paraId="249718AC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garantir e melhorar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circulação e o transporte urbano proporcionando deslocamentos intra e interurbanos que atendam às necessidades da população; </w:t>
      </w:r>
    </w:p>
    <w:p w14:paraId="539A4D88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priorizar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transporte coletivo ao transporte individual; </w:t>
      </w:r>
    </w:p>
    <w:p w14:paraId="619D4C72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aumentar a acessibilidade e mobilidade da população de baixa renda; </w:t>
      </w:r>
    </w:p>
    <w:p w14:paraId="6A8A9CC9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proporcionar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maior segurança e conforto aos deslocamentos de pessoas e bens, com redução dos tempos e custos; </w:t>
      </w:r>
    </w:p>
    <w:p w14:paraId="62ADB005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garantir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universalidade do transporte público; </w:t>
      </w:r>
    </w:p>
    <w:p w14:paraId="3C46AA53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garantir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abastecimento, distribuição de bens e escoamento da produção do Município de Sorriso, equacionando o sistema de movimentação e armazenamento de cargas, de modo a reduzir seus impactos sobre a circulação de pessoas e o meio ambiente; </w:t>
      </w:r>
    </w:p>
    <w:p w14:paraId="7E010B50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VII</w:t>
      </w:r>
      <w:r w:rsidRPr="009567FF">
        <w:rPr>
          <w:rFonts w:ascii="Times New Roman" w:hAnsi="Times New Roman"/>
          <w:sz w:val="24"/>
          <w:szCs w:val="24"/>
        </w:rPr>
        <w:t xml:space="preserve"> - vincular o planejamento e a implantação da infra-estrutura física de circulação e de transporte público às diretrizes de planejamento contidas no Plano Diretor; </w:t>
      </w:r>
    </w:p>
    <w:p w14:paraId="091C021D" w14:textId="77777777" w:rsidR="00B26128" w:rsidRPr="009567FF" w:rsidRDefault="00B26128" w:rsidP="00ED48AE">
      <w:pPr>
        <w:ind w:firstLine="1418"/>
        <w:rPr>
          <w:rFonts w:ascii="Times New Roman" w:hAnsi="Times New Roman"/>
          <w:bCs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VIII </w:t>
      </w:r>
      <w:r w:rsidRPr="009567FF">
        <w:rPr>
          <w:rFonts w:ascii="Times New Roman" w:hAnsi="Times New Roman"/>
          <w:bCs/>
          <w:sz w:val="24"/>
          <w:szCs w:val="24"/>
        </w:rPr>
        <w:t>- resguardar os setores urbanos destinados à moradia à mobilidade local;</w:t>
      </w:r>
    </w:p>
    <w:p w14:paraId="1289C45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IX - </w:t>
      </w:r>
      <w:proofErr w:type="gramStart"/>
      <w:r w:rsidRPr="009567FF">
        <w:rPr>
          <w:rFonts w:ascii="Times New Roman" w:hAnsi="Times New Roman"/>
          <w:bCs/>
          <w:sz w:val="24"/>
          <w:szCs w:val="24"/>
        </w:rPr>
        <w:t>estimular</w:t>
      </w:r>
      <w:proofErr w:type="gramEnd"/>
      <w:r w:rsidRPr="009567FF">
        <w:rPr>
          <w:rFonts w:ascii="Times New Roman" w:hAnsi="Times New Roman"/>
          <w:bCs/>
          <w:sz w:val="24"/>
          <w:szCs w:val="24"/>
        </w:rPr>
        <w:t xml:space="preserve"> a implantação de garagem e estacionamento com vistas a reconquista dos logradouros públicos com espaços abertos para a interação social e circulação veicular.</w:t>
      </w:r>
    </w:p>
    <w:p w14:paraId="4A3EF59B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6C6122A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58 -</w:t>
      </w:r>
      <w:r w:rsidRPr="009567FF">
        <w:rPr>
          <w:rFonts w:ascii="Times New Roman" w:hAnsi="Times New Roman"/>
          <w:sz w:val="24"/>
          <w:szCs w:val="24"/>
        </w:rPr>
        <w:t xml:space="preserve"> São diretrizes para a política de Circulação Viária e de Transportes: </w:t>
      </w:r>
    </w:p>
    <w:p w14:paraId="657A8D3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a priorização da circulação do transporte coletivo, do pedestre e do </w:t>
      </w:r>
      <w:proofErr w:type="gramStart"/>
      <w:r w:rsidRPr="009567FF">
        <w:rPr>
          <w:rFonts w:ascii="Times New Roman" w:hAnsi="Times New Roman"/>
          <w:sz w:val="24"/>
          <w:szCs w:val="24"/>
        </w:rPr>
        <w:t>ciclista  na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ordenação do sistema viário; </w:t>
      </w:r>
    </w:p>
    <w:p w14:paraId="2987AA2E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compatibilização da legislação existente com as diretrizes urbanísticas estabelecidas neste Plano Diretor; </w:t>
      </w:r>
    </w:p>
    <w:p w14:paraId="54987995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59 - </w:t>
      </w:r>
      <w:r w:rsidRPr="009567FF">
        <w:rPr>
          <w:rFonts w:ascii="Times New Roman" w:hAnsi="Times New Roman"/>
          <w:spacing w:val="-4"/>
          <w:sz w:val="24"/>
          <w:szCs w:val="24"/>
        </w:rPr>
        <w:t>São ações estratégicas da política de Circulação Viária</w:t>
      </w:r>
      <w:r w:rsidRPr="009567FF">
        <w:rPr>
          <w:rFonts w:ascii="Times New Roman" w:hAnsi="Times New Roman"/>
          <w:sz w:val="24"/>
          <w:szCs w:val="24"/>
        </w:rPr>
        <w:t xml:space="preserve"> e de Transportes: </w:t>
      </w:r>
    </w:p>
    <w:p w14:paraId="787D1EEB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promover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gradativamente a adequação da frota de transporte coletivo às necessidades de passageiros portadores de necessidades especiais; </w:t>
      </w:r>
    </w:p>
    <w:p w14:paraId="73181CBF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operar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sistema viário priorizando o transporte coletivo, em especial na área consolidada, respeitadas as peculiaridades das vias de caráter eminentemente residencial;</w:t>
      </w:r>
    </w:p>
    <w:p w14:paraId="7F13C37E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III </w:t>
      </w:r>
      <w:r w:rsidRPr="009567FF">
        <w:rPr>
          <w:rFonts w:ascii="Times New Roman" w:hAnsi="Times New Roman"/>
          <w:sz w:val="24"/>
          <w:szCs w:val="24"/>
        </w:rPr>
        <w:t xml:space="preserve">- estabelecer programa de conservação do sistema viário, de forma a incorporar tecnologia que contribua para a melhoria da qualidade ambiental; </w:t>
      </w:r>
    </w:p>
    <w:p w14:paraId="343FBF92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disciplinar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oferta de locais de estacionamento, em áreas públicas e privadas, de modo compatível com as propostas de uso e ocupação do solo, sistema viário e as condições ambientais, facilitando o estacionamento de veículos; </w:t>
      </w:r>
    </w:p>
    <w:p w14:paraId="0CA51531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>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elaborar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revisão do conjunto das leis de melhoramentos viários; </w:t>
      </w:r>
    </w:p>
    <w:p w14:paraId="342AA16A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VI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elaborar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Plano de Circulação Viária e Transportes que contemple a implantação do quadrilátero central, da via segregada para bicicletas e do anel viário do Município, no prazo de 120 dias, a contar da data da publicação desta lei.</w:t>
      </w:r>
    </w:p>
    <w:p w14:paraId="627F2437" w14:textId="77777777" w:rsidR="00B26128" w:rsidRPr="009567FF" w:rsidRDefault="00B26128" w:rsidP="00AA1F1A">
      <w:pPr>
        <w:spacing w:before="0"/>
        <w:ind w:firstLine="226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 </w:t>
      </w:r>
    </w:p>
    <w:p w14:paraId="429D4179" w14:textId="77777777" w:rsidR="00B26128" w:rsidRPr="009567FF" w:rsidRDefault="00B26128" w:rsidP="00AA1F1A">
      <w:pPr>
        <w:pStyle w:val="Ttulo3"/>
        <w:spacing w:before="0"/>
        <w:rPr>
          <w:rFonts w:ascii="Times New Roman" w:hAnsi="Times New Roman" w:cs="Times New Roman"/>
          <w:sz w:val="24"/>
          <w:szCs w:val="24"/>
        </w:rPr>
      </w:pPr>
      <w:bookmarkStart w:id="21" w:name="_Toc116900834"/>
      <w:r w:rsidRPr="009567FF">
        <w:rPr>
          <w:rFonts w:ascii="Times New Roman" w:hAnsi="Times New Roman" w:cs="Times New Roman"/>
          <w:sz w:val="24"/>
          <w:szCs w:val="24"/>
        </w:rPr>
        <w:t>Seção IV</w:t>
      </w:r>
    </w:p>
    <w:p w14:paraId="25E5A396" w14:textId="77777777" w:rsidR="00B26128" w:rsidRPr="009567FF" w:rsidRDefault="00B26128" w:rsidP="00AA1F1A">
      <w:pPr>
        <w:pStyle w:val="Ttulo3"/>
        <w:spacing w:before="0"/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Das Áreas Públicas</w:t>
      </w:r>
      <w:bookmarkEnd w:id="21"/>
    </w:p>
    <w:p w14:paraId="75C18928" w14:textId="77777777" w:rsidR="00B26128" w:rsidRPr="009567FF" w:rsidRDefault="00B26128" w:rsidP="00AA1F1A">
      <w:pPr>
        <w:spacing w:before="0"/>
        <w:ind w:firstLine="2268"/>
        <w:rPr>
          <w:rFonts w:ascii="Times New Roman" w:hAnsi="Times New Roman"/>
          <w:b/>
          <w:sz w:val="24"/>
          <w:szCs w:val="24"/>
        </w:rPr>
      </w:pPr>
    </w:p>
    <w:p w14:paraId="1CB7B14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60 -</w:t>
      </w:r>
      <w:r w:rsidRPr="009567FF">
        <w:rPr>
          <w:rFonts w:ascii="Times New Roman" w:hAnsi="Times New Roman"/>
          <w:sz w:val="24"/>
          <w:szCs w:val="24"/>
        </w:rPr>
        <w:t xml:space="preserve"> São objetivos da política de Áreas Públicas: </w:t>
      </w:r>
    </w:p>
    <w:p w14:paraId="4E19B4DB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planejar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implantação dos equipamentos sociais de acordo com a demanda atual e projetada e com a infra-estrutura, o acesso, o transporte e demais critérios pertinentes; </w:t>
      </w:r>
    </w:p>
    <w:p w14:paraId="4B3C2640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viabilizar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parcerias com a iniciativa privada e com associações de moradores na gestão dos espaços públicos; </w:t>
      </w:r>
    </w:p>
    <w:p w14:paraId="5D944648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III </w:t>
      </w:r>
      <w:r w:rsidRPr="009567FF">
        <w:rPr>
          <w:rFonts w:ascii="Times New Roman" w:hAnsi="Times New Roman"/>
          <w:sz w:val="24"/>
          <w:szCs w:val="24"/>
        </w:rPr>
        <w:t xml:space="preserve">- promover a integração dos espaços públicos com o entorno, </w:t>
      </w:r>
      <w:r w:rsidRPr="009567FF">
        <w:rPr>
          <w:rFonts w:ascii="Times New Roman" w:hAnsi="Times New Roman"/>
          <w:spacing w:val="8"/>
          <w:sz w:val="24"/>
          <w:szCs w:val="24"/>
        </w:rPr>
        <w:t xml:space="preserve">promovendo, junto aos órgãos competentes, os tratamentos urbanísticos </w:t>
      </w:r>
      <w:r w:rsidRPr="009567FF">
        <w:rPr>
          <w:rFonts w:ascii="Times New Roman" w:hAnsi="Times New Roman"/>
          <w:sz w:val="24"/>
          <w:szCs w:val="24"/>
        </w:rPr>
        <w:t xml:space="preserve">e de infra-estrutura adequados; </w:t>
      </w:r>
    </w:p>
    <w:p w14:paraId="1C591A9D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otimizar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uso das áreas públicas para cumprimento das funções sociais da Cidade.</w:t>
      </w:r>
    </w:p>
    <w:p w14:paraId="215EC670" w14:textId="77777777" w:rsidR="00B26128" w:rsidRPr="009567FF" w:rsidRDefault="00B26128" w:rsidP="00ED48AE">
      <w:pPr>
        <w:ind w:firstLine="1418"/>
        <w:rPr>
          <w:rFonts w:ascii="Times New Roman" w:hAnsi="Times New Roman"/>
          <w:b/>
          <w:sz w:val="24"/>
          <w:szCs w:val="24"/>
        </w:rPr>
      </w:pPr>
    </w:p>
    <w:p w14:paraId="4BEF8284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61 -</w:t>
      </w:r>
      <w:r w:rsidRPr="009567FF">
        <w:rPr>
          <w:rFonts w:ascii="Times New Roman" w:hAnsi="Times New Roman"/>
          <w:sz w:val="24"/>
          <w:szCs w:val="24"/>
        </w:rPr>
        <w:t xml:space="preserve"> São diretrizes para a política de Áreas Públicas:</w:t>
      </w:r>
    </w:p>
    <w:p w14:paraId="3E6ED4E6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 – </w:t>
      </w:r>
      <w:proofErr w:type="gramStart"/>
      <w:r w:rsidRPr="009567FF">
        <w:rPr>
          <w:rFonts w:ascii="Times New Roman" w:hAnsi="Times New Roman"/>
          <w:bCs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bCs/>
          <w:sz w:val="24"/>
          <w:szCs w:val="24"/>
        </w:rPr>
        <w:t xml:space="preserve"> desenvolvimento de programas de gestão das áreas públicas com a participação de futuros parceiros na sua formulação, acompanhamento e controle;</w:t>
      </w:r>
    </w:p>
    <w:p w14:paraId="3CEA585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implantação de praças e equipamentos sociais, com a participação dos beneficiados pelas operações na definição dos projetos e execução; </w:t>
      </w:r>
    </w:p>
    <w:p w14:paraId="054AF053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bCs/>
          <w:sz w:val="24"/>
          <w:szCs w:val="24"/>
        </w:rPr>
        <w:t xml:space="preserve"> - o desenvolvimento de projetos que </w:t>
      </w:r>
      <w:r w:rsidRPr="009567FF">
        <w:rPr>
          <w:rFonts w:ascii="Times New Roman" w:hAnsi="Times New Roman"/>
          <w:sz w:val="24"/>
          <w:szCs w:val="24"/>
        </w:rPr>
        <w:t>estimulem a valorização do espaço público e sua otimização.</w:t>
      </w:r>
    </w:p>
    <w:p w14:paraId="26F24BEA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3857067B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62 - </w:t>
      </w:r>
      <w:r w:rsidRPr="009567FF">
        <w:rPr>
          <w:rFonts w:ascii="Times New Roman" w:hAnsi="Times New Roman"/>
          <w:sz w:val="24"/>
          <w:szCs w:val="24"/>
        </w:rPr>
        <w:t>São ações estratégicas da política de Áreas Públicas:</w:t>
      </w:r>
    </w:p>
    <w:p w14:paraId="7DA0788B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9567FF">
        <w:rPr>
          <w:rFonts w:ascii="Times New Roman" w:hAnsi="Times New Roman"/>
          <w:sz w:val="24"/>
          <w:szCs w:val="24"/>
        </w:rPr>
        <w:t>instituir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Código de Posturas, disciplinando as condições e os parâmetros para uso das áreas e espaços públicos por atividades, equipamentos, infra-estrutura, mobiliário e outros elementos subordinados à melhoria da qualidade da paisagem urbana, ao interesse público, às funções sociais da Cidade e às diretrizes deste Plano Diretor; </w:t>
      </w:r>
    </w:p>
    <w:p w14:paraId="103D60DD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elaborar Plano Diretor de Gestão das Áreas Públicas, articulando os Planos Setoriais e os Planos Regionais, que </w:t>
      </w:r>
      <w:proofErr w:type="gramStart"/>
      <w:r w:rsidRPr="009567FF">
        <w:rPr>
          <w:rFonts w:ascii="Times New Roman" w:hAnsi="Times New Roman"/>
          <w:sz w:val="24"/>
          <w:szCs w:val="24"/>
        </w:rPr>
        <w:t>deverá  estabelecer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as necessidades de aquisição de novas áreas públicas para equipamentos, considerando características, dimensões e localização; </w:t>
      </w:r>
    </w:p>
    <w:p w14:paraId="1DB9B536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III </w:t>
      </w:r>
      <w:r w:rsidRPr="009567FF">
        <w:rPr>
          <w:rFonts w:ascii="Times New Roman" w:hAnsi="Times New Roman"/>
          <w:sz w:val="24"/>
          <w:szCs w:val="24"/>
        </w:rPr>
        <w:t xml:space="preserve">- criar Cadastro Geral de Áreas e </w:t>
      </w:r>
      <w:proofErr w:type="gramStart"/>
      <w:r w:rsidRPr="009567FF">
        <w:rPr>
          <w:rFonts w:ascii="Times New Roman" w:hAnsi="Times New Roman"/>
          <w:sz w:val="24"/>
          <w:szCs w:val="24"/>
        </w:rPr>
        <w:t>Edifícios  Públicos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através de sistema de mapeamento e informações implantando e mantendo atualizado sistema único informatizado de cadastro; </w:t>
      </w:r>
    </w:p>
    <w:p w14:paraId="7869918F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revisar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as cessões das áreas públicas com o objetivo de compatibilizar sua finalidade com as necessidades da Cidade, adequar as contrapartidas tendo em conta os valores do mercado imobiliário, avaliar e reparar irregularidades, cobrando indenizações e demais combinações previstas em lei;</w:t>
      </w:r>
    </w:p>
    <w:p w14:paraId="05021CF4" w14:textId="77777777" w:rsidR="00B26128" w:rsidRPr="009567FF" w:rsidRDefault="00B26128" w:rsidP="00AA1F1A">
      <w:pPr>
        <w:spacing w:before="0"/>
        <w:ind w:firstLine="2268"/>
        <w:rPr>
          <w:rFonts w:ascii="Times New Roman" w:hAnsi="Times New Roman"/>
          <w:b/>
          <w:sz w:val="24"/>
          <w:szCs w:val="24"/>
        </w:rPr>
      </w:pPr>
    </w:p>
    <w:p w14:paraId="3D1D75D0" w14:textId="77777777" w:rsidR="00B26128" w:rsidRPr="009567FF" w:rsidRDefault="00B26128" w:rsidP="00AA1F1A">
      <w:pPr>
        <w:pStyle w:val="Ttulo3"/>
        <w:spacing w:before="0"/>
        <w:rPr>
          <w:rFonts w:ascii="Times New Roman" w:hAnsi="Times New Roman" w:cs="Times New Roman"/>
          <w:sz w:val="24"/>
          <w:szCs w:val="24"/>
        </w:rPr>
      </w:pPr>
      <w:bookmarkStart w:id="22" w:name="_Toc116900835"/>
      <w:r w:rsidRPr="009567FF">
        <w:rPr>
          <w:rFonts w:ascii="Times New Roman" w:hAnsi="Times New Roman" w:cs="Times New Roman"/>
          <w:sz w:val="24"/>
          <w:szCs w:val="24"/>
        </w:rPr>
        <w:lastRenderedPageBreak/>
        <w:t xml:space="preserve">Seção V </w:t>
      </w:r>
    </w:p>
    <w:p w14:paraId="2E3D76BE" w14:textId="77777777" w:rsidR="00B26128" w:rsidRPr="009567FF" w:rsidRDefault="00B26128" w:rsidP="00AA1F1A">
      <w:pPr>
        <w:pStyle w:val="Ttulo3"/>
        <w:spacing w:before="0"/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 xml:space="preserve"> Da Paisagem Urbana</w:t>
      </w:r>
      <w:bookmarkEnd w:id="22"/>
    </w:p>
    <w:p w14:paraId="07012A1F" w14:textId="77777777" w:rsidR="00B26128" w:rsidRPr="009567FF" w:rsidRDefault="00B26128" w:rsidP="00AA1F1A">
      <w:pPr>
        <w:spacing w:before="0"/>
        <w:ind w:firstLine="2268"/>
        <w:rPr>
          <w:rFonts w:ascii="Times New Roman" w:hAnsi="Times New Roman"/>
          <w:b/>
          <w:sz w:val="24"/>
          <w:szCs w:val="24"/>
        </w:rPr>
      </w:pPr>
    </w:p>
    <w:p w14:paraId="52B9AB98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63 -</w:t>
      </w:r>
      <w:r w:rsidRPr="009567FF">
        <w:rPr>
          <w:rFonts w:ascii="Times New Roman" w:hAnsi="Times New Roman"/>
          <w:sz w:val="24"/>
          <w:szCs w:val="24"/>
        </w:rPr>
        <w:t xml:space="preserve"> São objetivos da Política de Paisagem Urbana: </w:t>
      </w:r>
    </w:p>
    <w:p w14:paraId="37F8D93C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garantir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direito do cidadão à fruição da paisagem; </w:t>
      </w:r>
    </w:p>
    <w:p w14:paraId="60B2A5AA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garantir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qualidade ambiental do espaço público; </w:t>
      </w:r>
    </w:p>
    <w:p w14:paraId="408A66EA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III </w:t>
      </w:r>
      <w:r w:rsidRPr="009567FF">
        <w:rPr>
          <w:rFonts w:ascii="Times New Roman" w:hAnsi="Times New Roman"/>
          <w:sz w:val="24"/>
          <w:szCs w:val="24"/>
        </w:rPr>
        <w:t xml:space="preserve">- assegurar o equilíbrio visual entre os diversos elementos que compõem a paisagem urbana; </w:t>
      </w:r>
    </w:p>
    <w:p w14:paraId="189AF806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Cs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disciplinar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uso do espaço público pelo setor privado, em caráter excepcional, subordinando-o a projeto urbanístico previamente estabelecido, segundo parâmetros legais expressamente discriminados em lei, a ser elaborada n</w:t>
      </w:r>
      <w:r w:rsidRPr="009567FF">
        <w:rPr>
          <w:rFonts w:ascii="Times New Roman" w:hAnsi="Times New Roman"/>
          <w:bCs/>
          <w:sz w:val="24"/>
          <w:szCs w:val="24"/>
        </w:rPr>
        <w:t>o prazo de 120 (cento e vinte) dias, a contar da data de publicação desta Lei.</w:t>
      </w:r>
    </w:p>
    <w:p w14:paraId="0C29CFEE" w14:textId="77777777" w:rsidR="00B26128" w:rsidRPr="009567FF" w:rsidRDefault="00B26128" w:rsidP="00AA1F1A">
      <w:pPr>
        <w:spacing w:before="0"/>
        <w:ind w:firstLine="2268"/>
        <w:rPr>
          <w:rFonts w:ascii="Times New Roman" w:hAnsi="Times New Roman"/>
          <w:b/>
          <w:sz w:val="24"/>
          <w:szCs w:val="24"/>
        </w:rPr>
      </w:pPr>
    </w:p>
    <w:p w14:paraId="3B1A9775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64 -</w:t>
      </w:r>
      <w:r w:rsidRPr="009567FF">
        <w:rPr>
          <w:rFonts w:ascii="Times New Roman" w:hAnsi="Times New Roman"/>
          <w:sz w:val="24"/>
          <w:szCs w:val="24"/>
        </w:rPr>
        <w:t xml:space="preserve"> São diretrizes da Política de Paisagem Urbana: </w:t>
      </w:r>
    </w:p>
    <w:p w14:paraId="06312D9D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criação de instrumentos técnicos, institucionais e legais de gestão da paisagem urbana, eficazes, visando garantir sua qualidade; </w:t>
      </w:r>
    </w:p>
    <w:p w14:paraId="27AF85CD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disciplina do ordenamento dos elementos componentes da paisagem urbana, assegurando o equilíbrio visual entre os diversos elementos que a </w:t>
      </w:r>
      <w:r w:rsidRPr="009567FF">
        <w:rPr>
          <w:rFonts w:ascii="Times New Roman" w:hAnsi="Times New Roman"/>
          <w:spacing w:val="4"/>
          <w:sz w:val="24"/>
          <w:szCs w:val="24"/>
        </w:rPr>
        <w:t>compõem, favorecendo a preservação do patrimônio cultural e ambiental</w:t>
      </w:r>
      <w:r w:rsidRPr="009567FF">
        <w:rPr>
          <w:rFonts w:ascii="Times New Roman" w:hAnsi="Times New Roman"/>
          <w:sz w:val="24"/>
          <w:szCs w:val="24"/>
        </w:rPr>
        <w:t xml:space="preserve"> urbano e garantindo ao cidadão a possibilidade de identificação, leitura e apreensão da paisagem e de seus elementos constitutivos, públicos e privados; </w:t>
      </w:r>
    </w:p>
    <w:p w14:paraId="13ACD1E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III </w:t>
      </w:r>
      <w:r w:rsidRPr="009567FF">
        <w:rPr>
          <w:rFonts w:ascii="Times New Roman" w:hAnsi="Times New Roman"/>
          <w:sz w:val="24"/>
          <w:szCs w:val="24"/>
        </w:rPr>
        <w:t xml:space="preserve">- a implementação de programas de educação ambiental visando conscientizar a população a respeito da valorização da paisagem urbana como fator de melhoria da qualidade de vida. </w:t>
      </w:r>
    </w:p>
    <w:p w14:paraId="67FE63BC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2545200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65 -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da Política de Paisagem Urbana: </w:t>
      </w:r>
    </w:p>
    <w:p w14:paraId="67EB7D1E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elaborar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normas e programas específicos para os distintos setores da Cidade considerando a diversidade da paisagem nas várias regiões que a compõem; </w:t>
      </w:r>
    </w:p>
    <w:p w14:paraId="502BE567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elaborar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legislação que trate da paisagem urbana, disciplinando os elementos presentes nas áreas públicas, considerando as normas de ocupação das áreas privadas e a volumetria das edificações que, no conjunto, são formadores da paisagem urbana; </w:t>
      </w:r>
    </w:p>
    <w:p w14:paraId="3F0C83C6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criar novos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padrões, mais restritivos, de comunicação institucional, informativa ou indicativa; </w:t>
      </w:r>
    </w:p>
    <w:p w14:paraId="5E281739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estabelecer parâmetros de dimensões, posicionamento, quantidade e interferência mais adequados à sinalização de trânsito, aos elementos construídos </w:t>
      </w:r>
      <w:proofErr w:type="gramStart"/>
      <w:r w:rsidRPr="009567FF">
        <w:rPr>
          <w:rFonts w:ascii="Times New Roman" w:hAnsi="Times New Roman"/>
          <w:sz w:val="24"/>
          <w:szCs w:val="24"/>
        </w:rPr>
        <w:t>e  à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vegetação, considerando a capacidade de suporte da região; </w:t>
      </w:r>
    </w:p>
    <w:p w14:paraId="430FCCCF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estabelecer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normas e diretrizes para implantação dos elementos componentes da paisagem urbana nas vias arteriais estabelecidas neste Plano;</w:t>
      </w:r>
    </w:p>
    <w:p w14:paraId="5030F8A4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criar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mecanismos eficazes de fiscalização sobre as diversas intervenções na paisagem urbana; </w:t>
      </w:r>
    </w:p>
    <w:p w14:paraId="01BF8472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VII</w:t>
      </w:r>
      <w:r w:rsidRPr="009567FF">
        <w:rPr>
          <w:rFonts w:ascii="Times New Roman" w:hAnsi="Times New Roman"/>
          <w:sz w:val="24"/>
          <w:szCs w:val="24"/>
        </w:rPr>
        <w:t xml:space="preserve"> - estabelecer as áreas onde será permitida a instalação de publicidade exterior, considerando as características físicas, paisagísticas e ambientais de cada área; </w:t>
      </w:r>
    </w:p>
    <w:p w14:paraId="2B48CD3A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 xml:space="preserve">VIII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implementar  programas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de educação ambiental visando conscientizar a população a respeito da valorização da paisagem urbana como fator de melhoria da qualidade de vida. </w:t>
      </w:r>
    </w:p>
    <w:p w14:paraId="22F5EC50" w14:textId="77777777" w:rsidR="00B26128" w:rsidRPr="009567FF" w:rsidRDefault="00B26128" w:rsidP="00AA1F1A">
      <w:pPr>
        <w:pStyle w:val="Ttulo3"/>
        <w:spacing w:before="0"/>
        <w:rPr>
          <w:rFonts w:ascii="Times New Roman" w:hAnsi="Times New Roman" w:cs="Times New Roman"/>
          <w:sz w:val="24"/>
          <w:szCs w:val="24"/>
        </w:rPr>
      </w:pPr>
      <w:bookmarkStart w:id="23" w:name="_Toc116900836"/>
    </w:p>
    <w:p w14:paraId="4F77730E" w14:textId="77777777" w:rsidR="00B26128" w:rsidRPr="009567FF" w:rsidRDefault="00B26128" w:rsidP="00AA1F1A">
      <w:pPr>
        <w:pStyle w:val="Ttulo3"/>
        <w:spacing w:before="0"/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 xml:space="preserve">Seção VI </w:t>
      </w:r>
    </w:p>
    <w:p w14:paraId="3485D08E" w14:textId="77777777" w:rsidR="00B26128" w:rsidRPr="009567FF" w:rsidRDefault="00B26128" w:rsidP="00AA1F1A">
      <w:pPr>
        <w:pStyle w:val="Ttulo3"/>
        <w:spacing w:before="0"/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Da Infra-Estrutura e Serviços de Utilidade Pública</w:t>
      </w:r>
      <w:bookmarkEnd w:id="23"/>
    </w:p>
    <w:p w14:paraId="0C9EA3B7" w14:textId="77777777" w:rsidR="00B26128" w:rsidRPr="009567FF" w:rsidRDefault="00B26128" w:rsidP="00AA1F1A">
      <w:pPr>
        <w:spacing w:before="0"/>
        <w:ind w:firstLine="2268"/>
        <w:rPr>
          <w:rFonts w:ascii="Times New Roman" w:hAnsi="Times New Roman"/>
          <w:b/>
          <w:sz w:val="24"/>
          <w:szCs w:val="24"/>
        </w:rPr>
      </w:pPr>
    </w:p>
    <w:p w14:paraId="3CFB6BF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66 - </w:t>
      </w:r>
      <w:r w:rsidRPr="009567FF">
        <w:rPr>
          <w:rFonts w:ascii="Times New Roman" w:hAnsi="Times New Roman"/>
          <w:sz w:val="24"/>
          <w:szCs w:val="24"/>
        </w:rPr>
        <w:t>São objetivos da política de Infra-estrutura e Serviços de Utilidade Pública:</w:t>
      </w:r>
    </w:p>
    <w:p w14:paraId="1468A278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racionalizar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ocupação e a utilização da infra-estrutura instalada e por instalar;</w:t>
      </w:r>
    </w:p>
    <w:p w14:paraId="0D2D85A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assegurar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eqüidade na distribuição territorial dos serviços;</w:t>
      </w:r>
    </w:p>
    <w:p w14:paraId="266C0F2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r w:rsidRPr="009567FF">
        <w:rPr>
          <w:rFonts w:ascii="Times New Roman" w:hAnsi="Times New Roman"/>
          <w:spacing w:val="4"/>
          <w:sz w:val="24"/>
          <w:szCs w:val="24"/>
        </w:rPr>
        <w:t>incentivar a pesquisa e o desenvolvimento de novas tecnologias</w:t>
      </w:r>
      <w:r w:rsidRPr="009567FF">
        <w:rPr>
          <w:rFonts w:ascii="Times New Roman" w:hAnsi="Times New Roman"/>
          <w:sz w:val="24"/>
          <w:szCs w:val="24"/>
        </w:rPr>
        <w:t>, buscando otimizar o uso dos recursos dos sistemas de infra-estrutura urbana e dos serviços de utilidade pública, garantindo um ambiente equilibrado e sustentável;</w:t>
      </w:r>
    </w:p>
    <w:p w14:paraId="1A8E6F0A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garantir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investimento em infra-estrutura para que todos tenham acesso aos serviços;</w:t>
      </w:r>
    </w:p>
    <w:p w14:paraId="65468F9F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garantir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justa distribuição dos ônus e benefícios decorrentes das obras e serviços de infra-estrutura urbana.</w:t>
      </w:r>
    </w:p>
    <w:p w14:paraId="5F00C16B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3B090CF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67 -</w:t>
      </w:r>
      <w:r w:rsidRPr="009567FF">
        <w:rPr>
          <w:rFonts w:ascii="Times New Roman" w:hAnsi="Times New Roman"/>
          <w:sz w:val="24"/>
          <w:szCs w:val="24"/>
        </w:rPr>
        <w:t xml:space="preserve"> São diretrizes para a Infra-estrutura e Serviços de Utilidade Pública: </w:t>
      </w:r>
    </w:p>
    <w:p w14:paraId="654383E5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garantia da universalização do acesso à infra-estrutura urbana e aos serviços de utilidade pública; </w:t>
      </w:r>
    </w:p>
    <w:p w14:paraId="6A27E76B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pacing w:val="-4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pacing w:val="-4"/>
          <w:sz w:val="24"/>
          <w:szCs w:val="24"/>
        </w:rPr>
        <w:t xml:space="preserve"> garantia da preservação do solo e do lençol freático realizando</w:t>
      </w:r>
      <w:r w:rsidRPr="009567FF">
        <w:rPr>
          <w:rFonts w:ascii="Times New Roman" w:hAnsi="Times New Roman"/>
          <w:sz w:val="24"/>
          <w:szCs w:val="24"/>
        </w:rPr>
        <w:t xml:space="preserve"> as obras e manutenção necessários para o devido isolamento das redes de serviços de infra-estrutura; </w:t>
      </w:r>
    </w:p>
    <w:p w14:paraId="17E5DE0C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r w:rsidRPr="009567FF">
        <w:rPr>
          <w:rFonts w:ascii="Times New Roman" w:hAnsi="Times New Roman"/>
          <w:spacing w:val="14"/>
          <w:sz w:val="24"/>
          <w:szCs w:val="24"/>
        </w:rPr>
        <w:t xml:space="preserve">a racionalização da ocupação e da utilização da infra-estrutura </w:t>
      </w:r>
      <w:r w:rsidRPr="009567FF">
        <w:rPr>
          <w:rFonts w:ascii="Times New Roman" w:hAnsi="Times New Roman"/>
          <w:sz w:val="24"/>
          <w:szCs w:val="24"/>
        </w:rPr>
        <w:t xml:space="preserve">instalada e por instalar, garantindo o compartilhamento e evitando a duplicação de equipamentos; </w:t>
      </w:r>
    </w:p>
    <w:p w14:paraId="68843498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pacing w:val="14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pacing w:val="14"/>
          <w:sz w:val="24"/>
          <w:szCs w:val="24"/>
        </w:rPr>
        <w:t xml:space="preserve"> instalação e manutenção dos equipamentos de infra-estrutura </w:t>
      </w:r>
      <w:r w:rsidRPr="009567FF">
        <w:rPr>
          <w:rFonts w:ascii="Times New Roman" w:hAnsi="Times New Roman"/>
          <w:sz w:val="24"/>
          <w:szCs w:val="24"/>
        </w:rPr>
        <w:t>e dos serviços de utilidade pública, garantindo o menor incômodo possível aos moradores e usuários do local, bem como exigindo a reparação das vias, calçadas e logradouros públicos;</w:t>
      </w:r>
    </w:p>
    <w:p w14:paraId="32E29AF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 -</w:t>
      </w:r>
      <w:r w:rsidRPr="009567FF">
        <w:rPr>
          <w:rFonts w:ascii="Times New Roman" w:hAnsi="Times New Roman"/>
          <w:sz w:val="24"/>
          <w:szCs w:val="24"/>
        </w:rPr>
        <w:t xml:space="preserve"> controlar as </w:t>
      </w:r>
      <w:proofErr w:type="gramStart"/>
      <w:r w:rsidRPr="009567FF">
        <w:rPr>
          <w:rFonts w:ascii="Times New Roman" w:hAnsi="Times New Roman"/>
          <w:sz w:val="24"/>
          <w:szCs w:val="24"/>
        </w:rPr>
        <w:t>fontes  de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poluição sonora.</w:t>
      </w:r>
    </w:p>
    <w:p w14:paraId="3A5EBC5C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</w:p>
    <w:p w14:paraId="5F6CE0B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68 - </w:t>
      </w:r>
      <w:r w:rsidRPr="009567FF">
        <w:rPr>
          <w:rFonts w:ascii="Times New Roman" w:hAnsi="Times New Roman"/>
          <w:sz w:val="24"/>
          <w:szCs w:val="24"/>
        </w:rPr>
        <w:t>Para os programas de pavimentação deverão ser observados os seguintes objetivos, diretrizes e ações estratégicas:</w:t>
      </w:r>
    </w:p>
    <w:p w14:paraId="6EF6081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pacing w:val="-4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1</w:t>
      </w:r>
      <w:r w:rsidRPr="009567FF">
        <w:rPr>
          <w:rFonts w:ascii="Times New Roman" w:hAnsi="Times New Roman"/>
          <w:b/>
          <w:spacing w:val="-4"/>
          <w:sz w:val="24"/>
          <w:szCs w:val="24"/>
        </w:rPr>
        <w:t>° -</w:t>
      </w:r>
      <w:r w:rsidRPr="009567FF">
        <w:rPr>
          <w:rFonts w:ascii="Times New Roman" w:hAnsi="Times New Roman"/>
          <w:spacing w:val="-4"/>
          <w:sz w:val="24"/>
          <w:szCs w:val="24"/>
        </w:rPr>
        <w:t xml:space="preserve"> São objetivos dos Programas de Pavimentação:</w:t>
      </w:r>
    </w:p>
    <w:p w14:paraId="6FA1A0B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garantir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acessibilidade, com qualidade urbanística, aos logradouros oficiais dotados de infra-estrutura urbana, equipamentos e serviços públicos; </w:t>
      </w:r>
    </w:p>
    <w:p w14:paraId="269E78A6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ampliar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capacidade de absorção pluvial das áreas pavimentadas. </w:t>
      </w:r>
    </w:p>
    <w:p w14:paraId="288743C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2° -</w:t>
      </w:r>
      <w:r w:rsidRPr="009567FF">
        <w:rPr>
          <w:rFonts w:ascii="Times New Roman" w:hAnsi="Times New Roman"/>
          <w:sz w:val="24"/>
          <w:szCs w:val="24"/>
        </w:rPr>
        <w:t xml:space="preserve"> São diretrizes dos Programas de Pavimentação: </w:t>
      </w:r>
    </w:p>
    <w:p w14:paraId="683F3FF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a pesquisa de novas tecnologias, materiais e métodos executivos de pavimentação, e recorrer a outras </w:t>
      </w:r>
      <w:proofErr w:type="gramStart"/>
      <w:r w:rsidRPr="009567FF">
        <w:rPr>
          <w:rFonts w:ascii="Times New Roman" w:hAnsi="Times New Roman"/>
          <w:sz w:val="24"/>
          <w:szCs w:val="24"/>
        </w:rPr>
        <w:t>pesquisas,  para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baratear as obras de pavimentação.</w:t>
      </w:r>
    </w:p>
    <w:p w14:paraId="5D84F1EA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proofErr w:type="gramStart"/>
      <w:r w:rsidRPr="009567FF">
        <w:rPr>
          <w:rFonts w:ascii="Times New Roman" w:hAnsi="Times New Roman"/>
          <w:sz w:val="24"/>
          <w:szCs w:val="24"/>
        </w:rPr>
        <w:t>-  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ampliação da extensão de áreas pavimentadas e a sua permeabilidade de forma a causar menos danos ao meio ambiente.</w:t>
      </w:r>
    </w:p>
    <w:p w14:paraId="50419764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>§ 3°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dos Programas de Pavimentação: </w:t>
      </w:r>
    </w:p>
    <w:p w14:paraId="7F59BB0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desenvolver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programas de pavimentação; </w:t>
      </w:r>
    </w:p>
    <w:p w14:paraId="3069FF3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9567FF">
        <w:rPr>
          <w:rFonts w:ascii="Times New Roman" w:hAnsi="Times New Roman"/>
          <w:sz w:val="24"/>
          <w:szCs w:val="24"/>
        </w:rPr>
        <w:t>adotar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nos programas de pavimentação relação entre o tipo de pavimentação a ser utilizada e os tipos de vias; </w:t>
      </w:r>
    </w:p>
    <w:p w14:paraId="6D71005A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criar mecanismos legais para que nos passeios e nas áreas externas pavimentadas sejam implantados pisos drenantes; </w:t>
      </w:r>
    </w:p>
    <w:p w14:paraId="232763F3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adotar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nos programas de pavimentação de vias locais pisos que permitam a drenagem das águas pluviais para o solo. </w:t>
      </w:r>
    </w:p>
    <w:p w14:paraId="3932207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53136D9C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69 -</w:t>
      </w:r>
      <w:r w:rsidRPr="009567FF">
        <w:rPr>
          <w:rFonts w:ascii="Times New Roman" w:hAnsi="Times New Roman"/>
          <w:sz w:val="24"/>
          <w:szCs w:val="24"/>
        </w:rPr>
        <w:t xml:space="preserve"> Para os programas de resíduos sólidos deverão ser observados os seguintes objetivos, diretrizes e ações estratégicas:</w:t>
      </w:r>
    </w:p>
    <w:p w14:paraId="2B60DC5B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1° -</w:t>
      </w:r>
      <w:r w:rsidRPr="009567FF">
        <w:rPr>
          <w:rFonts w:ascii="Times New Roman" w:hAnsi="Times New Roman"/>
          <w:sz w:val="24"/>
          <w:szCs w:val="24"/>
        </w:rPr>
        <w:t xml:space="preserve"> São objetivos relativos à política de Resíduos Sólidos: </w:t>
      </w:r>
    </w:p>
    <w:p w14:paraId="3DF24B0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promover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um ambiente limpo e agradável por meio do gerenciamento eficaz dos resíduos sólidos e recuperação do passivo paisagístico e ambiental; </w:t>
      </w:r>
    </w:p>
    <w:p w14:paraId="133424D5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implantar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mecanismos de controle social do Estado e dos serviços contratados; </w:t>
      </w:r>
    </w:p>
    <w:p w14:paraId="5275AD16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III </w:t>
      </w:r>
      <w:r w:rsidRPr="009567FF">
        <w:rPr>
          <w:rFonts w:ascii="Times New Roman" w:hAnsi="Times New Roman"/>
          <w:sz w:val="24"/>
          <w:szCs w:val="24"/>
        </w:rPr>
        <w:t xml:space="preserve">- preservar a qualidade dos recursos hídricos pelo controle efetivo do descarte de resíduos em áreas de mananciais; </w:t>
      </w:r>
    </w:p>
    <w:p w14:paraId="077DF73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implementar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uma gestão eficiente e eficaz do sistema de limpeza urbana; </w:t>
      </w:r>
    </w:p>
    <w:p w14:paraId="0680D03F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</w:t>
      </w:r>
      <w:r w:rsidRPr="009567FF">
        <w:rPr>
          <w:rFonts w:ascii="Times New Roman" w:hAnsi="Times New Roman"/>
          <w:sz w:val="24"/>
          <w:szCs w:val="24"/>
        </w:rPr>
        <w:t xml:space="preserve"> - minimizar a quantidade de resíduos </w:t>
      </w:r>
      <w:proofErr w:type="gramStart"/>
      <w:r w:rsidRPr="009567FF">
        <w:rPr>
          <w:rFonts w:ascii="Times New Roman" w:hAnsi="Times New Roman"/>
          <w:sz w:val="24"/>
          <w:szCs w:val="24"/>
        </w:rPr>
        <w:t>sólidos  por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meio da prevenção da geração excessiva, incentivo ao reuso e fomento à reciclagem; </w:t>
      </w:r>
    </w:p>
    <w:p w14:paraId="16C1B244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minimizar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nocividade dos resíduos sólidos por meio do controle dos processos de geração de resíduos nocivos e fomento à busca de alternativas com menor grau de nocividade; </w:t>
      </w:r>
    </w:p>
    <w:p w14:paraId="1FE0A915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VII </w:t>
      </w:r>
      <w:r w:rsidRPr="009567FF">
        <w:rPr>
          <w:rFonts w:ascii="Times New Roman" w:hAnsi="Times New Roman"/>
          <w:sz w:val="24"/>
          <w:szCs w:val="24"/>
        </w:rPr>
        <w:t xml:space="preserve">- implementar o tratamento e o depósito ambientalmente adequados dos resíduos remanescentes; </w:t>
      </w:r>
    </w:p>
    <w:p w14:paraId="08C33DF5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VIII</w:t>
      </w:r>
      <w:r w:rsidRPr="009567FF">
        <w:rPr>
          <w:rFonts w:ascii="Times New Roman" w:hAnsi="Times New Roman"/>
          <w:sz w:val="24"/>
          <w:szCs w:val="24"/>
        </w:rPr>
        <w:t xml:space="preserve"> - controlar a disposição inadequada de resíduos pela educação ambiental, oferta de instalações para disposição de resíduos sólidos e fiscalização efetiva; </w:t>
      </w:r>
    </w:p>
    <w:p w14:paraId="452CA3BD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IX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repassar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custo das externalidades negativas aos agentes responsáveis pela produção de resíduos que sobrecarregam as finanças públicas. </w:t>
      </w:r>
    </w:p>
    <w:p w14:paraId="5C926B4A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2° -</w:t>
      </w:r>
      <w:r w:rsidRPr="009567FF">
        <w:rPr>
          <w:rFonts w:ascii="Times New Roman" w:hAnsi="Times New Roman"/>
          <w:sz w:val="24"/>
          <w:szCs w:val="24"/>
        </w:rPr>
        <w:t xml:space="preserve"> São diretrizes para a política de Resíduos Sólidos: </w:t>
      </w:r>
    </w:p>
    <w:p w14:paraId="782AE9B8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o controle e a fiscalização dos processos de geração de resíduos sólidos, incentivando a busca de alternativas ambientalmente adequadas; </w:t>
      </w:r>
    </w:p>
    <w:p w14:paraId="2155310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promoção da sustentabilidade ambiental, social e econômica na gestão dos resíduos; </w:t>
      </w:r>
    </w:p>
    <w:p w14:paraId="5C45C243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III </w:t>
      </w:r>
      <w:r w:rsidRPr="009567FF">
        <w:rPr>
          <w:rFonts w:ascii="Times New Roman" w:hAnsi="Times New Roman"/>
          <w:sz w:val="24"/>
          <w:szCs w:val="24"/>
        </w:rPr>
        <w:t xml:space="preserve">- a garantia de metas e procedimentos de reintrodução crescente no ciclo produtivo dos resíduos recicláveis, tais como metais, papéis e plásticos, e a compostagem de resíduos orgânicos; </w:t>
      </w:r>
    </w:p>
    <w:p w14:paraId="7B3A687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IV</w:t>
      </w:r>
      <w:r w:rsidRPr="009567FF">
        <w:rPr>
          <w:rFonts w:ascii="Times New Roman" w:hAnsi="Times New Roman"/>
          <w:sz w:val="24"/>
          <w:szCs w:val="24"/>
        </w:rPr>
        <w:t xml:space="preserve"> -</w:t>
      </w:r>
      <w:r w:rsidRPr="009567FF">
        <w:rPr>
          <w:rFonts w:ascii="Times New Roman" w:hAnsi="Times New Roman"/>
          <w:b/>
          <w:sz w:val="24"/>
          <w:szCs w:val="24"/>
        </w:rPr>
        <w:t xml:space="preserve"> </w:t>
      </w:r>
      <w:r w:rsidRPr="009567FF">
        <w:rPr>
          <w:rFonts w:ascii="Times New Roman" w:hAnsi="Times New Roman"/>
          <w:bCs/>
          <w:sz w:val="24"/>
          <w:szCs w:val="24"/>
        </w:rPr>
        <w:t>o desenvolvimento de programas de Controle da Gestão de Resíduos Sólidos com a participação</w:t>
      </w:r>
      <w:r w:rsidRPr="009567FF">
        <w:rPr>
          <w:rFonts w:ascii="Times New Roman" w:hAnsi="Times New Roman"/>
          <w:sz w:val="24"/>
          <w:szCs w:val="24"/>
        </w:rPr>
        <w:t xml:space="preserve"> Conselho Municipal do Meio </w:t>
      </w:r>
      <w:proofErr w:type="gramStart"/>
      <w:r w:rsidRPr="009567FF">
        <w:rPr>
          <w:rFonts w:ascii="Times New Roman" w:hAnsi="Times New Roman"/>
          <w:sz w:val="24"/>
          <w:szCs w:val="24"/>
        </w:rPr>
        <w:t>Ambiente</w:t>
      </w:r>
      <w:r w:rsidRPr="009567FF">
        <w:rPr>
          <w:rFonts w:ascii="Times New Roman" w:hAnsi="Times New Roman"/>
          <w:bCs/>
          <w:sz w:val="24"/>
          <w:szCs w:val="24"/>
        </w:rPr>
        <w:t xml:space="preserve">  na</w:t>
      </w:r>
      <w:proofErr w:type="gramEnd"/>
      <w:r w:rsidRPr="009567FF">
        <w:rPr>
          <w:rFonts w:ascii="Times New Roman" w:hAnsi="Times New Roman"/>
          <w:bCs/>
          <w:sz w:val="24"/>
          <w:szCs w:val="24"/>
        </w:rPr>
        <w:t xml:space="preserve"> sua formulação, acompanhamento e controle;</w:t>
      </w:r>
      <w:r w:rsidRPr="009567FF">
        <w:rPr>
          <w:rFonts w:ascii="Times New Roman" w:hAnsi="Times New Roman"/>
          <w:sz w:val="24"/>
          <w:szCs w:val="24"/>
        </w:rPr>
        <w:t xml:space="preserve"> </w:t>
      </w:r>
    </w:p>
    <w:p w14:paraId="0AC5AAAB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 -</w:t>
      </w:r>
      <w:r w:rsidRPr="009567FF">
        <w:rPr>
          <w:rFonts w:ascii="Times New Roman" w:hAnsi="Times New Roman"/>
          <w:sz w:val="24"/>
          <w:szCs w:val="24"/>
        </w:rPr>
        <w:t xml:space="preserve"> o reconhecimento do Conselho Municipal de Meio </w:t>
      </w:r>
      <w:proofErr w:type="gramStart"/>
      <w:r w:rsidRPr="009567FF">
        <w:rPr>
          <w:rFonts w:ascii="Times New Roman" w:hAnsi="Times New Roman"/>
          <w:sz w:val="24"/>
          <w:szCs w:val="24"/>
        </w:rPr>
        <w:t>Ambiente  como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 forma participativa e de controle da sociedade civil;</w:t>
      </w:r>
    </w:p>
    <w:p w14:paraId="5C312016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estímulo ao uso, reuso e reciclagem de resíduos em especial ao reaproveitamento de resíduos inertes da construção civil; </w:t>
      </w:r>
    </w:p>
    <w:p w14:paraId="63A8CE25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>VI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estímulo à pesquisa, ao desenvolvimento e à implementação de novas técnicas de gestão, minimização, coleta, tratamento e disposição final de resíduos sólidos; </w:t>
      </w:r>
    </w:p>
    <w:p w14:paraId="5DF95FB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3°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para a política dos Resíduos Sólidos: </w:t>
      </w:r>
    </w:p>
    <w:p w14:paraId="42D90BFA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estabelecer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nova base legal relativa a resíduos sólidos, disciplinando os fluxos dos diferentes resíduos e os diferentes fatores; </w:t>
      </w:r>
    </w:p>
    <w:p w14:paraId="1BAD4745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institucionalizar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relação entre o Poder Público e as organizações sociais, facilitando parcerias, financiamentos e gestão compartilhada dos resíduos sólidos;</w:t>
      </w:r>
    </w:p>
    <w:p w14:paraId="6193E68D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reservar áreas para a implantação de novos aterros sanitários e de resíduos inertes de construção civil; </w:t>
      </w:r>
    </w:p>
    <w:p w14:paraId="020089D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incentivar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desenvolvimento e o consumo de produtos não-tóxicos, de alto rendimento, duráveis, recicláveis e passíveis de reaproveitamento; </w:t>
      </w:r>
    </w:p>
    <w:p w14:paraId="69B3BB3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implementar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unidades de tratamento e destinação final de resíduos industriais;</w:t>
      </w:r>
    </w:p>
    <w:p w14:paraId="2F211D5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</w:t>
      </w:r>
      <w:r w:rsidRPr="009567FF">
        <w:rPr>
          <w:rFonts w:ascii="Times New Roman" w:hAnsi="Times New Roman"/>
          <w:bCs/>
          <w:sz w:val="24"/>
          <w:szCs w:val="24"/>
        </w:rPr>
        <w:t xml:space="preserve">- </w:t>
      </w:r>
      <w:r w:rsidRPr="009567FF">
        <w:rPr>
          <w:rFonts w:ascii="Times New Roman" w:hAnsi="Times New Roman"/>
          <w:sz w:val="24"/>
          <w:szCs w:val="24"/>
        </w:rPr>
        <w:t xml:space="preserve">a elaboração do Plano Municipal de Gestão dos Resíduos </w:t>
      </w:r>
      <w:proofErr w:type="gramStart"/>
      <w:r w:rsidRPr="009567FF">
        <w:rPr>
          <w:rFonts w:ascii="Times New Roman" w:hAnsi="Times New Roman"/>
          <w:sz w:val="24"/>
          <w:szCs w:val="24"/>
        </w:rPr>
        <w:t>Sólidos ,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com a participação  de representações da sociedade civil e outras esferas de governo na sua formulação, execução, acompanhamento e controle;</w:t>
      </w:r>
    </w:p>
    <w:p w14:paraId="246FA1F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VII – </w:t>
      </w:r>
      <w:r w:rsidRPr="009567FF">
        <w:rPr>
          <w:rFonts w:ascii="Times New Roman" w:hAnsi="Times New Roman"/>
          <w:sz w:val="24"/>
          <w:szCs w:val="24"/>
        </w:rPr>
        <w:t>implementar a produção de adubo orgânico com aproveitamento dos resíduos sólidos de armazéns, madeireiras, de poda de arvores e de lixo seletivo.</w:t>
      </w:r>
    </w:p>
    <w:p w14:paraId="69A486BF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67D2325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70 -</w:t>
      </w:r>
      <w:r w:rsidRPr="009567FF">
        <w:rPr>
          <w:rFonts w:ascii="Times New Roman" w:hAnsi="Times New Roman"/>
          <w:sz w:val="24"/>
          <w:szCs w:val="24"/>
        </w:rPr>
        <w:t xml:space="preserve"> Para os programas de iluminação pública deverão ser observados os seguintes objetivos, diretrizes e ações estratégicas:</w:t>
      </w:r>
    </w:p>
    <w:p w14:paraId="05E11A9B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§ 1° - </w:t>
      </w:r>
      <w:r w:rsidRPr="009567FF">
        <w:rPr>
          <w:rFonts w:ascii="Times New Roman" w:hAnsi="Times New Roman"/>
          <w:sz w:val="24"/>
          <w:szCs w:val="24"/>
        </w:rPr>
        <w:t xml:space="preserve">São objetivos no campo da Energia e Iluminação Pública: </w:t>
      </w:r>
    </w:p>
    <w:p w14:paraId="27C6633C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promover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redução de consumo e o uso racional de energia elétrica; </w:t>
      </w:r>
    </w:p>
    <w:p w14:paraId="00D9ADBF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conferir conforto e segurança à população, assegurando adequada </w:t>
      </w:r>
      <w:proofErr w:type="gramStart"/>
      <w:r w:rsidRPr="009567FF">
        <w:rPr>
          <w:rFonts w:ascii="Times New Roman" w:hAnsi="Times New Roman"/>
          <w:sz w:val="24"/>
          <w:szCs w:val="24"/>
        </w:rPr>
        <w:t>iluminação  nas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vias, calçadas e logradouros públicos. </w:t>
      </w:r>
    </w:p>
    <w:p w14:paraId="39EB2DA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2° -</w:t>
      </w:r>
      <w:r w:rsidRPr="009567FF">
        <w:rPr>
          <w:rFonts w:ascii="Times New Roman" w:hAnsi="Times New Roman"/>
          <w:sz w:val="24"/>
          <w:szCs w:val="24"/>
        </w:rPr>
        <w:t xml:space="preserve"> São diretrizes para a Energia e Iluminação Pública: </w:t>
      </w:r>
    </w:p>
    <w:p w14:paraId="0E438BDC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garantia do abastecimento de energia para consumo; </w:t>
      </w:r>
    </w:p>
    <w:p w14:paraId="50591F3C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modernização e busca de maior eficiência da rede de iluminação pública; </w:t>
      </w:r>
    </w:p>
    <w:p w14:paraId="0610100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a redução do prazo de atendimento das demandas.</w:t>
      </w:r>
    </w:p>
    <w:p w14:paraId="3142834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3°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no campo da Energia e Iluminação Pública: </w:t>
      </w:r>
    </w:p>
    <w:p w14:paraId="5FB2116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– </w:t>
      </w:r>
      <w:proofErr w:type="gramStart"/>
      <w:r w:rsidRPr="009567FF">
        <w:rPr>
          <w:rFonts w:ascii="Times New Roman" w:hAnsi="Times New Roman"/>
          <w:sz w:val="24"/>
          <w:szCs w:val="24"/>
        </w:rPr>
        <w:t>substituir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lâmpadas, luminárias e reatores por outros de maior eficiência; </w:t>
      </w:r>
    </w:p>
    <w:p w14:paraId="4D519BF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ampliar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cobertura de atendimento, iluminando os pontos escuros da Cidade e eliminando a existência de ruas sem iluminação pública; </w:t>
      </w:r>
    </w:p>
    <w:p w14:paraId="4EDA2C6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67FF">
        <w:rPr>
          <w:rFonts w:ascii="Times New Roman" w:hAnsi="Times New Roman"/>
          <w:sz w:val="24"/>
          <w:szCs w:val="24"/>
        </w:rPr>
        <w:t>-  racionalizar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uso de energia nos próprios municipais e nos edifícios públicos; </w:t>
      </w:r>
    </w:p>
    <w:p w14:paraId="22E5353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criar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programas para efetiva implantação de iluminação de áreas verdes;</w:t>
      </w:r>
    </w:p>
    <w:p w14:paraId="4E367C3B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implementar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planos de manutenção corretiva e preventiva; </w:t>
      </w:r>
    </w:p>
    <w:p w14:paraId="1B48BEB3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elaborar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cadastro da rede de iluminação pública do Município.</w:t>
      </w:r>
    </w:p>
    <w:p w14:paraId="50C895A5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3A21B2C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71 - </w:t>
      </w:r>
      <w:r w:rsidRPr="009567FF">
        <w:rPr>
          <w:rFonts w:ascii="Times New Roman" w:hAnsi="Times New Roman"/>
          <w:sz w:val="24"/>
          <w:szCs w:val="24"/>
        </w:rPr>
        <w:t>Para os programas de drenagem urbana deverão ser observados os seguintes objetivos, diretrizes e ações estratégicas:</w:t>
      </w:r>
    </w:p>
    <w:p w14:paraId="39D391D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1° -</w:t>
      </w:r>
      <w:r w:rsidRPr="009567FF">
        <w:rPr>
          <w:rFonts w:ascii="Times New Roman" w:hAnsi="Times New Roman"/>
          <w:sz w:val="24"/>
          <w:szCs w:val="24"/>
        </w:rPr>
        <w:t xml:space="preserve"> São objetivos para o Sistema de Drenagem Urbana: </w:t>
      </w:r>
    </w:p>
    <w:p w14:paraId="048DFADC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equacionar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drenagem e a absorção de águas pluviais combinando elementos naturais e construídos;</w:t>
      </w:r>
    </w:p>
    <w:p w14:paraId="55DD8E08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garantir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equilíbrio entre absorção, retenção e escoamento de águas pluviais;</w:t>
      </w:r>
    </w:p>
    <w:p w14:paraId="2F9EA704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 xml:space="preserve">III </w:t>
      </w:r>
      <w:r w:rsidRPr="009567FF">
        <w:rPr>
          <w:rFonts w:ascii="Times New Roman" w:hAnsi="Times New Roman"/>
          <w:sz w:val="24"/>
          <w:szCs w:val="24"/>
        </w:rPr>
        <w:t xml:space="preserve">- controlar o processo de impermeabilização do solo; </w:t>
      </w:r>
    </w:p>
    <w:p w14:paraId="747A23AF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pacing w:val="4"/>
          <w:sz w:val="24"/>
          <w:szCs w:val="24"/>
        </w:rPr>
        <w:t>conscientizar</w:t>
      </w:r>
      <w:proofErr w:type="gramEnd"/>
      <w:r w:rsidRPr="009567FF">
        <w:rPr>
          <w:rFonts w:ascii="Times New Roman" w:hAnsi="Times New Roman"/>
          <w:spacing w:val="4"/>
          <w:sz w:val="24"/>
          <w:szCs w:val="24"/>
        </w:rPr>
        <w:t xml:space="preserve"> a população quanto à importância do escoamento</w:t>
      </w:r>
      <w:r w:rsidRPr="009567FF">
        <w:rPr>
          <w:rFonts w:ascii="Times New Roman" w:hAnsi="Times New Roman"/>
          <w:sz w:val="24"/>
          <w:szCs w:val="24"/>
        </w:rPr>
        <w:t xml:space="preserve"> das águas pluviais;</w:t>
      </w:r>
    </w:p>
    <w:p w14:paraId="0CB7EB9C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criar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 manter atualizado cadastro da rede e instalações de drenagem. </w:t>
      </w:r>
    </w:p>
    <w:p w14:paraId="06D67D0B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2° -</w:t>
      </w:r>
      <w:r w:rsidRPr="009567FF">
        <w:rPr>
          <w:rFonts w:ascii="Times New Roman" w:hAnsi="Times New Roman"/>
          <w:sz w:val="24"/>
          <w:szCs w:val="24"/>
        </w:rPr>
        <w:t xml:space="preserve"> São diretrizes para o Sistema de Drenagem Urbana: </w:t>
      </w:r>
    </w:p>
    <w:p w14:paraId="6D87B967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disciplinamento da ocupação das cabeceiras e várzeas das bacias do Município, preservando a vegetação existente e visando à sua recuperação; </w:t>
      </w:r>
    </w:p>
    <w:p w14:paraId="0AE09D48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implementação da fiscalização do uso do solo nas faixas sanitárias, várzeas e fundos de vale e nas áreas destinadas à futura construção de reservatórios; </w:t>
      </w:r>
    </w:p>
    <w:p w14:paraId="65FE862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a definição </w:t>
      </w:r>
      <w:proofErr w:type="gramStart"/>
      <w:r w:rsidRPr="009567FF">
        <w:rPr>
          <w:rFonts w:ascii="Times New Roman" w:hAnsi="Times New Roman"/>
          <w:sz w:val="24"/>
          <w:szCs w:val="24"/>
        </w:rPr>
        <w:t>de  mecanismos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de fomento para usos do solo compatíveis com áreas de interesse para drenagem, tais como parques lineares, área de recreação e lazer, hortas comunitárias e manutenção da vegetação nativa; </w:t>
      </w:r>
    </w:p>
    <w:p w14:paraId="706E874C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desenvolvimento de projetos de drenagem que considerem, entre outros aspectos, a mobilidade de pedestres e portadores de deficiência física, a paisagem urbana e o uso para atividades de lazer; </w:t>
      </w:r>
    </w:p>
    <w:p w14:paraId="5B4960B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implantação de ações educativas, de orientação e punição para a prevenção de inundações, tais como controle de erosão, especialmente em movimentos de terra, controle de transporte e deposição de entulho e lixo, combate ao desmatamento, assentamentos clandestinos e a outros tipos de invasões nas áreas com interesse para drenagem; </w:t>
      </w:r>
    </w:p>
    <w:p w14:paraId="29108BA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estabelecimento de programa articulando os diversos níveis de governo para a implementação de cadastro da rede de drenagem e instalações. </w:t>
      </w:r>
    </w:p>
    <w:p w14:paraId="7AC93A9C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§ 3° - </w:t>
      </w:r>
      <w:r w:rsidRPr="009567FF">
        <w:rPr>
          <w:rFonts w:ascii="Times New Roman" w:hAnsi="Times New Roman"/>
          <w:sz w:val="24"/>
          <w:szCs w:val="24"/>
        </w:rPr>
        <w:t>São ações estratégicas necessárias para o Sistema de Drenagem Urbana:</w:t>
      </w:r>
    </w:p>
    <w:p w14:paraId="14DA697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 - </w:t>
      </w:r>
      <w:proofErr w:type="gramStart"/>
      <w:r w:rsidRPr="009567FF">
        <w:rPr>
          <w:rFonts w:ascii="Times New Roman" w:hAnsi="Times New Roman"/>
          <w:sz w:val="24"/>
          <w:szCs w:val="24"/>
        </w:rPr>
        <w:t>preservar e recuperar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as áreas com interesse para drenagem, principalmente às várzeas, faixas sanitárias e fundos de vale;</w:t>
      </w:r>
    </w:p>
    <w:p w14:paraId="1A0B9D6B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desassorear, limpar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 manter os cursos d’água, canais e galerias do sistema de drenagem; </w:t>
      </w:r>
    </w:p>
    <w:p w14:paraId="4AA2E065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buscar a participação da iniciativa privada, através de parcerias, na implementação das ações propostas, desde que compatível com o interesse público;</w:t>
      </w:r>
    </w:p>
    <w:p w14:paraId="65876A5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revisar e adequar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legislação voltada à proteção da drenagem, estabelecendo parâmetros de tratamento das áreas de interesse para drenagem, tais como faixas sanitárias, várzeas, áreas destinadas à futura construção de reservatórios e fundos de vale; </w:t>
      </w:r>
    </w:p>
    <w:p w14:paraId="1706874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adotar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, nos programas de pavimentação de vias locais e passeios de pedestres, pisos drenantes e criar mecanismos legais para que as áreas descobertas sejam pavimentadas com pisos drenantes; </w:t>
      </w:r>
    </w:p>
    <w:p w14:paraId="7080B78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elaborar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cadastro de rede e instalações de drenagem.</w:t>
      </w:r>
    </w:p>
    <w:p w14:paraId="150DEF9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52AC5DA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72 -</w:t>
      </w:r>
      <w:r w:rsidRPr="009567FF">
        <w:rPr>
          <w:rFonts w:ascii="Times New Roman" w:hAnsi="Times New Roman"/>
          <w:sz w:val="24"/>
          <w:szCs w:val="24"/>
        </w:rPr>
        <w:t xml:space="preserve"> Para os programas de segurança urbana deverão ser observados os seguintes objetivos, diretrizes e ações estratégicas:</w:t>
      </w:r>
    </w:p>
    <w:p w14:paraId="399095B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1° -</w:t>
      </w:r>
      <w:r w:rsidRPr="009567FF">
        <w:rPr>
          <w:rFonts w:ascii="Times New Roman" w:hAnsi="Times New Roman"/>
          <w:sz w:val="24"/>
          <w:szCs w:val="24"/>
        </w:rPr>
        <w:t xml:space="preserve"> São objetivos da política de Segurança Urbana: </w:t>
      </w:r>
    </w:p>
    <w:p w14:paraId="7ACBADF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assegurar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integridade física e patrimonial dos cidadãos de forma integrada com a União, o Estado e a sociedade civil; </w:t>
      </w:r>
    </w:p>
    <w:p w14:paraId="72DD066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diminuir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os índices de criminalidade do Município de Sorriso; </w:t>
      </w:r>
    </w:p>
    <w:p w14:paraId="244BE0C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estabelecer políticas públicas de segurança de forma integrada com outros setores da esfera municipal; </w:t>
      </w:r>
    </w:p>
    <w:p w14:paraId="0DFA3AA3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estimular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envolvimento das comunidades nas questões relativas à segurança urbana. </w:t>
      </w:r>
    </w:p>
    <w:p w14:paraId="53A82F9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2° -</w:t>
      </w:r>
      <w:r w:rsidRPr="009567FF">
        <w:rPr>
          <w:rFonts w:ascii="Times New Roman" w:hAnsi="Times New Roman"/>
          <w:sz w:val="24"/>
          <w:szCs w:val="24"/>
        </w:rPr>
        <w:t xml:space="preserve"> São diretrizes da política de Segurança Urbana: </w:t>
      </w:r>
    </w:p>
    <w:p w14:paraId="7637A746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execução de planos para controle e redução da violência local por meio de ações múltiplas e integradas com outros setores do Executivo; </w:t>
      </w:r>
    </w:p>
    <w:p w14:paraId="50191154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desenvolvimento de projetos intersecretariais voltados à parcela de adolescentes e jovens em condições de vulnerabilidade social; </w:t>
      </w:r>
    </w:p>
    <w:p w14:paraId="6CBAA8B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a promoção da integração e coordenação das ações específicas de segurança com as questões de trânsito e defesa civil no Município; </w:t>
      </w:r>
    </w:p>
    <w:p w14:paraId="4FE86A13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o estímulo à participação </w:t>
      </w:r>
      <w:proofErr w:type="gramStart"/>
      <w:r w:rsidRPr="009567FF">
        <w:rPr>
          <w:rFonts w:ascii="Times New Roman" w:hAnsi="Times New Roman"/>
          <w:sz w:val="24"/>
          <w:szCs w:val="24"/>
        </w:rPr>
        <w:t>no  Conselho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Comunitário de Segurança, articulando ações preventivas à criminalidade, com seus integrantes. </w:t>
      </w:r>
    </w:p>
    <w:p w14:paraId="223A27DB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3°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relativas à Segurança Urbana: </w:t>
      </w:r>
    </w:p>
    <w:p w14:paraId="2C17C4F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elaborar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mapas de ocorrências e pesquisa de vitimização em parceria com a Secretaria de Segurança Pública, comunidade e entidades do setor, identificando e avaliando as vulnerabilidades e os riscos existentes no âmbito do Município; </w:t>
      </w:r>
    </w:p>
    <w:p w14:paraId="26EB16DC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participar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de forma integrada no planejamento e ações da Defesa Civil, fomentando e equipando o Corpo de Bombeiros, viabilizando as condições necessárias para sua atuação, por meio de convênios; </w:t>
      </w:r>
    </w:p>
    <w:p w14:paraId="23D8D07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III </w:t>
      </w:r>
      <w:r w:rsidRPr="009567FF">
        <w:rPr>
          <w:rFonts w:ascii="Times New Roman" w:hAnsi="Times New Roman"/>
          <w:sz w:val="24"/>
          <w:szCs w:val="24"/>
        </w:rPr>
        <w:t xml:space="preserve">- estimular a promoção de convênios com os governos estadual e federal, assim como o Ministério Público para a troca de informações e ações conjuntas na área de prevenção e repressão criminal; </w:t>
      </w:r>
    </w:p>
    <w:p w14:paraId="4FC11C5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estimular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promoção de convênios com o governo estadual, para o monitoramento de trânsito e para o policiamento preventivo. </w:t>
      </w:r>
    </w:p>
    <w:p w14:paraId="3E695CFF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6B21743B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73 - </w:t>
      </w:r>
      <w:r w:rsidRPr="009567FF">
        <w:rPr>
          <w:rFonts w:ascii="Times New Roman" w:hAnsi="Times New Roman"/>
          <w:sz w:val="24"/>
          <w:szCs w:val="24"/>
        </w:rPr>
        <w:t>Para os programas de abastecimento deverão ser observados os seguintes objetivos, diretrizes e ações estratégicas:</w:t>
      </w:r>
    </w:p>
    <w:p w14:paraId="7D74F437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1° -</w:t>
      </w:r>
      <w:r w:rsidRPr="009567FF">
        <w:rPr>
          <w:rFonts w:ascii="Times New Roman" w:hAnsi="Times New Roman"/>
          <w:sz w:val="24"/>
          <w:szCs w:val="24"/>
        </w:rPr>
        <w:t xml:space="preserve"> São objetivos da política de Abastecimento:</w:t>
      </w:r>
    </w:p>
    <w:p w14:paraId="0AC9DAB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reduzir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preço dos alimentos comercializados na Cidade; </w:t>
      </w:r>
    </w:p>
    <w:p w14:paraId="7CD783C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disseminar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espaços de comercialização de produtos alimentícios a baixo custo; </w:t>
      </w:r>
    </w:p>
    <w:p w14:paraId="72E65994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III </w:t>
      </w:r>
      <w:r w:rsidRPr="009567FF">
        <w:rPr>
          <w:rFonts w:ascii="Times New Roman" w:hAnsi="Times New Roman"/>
          <w:sz w:val="24"/>
          <w:szCs w:val="24"/>
        </w:rPr>
        <w:t xml:space="preserve">- apoiar e incentivar iniciativas comunitárias e privadas na área do abastecimento, voltadas à redução do custo dos alimentos; </w:t>
      </w:r>
    </w:p>
    <w:p w14:paraId="0A07744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aprimorar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as condições alimentares e nutricionais da população; </w:t>
      </w:r>
    </w:p>
    <w:p w14:paraId="5B04CF3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incentivar e fornecer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apoio técnico e material às iniciativas de produção agrícola no Município; </w:t>
      </w:r>
    </w:p>
    <w:p w14:paraId="628D46E4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garantir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controle sanitário de estabelecimentos que comercializam ou manipulam alimentos no varejo; </w:t>
      </w:r>
    </w:p>
    <w:p w14:paraId="60E58C97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VII </w:t>
      </w:r>
      <w:r w:rsidRPr="009567FF">
        <w:rPr>
          <w:rFonts w:ascii="Times New Roman" w:hAnsi="Times New Roman"/>
          <w:sz w:val="24"/>
          <w:szCs w:val="24"/>
        </w:rPr>
        <w:t xml:space="preserve">- garantir a segurança alimentar da população. </w:t>
      </w:r>
    </w:p>
    <w:p w14:paraId="614F6F0B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2° -</w:t>
      </w:r>
      <w:r w:rsidRPr="009567FF">
        <w:rPr>
          <w:rFonts w:ascii="Times New Roman" w:hAnsi="Times New Roman"/>
          <w:sz w:val="24"/>
          <w:szCs w:val="24"/>
        </w:rPr>
        <w:t xml:space="preserve"> São diretrizes da política de Abastecimento: </w:t>
      </w:r>
    </w:p>
    <w:p w14:paraId="3F63F24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interferir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na cadeia de intermediação comercial visando à redução de custos em estabelecimentos de pequeno porte; </w:t>
      </w:r>
    </w:p>
    <w:p w14:paraId="78537718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promoção de entendimentos com outras esferas de governo visando à liberação de estoques reguladores e à distribuição de alimentos subsidiados ao consumidor de baixa renda; </w:t>
      </w:r>
    </w:p>
    <w:p w14:paraId="350CCEFA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>III</w:t>
      </w:r>
      <w:r w:rsidRPr="009567FF">
        <w:rPr>
          <w:rFonts w:ascii="Times New Roman" w:hAnsi="Times New Roman"/>
          <w:sz w:val="24"/>
          <w:szCs w:val="24"/>
        </w:rPr>
        <w:t xml:space="preserve"> - a disseminação de informação sobre a utilização racional dos alimentos sobre a legislação referente à qualidade, higiene e preço dos produtos; </w:t>
      </w:r>
    </w:p>
    <w:p w14:paraId="476D1F04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estímulo à formação de organizações comunitárias voltadas para a questão do abastecimento alimentar; </w:t>
      </w:r>
    </w:p>
    <w:p w14:paraId="404BC04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garantia do fornecimento de alimentação diária aos alunos da rede municipal de ensino. </w:t>
      </w:r>
    </w:p>
    <w:p w14:paraId="351B7BB8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3°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relativas ao Abastecimento: </w:t>
      </w:r>
    </w:p>
    <w:p w14:paraId="7A661037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desenvolver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sistema de comercialização móvel para oferta de alimentos mais baratos nos bairros; </w:t>
      </w:r>
    </w:p>
    <w:p w14:paraId="38890E0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apoiar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implantação de hortas comunitárias e domiciliares; </w:t>
      </w:r>
    </w:p>
    <w:p w14:paraId="7CEC3314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instituir funcionamento de feiras livres em horários alternativos </w:t>
      </w:r>
    </w:p>
    <w:p w14:paraId="0C706ED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melhorar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qualidade nutricional da merenda escolar fornecida aos alunos da rede municipal de ensino; </w:t>
      </w:r>
    </w:p>
    <w:p w14:paraId="505A040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criar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Conselho Municipal de Segurança Alimentar.</w:t>
      </w:r>
    </w:p>
    <w:p w14:paraId="28586D89" w14:textId="77777777" w:rsidR="00B26128" w:rsidRPr="009567FF" w:rsidRDefault="00B26128">
      <w:pPr>
        <w:ind w:firstLine="2268"/>
        <w:rPr>
          <w:rFonts w:ascii="Times New Roman" w:hAnsi="Times New Roman"/>
          <w:sz w:val="24"/>
          <w:szCs w:val="24"/>
        </w:rPr>
      </w:pPr>
    </w:p>
    <w:p w14:paraId="636EEC12" w14:textId="77777777" w:rsidR="00B26128" w:rsidRPr="009567FF" w:rsidRDefault="00B26128">
      <w:pPr>
        <w:pStyle w:val="Ttulo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bookmarkStart w:id="24" w:name="_Toc116900837"/>
      <w:r w:rsidRPr="009567FF">
        <w:rPr>
          <w:rFonts w:ascii="Times New Roman" w:hAnsi="Times New Roman" w:cs="Times New Roman"/>
          <w:sz w:val="24"/>
          <w:szCs w:val="24"/>
        </w:rPr>
        <w:t>CAPÍTULO IV</w:t>
      </w:r>
    </w:p>
    <w:p w14:paraId="31635D6F" w14:textId="77777777" w:rsidR="00B26128" w:rsidRPr="009567FF" w:rsidRDefault="00B26128">
      <w:pPr>
        <w:pStyle w:val="Ttulo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DO MEIO AMBIENTE</w:t>
      </w:r>
      <w:bookmarkEnd w:id="24"/>
    </w:p>
    <w:p w14:paraId="4C043E92" w14:textId="77777777" w:rsidR="00B26128" w:rsidRPr="009567FF" w:rsidRDefault="00B26128">
      <w:pPr>
        <w:ind w:firstLine="2268"/>
        <w:rPr>
          <w:rFonts w:ascii="Times New Roman" w:hAnsi="Times New Roman"/>
          <w:b/>
          <w:sz w:val="24"/>
          <w:szCs w:val="24"/>
        </w:rPr>
      </w:pPr>
    </w:p>
    <w:p w14:paraId="59E1394F" w14:textId="77777777" w:rsidR="00B26128" w:rsidRPr="009567FF" w:rsidRDefault="00B26128">
      <w:pPr>
        <w:pStyle w:val="Ttulo3"/>
        <w:rPr>
          <w:rFonts w:ascii="Times New Roman" w:hAnsi="Times New Roman" w:cs="Times New Roman"/>
          <w:sz w:val="24"/>
          <w:szCs w:val="24"/>
        </w:rPr>
      </w:pPr>
      <w:bookmarkStart w:id="25" w:name="_Toc116900838"/>
      <w:r w:rsidRPr="009567FF">
        <w:rPr>
          <w:rFonts w:ascii="Times New Roman" w:hAnsi="Times New Roman" w:cs="Times New Roman"/>
          <w:sz w:val="24"/>
          <w:szCs w:val="24"/>
        </w:rPr>
        <w:t>Seção I</w:t>
      </w:r>
    </w:p>
    <w:p w14:paraId="30607679" w14:textId="77777777" w:rsidR="00B26128" w:rsidRPr="009567FF" w:rsidRDefault="00B26128">
      <w:pPr>
        <w:pStyle w:val="Ttulo3"/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Da Política Ambiental</w:t>
      </w:r>
      <w:bookmarkEnd w:id="25"/>
    </w:p>
    <w:p w14:paraId="7FADD393" w14:textId="77777777" w:rsidR="00B26128" w:rsidRPr="009567FF" w:rsidRDefault="00B26128">
      <w:pPr>
        <w:ind w:firstLine="2268"/>
        <w:rPr>
          <w:rFonts w:ascii="Times New Roman" w:hAnsi="Times New Roman"/>
          <w:b/>
          <w:sz w:val="24"/>
          <w:szCs w:val="24"/>
        </w:rPr>
      </w:pPr>
    </w:p>
    <w:p w14:paraId="4A9AA384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74 - </w:t>
      </w:r>
      <w:r w:rsidRPr="009567FF">
        <w:rPr>
          <w:rFonts w:ascii="Times New Roman" w:hAnsi="Times New Roman"/>
          <w:sz w:val="24"/>
          <w:szCs w:val="24"/>
        </w:rPr>
        <w:t xml:space="preserve">A Política Ambiental no Município se articula às diversas políticas públicas de gestão e proteção ambiental, de áreas verdes, de recursos hídricos, de saneamento básico, de drenagem urbana e de coleta e destinação de resíduos sólidos. </w:t>
      </w:r>
    </w:p>
    <w:p w14:paraId="297FD533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2822BBA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75 -</w:t>
      </w:r>
      <w:r w:rsidRPr="009567FF">
        <w:rPr>
          <w:rFonts w:ascii="Times New Roman" w:hAnsi="Times New Roman"/>
          <w:sz w:val="24"/>
          <w:szCs w:val="24"/>
        </w:rPr>
        <w:t xml:space="preserve"> São objetivos da Política Ambiental: </w:t>
      </w:r>
    </w:p>
    <w:p w14:paraId="5784C88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implementar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as diretrizes contidas na Política Nacional do Meio Ambiente, Lei Orgânica do Município e demais normas correlatas e regulamentares da Legislação Federal e da Legislação Estadual, no que couber; </w:t>
      </w:r>
    </w:p>
    <w:p w14:paraId="1C0D05D6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proteger e recuperar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meio ambiente e a paisagem urbana; </w:t>
      </w:r>
    </w:p>
    <w:p w14:paraId="3AA597B8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III </w:t>
      </w:r>
      <w:r w:rsidRPr="009567FF">
        <w:rPr>
          <w:rFonts w:ascii="Times New Roman" w:hAnsi="Times New Roman"/>
          <w:sz w:val="24"/>
          <w:szCs w:val="24"/>
        </w:rPr>
        <w:t xml:space="preserve">- controlar e reduzir os níveis de poluição e de degradação em quaisquer de suas formas; </w:t>
      </w:r>
    </w:p>
    <w:p w14:paraId="7DBA316D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pesquisar, desenvolver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 fomentar a aplicação de tecnologias orientadas ao uso racional e à proteção dos recursos naturais;</w:t>
      </w:r>
    </w:p>
    <w:p w14:paraId="6B071CA7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V-</w:t>
      </w:r>
      <w:r w:rsidRPr="009567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67FF">
        <w:rPr>
          <w:rFonts w:ascii="Times New Roman" w:hAnsi="Times New Roman"/>
          <w:sz w:val="24"/>
          <w:szCs w:val="24"/>
        </w:rPr>
        <w:t>preservar  áreas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especiais, ecossistemas naturais e paisagens notáveis,  </w:t>
      </w:r>
    </w:p>
    <w:p w14:paraId="0AE32ED4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 xml:space="preserve"> com a finalidade de transformá-las futuramente unidades de conservação de interesse local.</w:t>
      </w:r>
    </w:p>
    <w:p w14:paraId="48882DB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VI-</w:t>
      </w:r>
      <w:r w:rsidRPr="009567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67FF">
        <w:rPr>
          <w:rFonts w:ascii="Times New Roman" w:hAnsi="Times New Roman"/>
          <w:sz w:val="24"/>
          <w:szCs w:val="24"/>
        </w:rPr>
        <w:t>proteger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biodiversidade natural através da implementação do Sistema Municipal de Unidades de Conservação; </w:t>
      </w:r>
    </w:p>
    <w:p w14:paraId="2B4FAABD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VII </w:t>
      </w:r>
      <w:r w:rsidRPr="009567FF">
        <w:rPr>
          <w:rFonts w:ascii="Times New Roman" w:hAnsi="Times New Roman"/>
          <w:sz w:val="24"/>
          <w:szCs w:val="24"/>
        </w:rPr>
        <w:t xml:space="preserve">- ampliar as áreas integrantes do Sistema de Áreas Verdes do Município assegurando usos compatíveis dentro dos princípios da preservação e conservação ambiental; </w:t>
      </w:r>
    </w:p>
    <w:p w14:paraId="2A55F0E6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VIII </w:t>
      </w:r>
      <w:r w:rsidRPr="009567FF">
        <w:rPr>
          <w:rFonts w:ascii="Times New Roman" w:hAnsi="Times New Roman"/>
          <w:sz w:val="24"/>
          <w:szCs w:val="24"/>
        </w:rPr>
        <w:t xml:space="preserve">- garantir a produção e divulgação do conhecimento </w:t>
      </w:r>
      <w:proofErr w:type="gramStart"/>
      <w:r w:rsidRPr="009567FF">
        <w:rPr>
          <w:rFonts w:ascii="Times New Roman" w:hAnsi="Times New Roman"/>
          <w:sz w:val="24"/>
          <w:szCs w:val="24"/>
        </w:rPr>
        <w:t>sobre  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meio ambiente por um sistema municipal intersetorial de informações integrado. </w:t>
      </w:r>
    </w:p>
    <w:p w14:paraId="3E07720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>IX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assegurar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existência e o desenvolvimento das condições básicas de produção, regularização, disponibilização e conservação de recursos hídricos necessários ao atendimento da população e das atividades econômicas do Município;</w:t>
      </w:r>
    </w:p>
    <w:p w14:paraId="3EAE8BE0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X</w:t>
      </w:r>
      <w:r w:rsidRPr="009567FF">
        <w:rPr>
          <w:rFonts w:ascii="Times New Roman" w:hAnsi="Times New Roman"/>
          <w:sz w:val="24"/>
          <w:szCs w:val="24"/>
        </w:rPr>
        <w:t xml:space="preserve"> - reduzir as perdas físicas da rede de abastecimento de </w:t>
      </w:r>
      <w:proofErr w:type="gramStart"/>
      <w:r w:rsidRPr="009567FF">
        <w:rPr>
          <w:rFonts w:ascii="Times New Roman" w:hAnsi="Times New Roman"/>
          <w:sz w:val="24"/>
          <w:szCs w:val="24"/>
        </w:rPr>
        <w:t>água ;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</w:t>
      </w:r>
    </w:p>
    <w:p w14:paraId="4938EA97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XI </w:t>
      </w:r>
      <w:r w:rsidRPr="009567FF">
        <w:rPr>
          <w:rFonts w:ascii="Times New Roman" w:hAnsi="Times New Roman"/>
          <w:sz w:val="24"/>
          <w:szCs w:val="24"/>
        </w:rPr>
        <w:t xml:space="preserve">– contemplar o abastecimento de água em condições adequadas; a coleta, o tratamento e a disposição adequada dos esgotos, resíduos sólidos e emissões gasosas; a drenagem de águas pluviais e o controle de vetores com seus reservatórios de doenças. </w:t>
      </w:r>
    </w:p>
    <w:p w14:paraId="278C710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51D81E83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76 -</w:t>
      </w:r>
      <w:r w:rsidRPr="009567FF">
        <w:rPr>
          <w:rFonts w:ascii="Times New Roman" w:hAnsi="Times New Roman"/>
          <w:sz w:val="24"/>
          <w:szCs w:val="24"/>
        </w:rPr>
        <w:t xml:space="preserve"> Constituem diretrizes da Política Ambiental do Município: </w:t>
      </w:r>
    </w:p>
    <w:p w14:paraId="6B1757B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aplicação dos instrumentos de gestão ambiental, estabelecidos nas legislações Federal, Estadual e Municipal, bem como a criação de outros instrumentos, adequando-os às metas estabelecidas pelas políticas ambientais; </w:t>
      </w:r>
    </w:p>
    <w:p w14:paraId="798BDB7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II </w:t>
      </w:r>
      <w:r w:rsidRPr="009567FF">
        <w:rPr>
          <w:rFonts w:ascii="Times New Roman" w:hAnsi="Times New Roman"/>
          <w:sz w:val="24"/>
          <w:szCs w:val="24"/>
        </w:rPr>
        <w:t xml:space="preserve">- o estabelecimento do zoneamento </w:t>
      </w:r>
      <w:proofErr w:type="gramStart"/>
      <w:r w:rsidRPr="009567FF">
        <w:rPr>
          <w:rFonts w:ascii="Times New Roman" w:hAnsi="Times New Roman"/>
          <w:sz w:val="24"/>
          <w:szCs w:val="24"/>
        </w:rPr>
        <w:t>ambiental  compatível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com as diretrizes para ocupação do solo; </w:t>
      </w:r>
    </w:p>
    <w:p w14:paraId="056E7C75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o controle do uso e da ocupação de fundos de vale, áreas sujeitas à inundação, áreas de mananciais hídricos; </w:t>
      </w:r>
    </w:p>
    <w:p w14:paraId="7AA95876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orientação para o manejo adequado do solo nas atividades agrícolas; </w:t>
      </w:r>
    </w:p>
    <w:p w14:paraId="4DB39D67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</w:t>
      </w:r>
      <w:r w:rsidRPr="009567FF">
        <w:rPr>
          <w:rFonts w:ascii="Times New Roman" w:hAnsi="Times New Roman"/>
          <w:sz w:val="24"/>
          <w:szCs w:val="24"/>
        </w:rPr>
        <w:t xml:space="preserve"> - a minimização dos impactos negativos causados pelas atividades minerarias e </w:t>
      </w:r>
      <w:proofErr w:type="gramStart"/>
      <w:r w:rsidRPr="009567FF">
        <w:rPr>
          <w:rFonts w:ascii="Times New Roman" w:hAnsi="Times New Roman"/>
          <w:sz w:val="24"/>
          <w:szCs w:val="24"/>
        </w:rPr>
        <w:t>de  movimentos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de terra; </w:t>
      </w:r>
    </w:p>
    <w:p w14:paraId="7EAA600A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controle da poluição da água, do ar e a contaminação do solo e subsolo; </w:t>
      </w:r>
    </w:p>
    <w:p w14:paraId="693367DA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VII </w:t>
      </w:r>
      <w:r w:rsidRPr="009567FF">
        <w:rPr>
          <w:rFonts w:ascii="Times New Roman" w:hAnsi="Times New Roman"/>
          <w:sz w:val="24"/>
          <w:szCs w:val="24"/>
        </w:rPr>
        <w:t xml:space="preserve">- a implementação do controle de produção e circulação de produtos perigosos. </w:t>
      </w:r>
    </w:p>
    <w:p w14:paraId="7423F8B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VIII</w:t>
      </w:r>
      <w:r w:rsidRPr="009567FF">
        <w:rPr>
          <w:rFonts w:ascii="Times New Roman" w:hAnsi="Times New Roman"/>
          <w:sz w:val="24"/>
          <w:szCs w:val="24"/>
        </w:rPr>
        <w:t xml:space="preserve"> - o adequado tratamento e manutenção da vegetação enquanto elemento integrador na composição da paisagem urbana; </w:t>
      </w:r>
    </w:p>
    <w:p w14:paraId="2309CBF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IX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incorporação das áreas verdes significativas particulares ao Sistema de Áreas Verdes do Município, vinculando-as às ações da municipalidade destinadas a assegurar sua conservação e seu uso; </w:t>
      </w:r>
    </w:p>
    <w:p w14:paraId="49E1A468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X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manutenção e ampliação da arborização de ruas, criando faixas verdes que conectem praças, parques e demais áreas verdes; </w:t>
      </w:r>
    </w:p>
    <w:p w14:paraId="706D0B0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XI</w:t>
      </w:r>
      <w:r w:rsidRPr="009567FF">
        <w:rPr>
          <w:rFonts w:ascii="Times New Roman" w:hAnsi="Times New Roman"/>
          <w:sz w:val="24"/>
          <w:szCs w:val="24"/>
        </w:rPr>
        <w:t xml:space="preserve">- a criação de instrumentos legais destinados a estimular parcerias entre os setores público e privado para implantação e manutenção de áreas verdes e espaços ajardinados ou arborizados; </w:t>
      </w:r>
    </w:p>
    <w:p w14:paraId="224D4FA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XII</w:t>
      </w:r>
      <w:r w:rsidRPr="009567FF">
        <w:rPr>
          <w:rFonts w:ascii="Times New Roman" w:hAnsi="Times New Roman"/>
          <w:sz w:val="24"/>
          <w:szCs w:val="24"/>
        </w:rPr>
        <w:t xml:space="preserve">- o disciplinamento do uso, das áreas verdes públicas municipais, para atividades culturais e esportivas, bem como dos usos de interesse turístico, compatibilizando-os ao caráter essencial desses espaços; </w:t>
      </w:r>
    </w:p>
    <w:p w14:paraId="0AF4BAF8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XIII</w:t>
      </w:r>
      <w:r w:rsidRPr="009567FF">
        <w:rPr>
          <w:rFonts w:ascii="Times New Roman" w:hAnsi="Times New Roman"/>
          <w:sz w:val="24"/>
          <w:szCs w:val="24"/>
        </w:rPr>
        <w:t xml:space="preserve">- a instituição e o aprimoramento da gestão integrada dos recursos hídricos no Município; </w:t>
      </w:r>
    </w:p>
    <w:p w14:paraId="69B569A6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XIV </w:t>
      </w:r>
      <w:r w:rsidRPr="009567FF">
        <w:rPr>
          <w:rFonts w:ascii="Times New Roman" w:hAnsi="Times New Roman"/>
          <w:sz w:val="24"/>
          <w:szCs w:val="24"/>
        </w:rPr>
        <w:t xml:space="preserve">- a articulação da gestão da demanda e da oferta de água, particularmente daquela destinada ao abastecimento da população, por meio da adoção de instrumentos para a sustentação econômica da sua produção nos mananciais; </w:t>
      </w:r>
    </w:p>
    <w:p w14:paraId="6FA2EFED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XV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estímulo ao controle do desperdício e da redução das perdas físicas da água tratada e o incentivo a alteração de padrões de consumo; </w:t>
      </w:r>
    </w:p>
    <w:p w14:paraId="58DB4325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XVI</w:t>
      </w:r>
      <w:r w:rsidRPr="009567FF">
        <w:rPr>
          <w:rFonts w:ascii="Times New Roman" w:hAnsi="Times New Roman"/>
          <w:sz w:val="24"/>
          <w:szCs w:val="24"/>
        </w:rPr>
        <w:t xml:space="preserve"> - a difusão de políticas de conservação do uso da água; </w:t>
      </w:r>
    </w:p>
    <w:p w14:paraId="6EABB995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>XVII</w:t>
      </w:r>
      <w:r w:rsidRPr="009567FF">
        <w:rPr>
          <w:rFonts w:ascii="Times New Roman" w:hAnsi="Times New Roman"/>
          <w:sz w:val="24"/>
          <w:szCs w:val="24"/>
        </w:rPr>
        <w:t xml:space="preserve"> - a </w:t>
      </w:r>
      <w:proofErr w:type="gramStart"/>
      <w:r w:rsidRPr="009567FF">
        <w:rPr>
          <w:rFonts w:ascii="Times New Roman" w:hAnsi="Times New Roman"/>
          <w:sz w:val="24"/>
          <w:szCs w:val="24"/>
        </w:rPr>
        <w:t>redução  do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risco de contaminação da água potável por infiltração de esgotos e demais poluentes nas redes de abastecimento;  </w:t>
      </w:r>
    </w:p>
    <w:p w14:paraId="4CFB6C7C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XVIII </w:t>
      </w:r>
      <w:r w:rsidRPr="009567FF">
        <w:rPr>
          <w:rFonts w:ascii="Times New Roman" w:hAnsi="Times New Roman"/>
          <w:sz w:val="24"/>
          <w:szCs w:val="24"/>
        </w:rPr>
        <w:t xml:space="preserve">- o estabelecimento de programa articulando aos diversos níveis de governo para implementação de cadastro das redes de água, de esgoto e das instalações existentes. </w:t>
      </w:r>
    </w:p>
    <w:p w14:paraId="647DA57D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XIX </w:t>
      </w:r>
      <w:r w:rsidRPr="009567FF">
        <w:rPr>
          <w:rFonts w:ascii="Times New Roman" w:hAnsi="Times New Roman"/>
          <w:sz w:val="24"/>
          <w:szCs w:val="24"/>
        </w:rPr>
        <w:t>- observar a Lei Federal nº 9605, de 12 de fevereiro de 1998 - de Crimes Ambientais.</w:t>
      </w:r>
    </w:p>
    <w:p w14:paraId="4342A173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6E3887F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77 -</w:t>
      </w:r>
      <w:r w:rsidRPr="009567FF">
        <w:rPr>
          <w:rFonts w:ascii="Times New Roman" w:hAnsi="Times New Roman"/>
          <w:sz w:val="24"/>
          <w:szCs w:val="24"/>
        </w:rPr>
        <w:t xml:space="preserve"> São ações estratégicas para a gestão da Política Municipal de Meio Ambiente: </w:t>
      </w:r>
    </w:p>
    <w:p w14:paraId="09C55B70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controlar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 atividade de mineração e os movimentos de terra no Município e exigir aplicação de medidas mitigadoras de seus empreendedores; </w:t>
      </w:r>
    </w:p>
    <w:p w14:paraId="73519474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– Manter, recuperar e estabelecer programas para a preservação de mananciais hídricos. implantar áreas verdes em cabeceiras de drenagem e estabelecer programas de recuperação; </w:t>
      </w:r>
    </w:p>
    <w:p w14:paraId="1BB90BE5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 -</w:t>
      </w:r>
      <w:r w:rsidRPr="009567FF">
        <w:rPr>
          <w:rFonts w:ascii="Times New Roman" w:hAnsi="Times New Roman"/>
          <w:sz w:val="24"/>
          <w:szCs w:val="24"/>
        </w:rPr>
        <w:t xml:space="preserve"> instituir a Taxa de Permeabilidade, de maneira a controlar a impermeabilização; </w:t>
      </w:r>
    </w:p>
    <w:p w14:paraId="250A1D7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estabelecer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parceria entre os setores público e privado, por meio de incentivos fiscais e tributários, para implantação e manutenção de áreas verdes e espaços ajardinados ou arborizados, atendendo a critérios técnicos de uso e preservação das áreas, estabelecidos pelo Executivo Municipal; </w:t>
      </w:r>
    </w:p>
    <w:p w14:paraId="10185C4F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participar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ativamente nos órgãos colegiados de gestão de recursos hídricos; </w:t>
      </w:r>
    </w:p>
    <w:p w14:paraId="1199F787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elaborar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cadastro de redes e instalação de água e esgoto; </w:t>
      </w:r>
    </w:p>
    <w:p w14:paraId="5AB9ABB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VII - </w:t>
      </w:r>
      <w:r w:rsidRPr="009567FF">
        <w:rPr>
          <w:rFonts w:ascii="Times New Roman" w:hAnsi="Times New Roman"/>
          <w:sz w:val="24"/>
          <w:szCs w:val="24"/>
        </w:rPr>
        <w:t xml:space="preserve">promover campanhas de incentivo à limpeza de caixas d’água; </w:t>
      </w:r>
    </w:p>
    <w:p w14:paraId="1FFC813D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VIII -</w:t>
      </w:r>
      <w:r w:rsidRPr="009567FF">
        <w:rPr>
          <w:rFonts w:ascii="Times New Roman" w:hAnsi="Times New Roman"/>
          <w:sz w:val="24"/>
          <w:szCs w:val="24"/>
        </w:rPr>
        <w:t xml:space="preserve"> priorizar a implementação de sistemas de captação de águas pluviais para utilização em atividades que não impliquem em consumo humano; </w:t>
      </w:r>
    </w:p>
    <w:p w14:paraId="34F6D62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IX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implantar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as redes de coleta e tratamento de esgoto, implantando estações de tratamento.</w:t>
      </w:r>
    </w:p>
    <w:p w14:paraId="7C818913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X </w:t>
      </w:r>
      <w:r w:rsidRPr="009567FF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9567FF">
        <w:rPr>
          <w:rFonts w:ascii="Times New Roman" w:hAnsi="Times New Roman"/>
          <w:sz w:val="24"/>
          <w:szCs w:val="24"/>
        </w:rPr>
        <w:t>contemplar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o abastecimento de água em condições adequadas; a coleta, o tratamento e a disposição adequada dos esgotos, resíduos sólidos e emissões gasosas; a drenagem de águas pluviais e o controle de vetores com seus reservatórios de doenças. </w:t>
      </w:r>
    </w:p>
    <w:p w14:paraId="10749CFC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XI </w:t>
      </w:r>
      <w:r w:rsidRPr="009567FF">
        <w:rPr>
          <w:rFonts w:ascii="Times New Roman" w:hAnsi="Times New Roman"/>
          <w:sz w:val="24"/>
          <w:szCs w:val="24"/>
        </w:rPr>
        <w:t>- a criação de instrumentos legais destinados a estimular parcerias entre os setores público e privado para implantação e manutenção de áreas verdes e espaços ajardinados ou arborizados.</w:t>
      </w:r>
    </w:p>
    <w:p w14:paraId="64B7256B" w14:textId="77777777" w:rsidR="00B26128" w:rsidRPr="009567FF" w:rsidRDefault="00B26128" w:rsidP="00AA1F1A">
      <w:pPr>
        <w:ind w:firstLine="2268"/>
        <w:rPr>
          <w:rFonts w:ascii="Times New Roman" w:hAnsi="Times New Roman"/>
          <w:b/>
          <w:bCs/>
          <w:sz w:val="24"/>
          <w:szCs w:val="24"/>
        </w:rPr>
      </w:pPr>
    </w:p>
    <w:p w14:paraId="61236AB6" w14:textId="77777777" w:rsidR="00B26128" w:rsidRPr="009567FF" w:rsidRDefault="00B26128" w:rsidP="00AA1F1A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TÍTULO III</w:t>
      </w:r>
    </w:p>
    <w:p w14:paraId="26C1B716" w14:textId="77777777" w:rsidR="00B26128" w:rsidRPr="009567FF" w:rsidRDefault="00B26128" w:rsidP="00AA1F1A">
      <w:pPr>
        <w:pStyle w:val="Ttulo1"/>
        <w:numPr>
          <w:ilvl w:val="0"/>
          <w:numId w:val="0"/>
        </w:numPr>
        <w:jc w:val="center"/>
        <w:rPr>
          <w:rFonts w:ascii="Times New Roman" w:hAnsi="Times New Roman" w:cs="Times New Roman"/>
          <w:szCs w:val="24"/>
        </w:rPr>
      </w:pPr>
      <w:bookmarkStart w:id="26" w:name="_Toc116900839"/>
      <w:r w:rsidRPr="009567FF">
        <w:rPr>
          <w:rFonts w:ascii="Times New Roman" w:hAnsi="Times New Roman" w:cs="Times New Roman"/>
          <w:szCs w:val="24"/>
        </w:rPr>
        <w:t>DA GESTÃO DEMOCRÁTICA E DO SISTEMA DE PLANEJAMENTO URBANO</w:t>
      </w:r>
      <w:bookmarkEnd w:id="26"/>
    </w:p>
    <w:p w14:paraId="7099A134" w14:textId="77777777" w:rsidR="00B26128" w:rsidRPr="009567FF" w:rsidRDefault="00B26128" w:rsidP="00AA1F1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50CA3C67" w14:textId="77777777" w:rsidR="00B26128" w:rsidRPr="009567FF" w:rsidRDefault="00B26128" w:rsidP="00AA1F1A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CAPÍTULO I</w:t>
      </w:r>
    </w:p>
    <w:p w14:paraId="797C26A3" w14:textId="77777777" w:rsidR="00B26128" w:rsidRPr="009567FF" w:rsidRDefault="00B26128" w:rsidP="00AA1F1A">
      <w:pPr>
        <w:pStyle w:val="Ttulo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bookmarkStart w:id="27" w:name="_Toc116900840"/>
      <w:r w:rsidRPr="009567FF">
        <w:rPr>
          <w:rFonts w:ascii="Times New Roman" w:hAnsi="Times New Roman" w:cs="Times New Roman"/>
          <w:sz w:val="24"/>
          <w:szCs w:val="24"/>
        </w:rPr>
        <w:t>DA GESTÃO DEMOCRÁTICA</w:t>
      </w:r>
      <w:bookmarkEnd w:id="27"/>
    </w:p>
    <w:p w14:paraId="2AE338A5" w14:textId="77777777" w:rsidR="00B26128" w:rsidRPr="009567FF" w:rsidRDefault="00B26128" w:rsidP="00AA1F1A">
      <w:pPr>
        <w:ind w:firstLine="2268"/>
        <w:rPr>
          <w:rFonts w:ascii="Times New Roman" w:hAnsi="Times New Roman"/>
          <w:b/>
          <w:sz w:val="24"/>
          <w:szCs w:val="24"/>
        </w:rPr>
      </w:pPr>
    </w:p>
    <w:p w14:paraId="6A00EE7A" w14:textId="77777777" w:rsidR="00B26128" w:rsidRPr="009567FF" w:rsidRDefault="00B26128" w:rsidP="00AA1F1A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 xml:space="preserve">Art. 78 - </w:t>
      </w:r>
      <w:r w:rsidRPr="009567FF">
        <w:rPr>
          <w:rFonts w:ascii="Times New Roman" w:hAnsi="Times New Roman"/>
          <w:sz w:val="24"/>
          <w:szCs w:val="24"/>
        </w:rPr>
        <w:t xml:space="preserve">A elaboração, a revisão, o aperfeiçoamento, a implementação e o acompanhamento do Plano Diretor e de planos, programas e projetos setoriais e específicos serão efetuados mediante processo de planejamento, </w:t>
      </w:r>
      <w:r w:rsidRPr="009567FF">
        <w:rPr>
          <w:rFonts w:ascii="Times New Roman" w:hAnsi="Times New Roman"/>
          <w:spacing w:val="-4"/>
          <w:sz w:val="24"/>
          <w:szCs w:val="24"/>
        </w:rPr>
        <w:t xml:space="preserve">implementação e controle, de caráter permanente, descentralizado </w:t>
      </w:r>
      <w:r w:rsidRPr="009567FF">
        <w:rPr>
          <w:rFonts w:ascii="Times New Roman" w:hAnsi="Times New Roman"/>
          <w:sz w:val="24"/>
          <w:szCs w:val="24"/>
        </w:rPr>
        <w:t xml:space="preserve">e participativo, como parte do modo de gestão democrática da Cidade para a concretização das suas funções sociais.  </w:t>
      </w:r>
    </w:p>
    <w:p w14:paraId="40C9A4AC" w14:textId="77777777" w:rsidR="00B26128" w:rsidRPr="009567FF" w:rsidRDefault="00B26128" w:rsidP="00ED48AE">
      <w:pPr>
        <w:ind w:firstLine="1418"/>
        <w:rPr>
          <w:rFonts w:ascii="Times New Roman" w:hAnsi="Times New Roman"/>
          <w:b/>
          <w:sz w:val="24"/>
          <w:szCs w:val="24"/>
        </w:rPr>
      </w:pPr>
    </w:p>
    <w:p w14:paraId="12BF38F9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79 -</w:t>
      </w:r>
      <w:r w:rsidRPr="009567FF">
        <w:rPr>
          <w:rFonts w:ascii="Times New Roman" w:hAnsi="Times New Roman"/>
          <w:sz w:val="24"/>
          <w:szCs w:val="24"/>
        </w:rPr>
        <w:t xml:space="preserve"> O Executivo promoverá a adequação da sua estrutura administrativa, quando necessário, para a incorporação dos objetivos, diretrizes e ações previstos nesta lei, mediante a reformulação das competências de seus órgãos da administração direta.  </w:t>
      </w:r>
    </w:p>
    <w:p w14:paraId="4CF95DCE" w14:textId="77777777" w:rsidR="00ED48AE" w:rsidRPr="009567FF" w:rsidRDefault="00ED48AE" w:rsidP="00ED48AE">
      <w:pPr>
        <w:ind w:firstLine="1418"/>
        <w:rPr>
          <w:rFonts w:ascii="Times New Roman" w:hAnsi="Times New Roman"/>
          <w:b/>
          <w:sz w:val="24"/>
          <w:szCs w:val="24"/>
        </w:rPr>
      </w:pPr>
    </w:p>
    <w:p w14:paraId="15908E44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Parágrafo Único -</w:t>
      </w:r>
      <w:r w:rsidRPr="009567FF">
        <w:rPr>
          <w:rFonts w:ascii="Times New Roman" w:hAnsi="Times New Roman"/>
          <w:sz w:val="24"/>
          <w:szCs w:val="24"/>
        </w:rPr>
        <w:t xml:space="preserve"> Cabe ao Executivo garantir os recursos e procedimentos necessários para a formação e manutenção dos quadros necessários no funcionalismo público para a implementação das propostas definidas nesta lei.</w:t>
      </w:r>
    </w:p>
    <w:p w14:paraId="65AE85CA" w14:textId="77777777" w:rsidR="00B26128" w:rsidRPr="009567FF" w:rsidRDefault="00B26128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34F9456" w14:textId="77777777" w:rsidR="00B26128" w:rsidRPr="009567FF" w:rsidRDefault="00B26128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4EFA8E0B" w14:textId="77777777" w:rsidR="009567FF" w:rsidRDefault="009567F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D281DED" w14:textId="77777777" w:rsidR="00B26128" w:rsidRPr="009567FF" w:rsidRDefault="00B26128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567FF">
        <w:rPr>
          <w:rFonts w:ascii="Times New Roman" w:hAnsi="Times New Roman"/>
          <w:b/>
          <w:sz w:val="24"/>
          <w:szCs w:val="24"/>
        </w:rPr>
        <w:t>CAPITU</w:t>
      </w:r>
      <w:bookmarkStart w:id="28" w:name="_Toc116900841"/>
      <w:r w:rsidRPr="009567FF">
        <w:rPr>
          <w:rFonts w:ascii="Times New Roman" w:hAnsi="Times New Roman"/>
          <w:b/>
          <w:sz w:val="24"/>
          <w:szCs w:val="24"/>
        </w:rPr>
        <w:t>LO</w:t>
      </w:r>
      <w:proofErr w:type="gramEnd"/>
      <w:r w:rsidRPr="009567FF">
        <w:rPr>
          <w:rFonts w:ascii="Times New Roman" w:hAnsi="Times New Roman"/>
          <w:b/>
          <w:sz w:val="24"/>
          <w:szCs w:val="24"/>
        </w:rPr>
        <w:t xml:space="preserve"> II </w:t>
      </w:r>
    </w:p>
    <w:p w14:paraId="0710F673" w14:textId="77777777" w:rsidR="00B26128" w:rsidRPr="009567FF" w:rsidRDefault="00B26128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O SISTEMA E PROCESSO DE PLANEJAMENTO URBANO</w:t>
      </w:r>
      <w:bookmarkEnd w:id="28"/>
    </w:p>
    <w:p w14:paraId="30CB5C3D" w14:textId="77777777" w:rsidR="00B26128" w:rsidRPr="009567FF" w:rsidRDefault="00B26128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049E6E6D" w14:textId="77777777" w:rsidR="00B26128" w:rsidRPr="009567FF" w:rsidRDefault="00B26128">
      <w:pPr>
        <w:pStyle w:val="Ttulo3"/>
        <w:rPr>
          <w:rFonts w:ascii="Times New Roman" w:hAnsi="Times New Roman" w:cs="Times New Roman"/>
          <w:sz w:val="24"/>
          <w:szCs w:val="24"/>
        </w:rPr>
      </w:pPr>
      <w:bookmarkStart w:id="29" w:name="_Toc116900842"/>
      <w:r w:rsidRPr="009567FF">
        <w:rPr>
          <w:rFonts w:ascii="Times New Roman" w:hAnsi="Times New Roman" w:cs="Times New Roman"/>
          <w:sz w:val="24"/>
          <w:szCs w:val="24"/>
        </w:rPr>
        <w:t>Seção I</w:t>
      </w:r>
    </w:p>
    <w:p w14:paraId="4CFEEC0B" w14:textId="77777777" w:rsidR="00B26128" w:rsidRPr="009567FF" w:rsidRDefault="00B26128">
      <w:pPr>
        <w:pStyle w:val="Ttulo3"/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Do Sistema de Planejamento</w:t>
      </w:r>
      <w:bookmarkEnd w:id="29"/>
    </w:p>
    <w:p w14:paraId="6AB22E6C" w14:textId="77777777" w:rsidR="00B26128" w:rsidRPr="009567FF" w:rsidRDefault="00B26128">
      <w:pPr>
        <w:ind w:firstLine="2268"/>
        <w:rPr>
          <w:rFonts w:ascii="Times New Roman" w:hAnsi="Times New Roman"/>
          <w:b/>
          <w:sz w:val="24"/>
          <w:szCs w:val="24"/>
        </w:rPr>
      </w:pPr>
    </w:p>
    <w:p w14:paraId="50ABC99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  <w:highlight w:val="yellow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80 - </w:t>
      </w:r>
      <w:r w:rsidRPr="009567FF">
        <w:rPr>
          <w:rFonts w:ascii="Times New Roman" w:hAnsi="Times New Roman"/>
          <w:sz w:val="24"/>
          <w:szCs w:val="24"/>
        </w:rPr>
        <w:t xml:space="preserve">O Sistema e o Processo Municipal de Planejamento Urbano serão desenvolvidos pelos órgãos do Executivo, devendo garantir a necessária transparência, a participação dos cidadãos, das entidades representativas e os instrumentos necessários para sua efetivação. </w:t>
      </w:r>
    </w:p>
    <w:p w14:paraId="69607B77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356D827C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81 - </w:t>
      </w:r>
      <w:r w:rsidRPr="009567FF">
        <w:rPr>
          <w:rFonts w:ascii="Times New Roman" w:hAnsi="Times New Roman"/>
          <w:sz w:val="24"/>
          <w:szCs w:val="24"/>
        </w:rPr>
        <w:t xml:space="preserve">Entende-se por Sistema Municipal de Planejamento o conjunto de órgãos, normas, recursos humanos e técnicos objetivando a coordenação das ações dos setores público e privado, e da sociedade em geral, a integração entre os diversos programas setoriais e a dinamização e modernização da ação governamental. </w:t>
      </w:r>
    </w:p>
    <w:p w14:paraId="4533AB5C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6A41B9D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82 - </w:t>
      </w:r>
      <w:r w:rsidRPr="009567FF">
        <w:rPr>
          <w:rFonts w:ascii="Times New Roman" w:hAnsi="Times New Roman"/>
          <w:sz w:val="24"/>
          <w:szCs w:val="24"/>
        </w:rPr>
        <w:t xml:space="preserve">O Sistema Municipal de Planejamento </w:t>
      </w:r>
      <w:proofErr w:type="gramStart"/>
      <w:r w:rsidRPr="009567FF">
        <w:rPr>
          <w:rFonts w:ascii="Times New Roman" w:hAnsi="Times New Roman"/>
          <w:sz w:val="24"/>
          <w:szCs w:val="24"/>
        </w:rPr>
        <w:t>atuará  em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conformidade com os Órgãos Federal, Estadual e Municipal, responsáveis pelo planejamento, execução, fiscalização e/ou controle setorial ou multisetorial do Município.</w:t>
      </w:r>
    </w:p>
    <w:p w14:paraId="7684647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Parágrafo Único -</w:t>
      </w:r>
      <w:r w:rsidRPr="009567FF">
        <w:rPr>
          <w:rFonts w:ascii="Times New Roman" w:hAnsi="Times New Roman"/>
          <w:sz w:val="24"/>
          <w:szCs w:val="24"/>
        </w:rPr>
        <w:t xml:space="preserve"> O Sistema Municipal de </w:t>
      </w:r>
      <w:proofErr w:type="gramStart"/>
      <w:r w:rsidRPr="009567FF">
        <w:rPr>
          <w:rFonts w:ascii="Times New Roman" w:hAnsi="Times New Roman"/>
          <w:sz w:val="24"/>
          <w:szCs w:val="24"/>
        </w:rPr>
        <w:t>Planejamento  é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estruturado em órgãos da seguinte forma:</w:t>
      </w:r>
    </w:p>
    <w:p w14:paraId="501036B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I – </w:t>
      </w:r>
      <w:r w:rsidRPr="009567FF">
        <w:rPr>
          <w:rFonts w:ascii="Times New Roman" w:hAnsi="Times New Roman"/>
          <w:sz w:val="24"/>
          <w:szCs w:val="24"/>
        </w:rPr>
        <w:t>ÓRGÃO CENTRAL – Órgão responsável pela Política Municipal de Planejamento;</w:t>
      </w:r>
    </w:p>
    <w:p w14:paraId="19104847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II – </w:t>
      </w:r>
      <w:r w:rsidRPr="009567FF">
        <w:rPr>
          <w:rFonts w:ascii="Times New Roman" w:hAnsi="Times New Roman"/>
          <w:sz w:val="24"/>
          <w:szCs w:val="24"/>
        </w:rPr>
        <w:t xml:space="preserve">ÓRGÃOS EXECUTIVOS SETORIAIS – Órgãos executores da Política Municipal de Planejamento, integrantes da Administração Municipal; </w:t>
      </w:r>
    </w:p>
    <w:p w14:paraId="20B182F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lastRenderedPageBreak/>
        <w:t xml:space="preserve">III – </w:t>
      </w:r>
      <w:r w:rsidRPr="009567FF">
        <w:rPr>
          <w:rFonts w:ascii="Times New Roman" w:hAnsi="Times New Roman"/>
          <w:sz w:val="24"/>
          <w:szCs w:val="24"/>
        </w:rPr>
        <w:t>ÓRGÃOS CONSULTIVOS – Conselho Municipal de Desenvolvimento Econômico e Social de Sorriso – (COMDESS) - Órgão colegiado de caráter consultivo, deliberativo e recursal e Comissão Normativa da Legislação Urbanística – (CNLU) do Plano Diretor de Desenvolvimento Urbano - Órgão técnico consultivo.</w:t>
      </w:r>
    </w:p>
    <w:p w14:paraId="54F92566" w14:textId="77777777" w:rsidR="00B26128" w:rsidRPr="009567FF" w:rsidRDefault="00B26128">
      <w:pPr>
        <w:ind w:firstLine="2268"/>
        <w:rPr>
          <w:rFonts w:ascii="Times New Roman" w:hAnsi="Times New Roman"/>
          <w:sz w:val="24"/>
          <w:szCs w:val="24"/>
        </w:rPr>
      </w:pPr>
    </w:p>
    <w:p w14:paraId="751CAFB0" w14:textId="77777777" w:rsidR="00B26128" w:rsidRPr="009567FF" w:rsidRDefault="00B26128">
      <w:pPr>
        <w:pStyle w:val="Ttulo3"/>
        <w:rPr>
          <w:rFonts w:ascii="Times New Roman" w:hAnsi="Times New Roman" w:cs="Times New Roman"/>
          <w:sz w:val="24"/>
          <w:szCs w:val="24"/>
        </w:rPr>
      </w:pPr>
      <w:bookmarkStart w:id="30" w:name="_Toc116900843"/>
      <w:r w:rsidRPr="009567FF">
        <w:rPr>
          <w:rFonts w:ascii="Times New Roman" w:hAnsi="Times New Roman" w:cs="Times New Roman"/>
          <w:sz w:val="24"/>
          <w:szCs w:val="24"/>
        </w:rPr>
        <w:t>Seção II</w:t>
      </w:r>
    </w:p>
    <w:p w14:paraId="688CF9E2" w14:textId="77777777" w:rsidR="00B26128" w:rsidRPr="009567FF" w:rsidRDefault="00B26128">
      <w:pPr>
        <w:pStyle w:val="Ttulo3"/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Do Órgão Central</w:t>
      </w:r>
      <w:bookmarkEnd w:id="30"/>
    </w:p>
    <w:p w14:paraId="035B3231" w14:textId="77777777" w:rsidR="00B26128" w:rsidRPr="009567FF" w:rsidRDefault="00B26128">
      <w:pPr>
        <w:ind w:firstLine="2268"/>
        <w:rPr>
          <w:rFonts w:ascii="Times New Roman" w:hAnsi="Times New Roman"/>
          <w:b/>
          <w:bCs/>
          <w:sz w:val="24"/>
          <w:szCs w:val="24"/>
        </w:rPr>
      </w:pPr>
    </w:p>
    <w:p w14:paraId="5CA1222B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83 - </w:t>
      </w:r>
      <w:r w:rsidRPr="009567FF">
        <w:rPr>
          <w:rFonts w:ascii="Times New Roman" w:hAnsi="Times New Roman"/>
          <w:sz w:val="24"/>
          <w:szCs w:val="24"/>
        </w:rPr>
        <w:t>São atribuições do Órgão Central de Planejamento, além daquelas que lhe são cometidas pela legislação aplicável:</w:t>
      </w:r>
    </w:p>
    <w:p w14:paraId="2CA8B772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I – </w:t>
      </w:r>
      <w:r w:rsidRPr="009567FF">
        <w:rPr>
          <w:rFonts w:ascii="Times New Roman" w:hAnsi="Times New Roman"/>
          <w:sz w:val="24"/>
          <w:szCs w:val="24"/>
        </w:rPr>
        <w:t>Coordenar a elaboração, execução e revisão do Plano Diretor de Desenvolvimento Urbano em conjunto com a Comissão Normativa e com o Conselho Municipal de Desenvolvimento Econômico e Social de Sorriso;</w:t>
      </w:r>
    </w:p>
    <w:p w14:paraId="5F925280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II – </w:t>
      </w:r>
      <w:r w:rsidRPr="009567FF">
        <w:rPr>
          <w:rFonts w:ascii="Times New Roman" w:hAnsi="Times New Roman"/>
          <w:sz w:val="24"/>
          <w:szCs w:val="24"/>
        </w:rPr>
        <w:t>Elaborar, apreciar e encaminhar propostas de alteração da legislação de parcelamento, uso e ocupação do solo;</w:t>
      </w:r>
    </w:p>
    <w:p w14:paraId="0B73DA49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III – </w:t>
      </w:r>
      <w:r w:rsidRPr="009567FF">
        <w:rPr>
          <w:rFonts w:ascii="Times New Roman" w:hAnsi="Times New Roman"/>
          <w:sz w:val="24"/>
          <w:szCs w:val="24"/>
        </w:rPr>
        <w:t>Estabelecer critérios do controle do uso do solo por atividades consideradas incômodas e perigosas;</w:t>
      </w:r>
    </w:p>
    <w:p w14:paraId="7689D791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IV – </w:t>
      </w:r>
      <w:r w:rsidRPr="009567FF">
        <w:rPr>
          <w:rFonts w:ascii="Times New Roman" w:hAnsi="Times New Roman"/>
          <w:sz w:val="24"/>
          <w:szCs w:val="24"/>
        </w:rPr>
        <w:t>Estabelecer critérios para classificação e delimitação de áreas exclusivamente residenciais e áreas de padrão horizontal;</w:t>
      </w:r>
    </w:p>
    <w:p w14:paraId="211FC698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V – </w:t>
      </w:r>
      <w:r w:rsidRPr="009567FF">
        <w:rPr>
          <w:rFonts w:ascii="Times New Roman" w:hAnsi="Times New Roman"/>
          <w:sz w:val="24"/>
          <w:szCs w:val="24"/>
        </w:rPr>
        <w:t>Coordenar o sistema de informação de que trata esta Lei;</w:t>
      </w:r>
    </w:p>
    <w:p w14:paraId="5B1284DE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VI – </w:t>
      </w:r>
      <w:r w:rsidRPr="009567FF">
        <w:rPr>
          <w:rFonts w:ascii="Times New Roman" w:hAnsi="Times New Roman"/>
          <w:sz w:val="24"/>
          <w:szCs w:val="24"/>
        </w:rPr>
        <w:t>Promover e executar as medidas necessárias à aplicação desta Lei, desempenhando as demais atividades que para tanto se façam necessárias;</w:t>
      </w:r>
    </w:p>
    <w:p w14:paraId="708015B5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VII – </w:t>
      </w:r>
      <w:r w:rsidRPr="009567FF">
        <w:rPr>
          <w:rFonts w:ascii="Times New Roman" w:hAnsi="Times New Roman"/>
          <w:sz w:val="24"/>
          <w:szCs w:val="24"/>
        </w:rPr>
        <w:t>Promover estudos e dar parecer sobre tombamento de edificações e outras áreas de preservação;</w:t>
      </w:r>
    </w:p>
    <w:p w14:paraId="7CCDB185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VIII – </w:t>
      </w:r>
      <w:r w:rsidRPr="009567FF">
        <w:rPr>
          <w:rFonts w:ascii="Times New Roman" w:hAnsi="Times New Roman"/>
          <w:sz w:val="24"/>
          <w:szCs w:val="24"/>
        </w:rPr>
        <w:t>Estudar e dar parecer sobre áreas de preservação ou proteção ambiental;</w:t>
      </w:r>
    </w:p>
    <w:p w14:paraId="7A202363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IX </w:t>
      </w:r>
      <w:r w:rsidRPr="009567FF">
        <w:rPr>
          <w:rFonts w:ascii="Times New Roman" w:hAnsi="Times New Roman"/>
          <w:sz w:val="24"/>
          <w:szCs w:val="24"/>
        </w:rPr>
        <w:t>– Manter o sistema cadastral dos equipamentos sociais de educação, saúde, lazer, esportes, cultura e bem estar social do Município;</w:t>
      </w:r>
    </w:p>
    <w:p w14:paraId="3DFA98B5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X – </w:t>
      </w:r>
      <w:r w:rsidRPr="009567FF">
        <w:rPr>
          <w:rFonts w:ascii="Times New Roman" w:hAnsi="Times New Roman"/>
          <w:sz w:val="24"/>
          <w:szCs w:val="24"/>
        </w:rPr>
        <w:t>Manter o sistema de fiscalização no cumprimento desta Lei.</w:t>
      </w:r>
    </w:p>
    <w:p w14:paraId="51C12873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7A39B5AA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84 - </w:t>
      </w:r>
      <w:r w:rsidRPr="009567FF">
        <w:rPr>
          <w:rFonts w:ascii="Times New Roman" w:hAnsi="Times New Roman"/>
          <w:sz w:val="24"/>
          <w:szCs w:val="24"/>
        </w:rPr>
        <w:t>É de competência do Órgão Central de Planejamento, executar a Política Municipal de Planejamento através da correta aplicação das legislações urbanísticas de Uso e Ocupação do Solo, Regulamento das Construções, Postura Municipal, Parcelamento do Solo e Meio Ambiente, decorrentes desta Lei e outras que forem produzidas pelo Sistema Municipal de Planejamento, Desenvolvimento e Gestão.</w:t>
      </w:r>
    </w:p>
    <w:p w14:paraId="12FB3E8F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</w:p>
    <w:p w14:paraId="4B9BBAE8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Art. 85 - </w:t>
      </w:r>
      <w:proofErr w:type="gramStart"/>
      <w:r w:rsidRPr="009567FF">
        <w:rPr>
          <w:rFonts w:ascii="Times New Roman" w:hAnsi="Times New Roman"/>
          <w:sz w:val="24"/>
          <w:szCs w:val="24"/>
        </w:rPr>
        <w:t>A composição e as atribuições do Órgão Central de Planejamento será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estabelecida em legislação específica.</w:t>
      </w:r>
    </w:p>
    <w:p w14:paraId="305E30A5" w14:textId="77777777" w:rsidR="00B26128" w:rsidRPr="009567FF" w:rsidRDefault="00B26128" w:rsidP="00ED48AE">
      <w:pPr>
        <w:ind w:firstLine="1418"/>
        <w:rPr>
          <w:rFonts w:ascii="Times New Roman" w:hAnsi="Times New Roman"/>
          <w:b/>
          <w:bCs/>
          <w:sz w:val="24"/>
          <w:szCs w:val="24"/>
        </w:rPr>
      </w:pPr>
    </w:p>
    <w:p w14:paraId="287D0608" w14:textId="77777777" w:rsidR="00B26128" w:rsidRPr="009567FF" w:rsidRDefault="00B26128">
      <w:pPr>
        <w:pStyle w:val="Ttulo3"/>
        <w:rPr>
          <w:rFonts w:ascii="Times New Roman" w:hAnsi="Times New Roman" w:cs="Times New Roman"/>
          <w:sz w:val="24"/>
          <w:szCs w:val="24"/>
        </w:rPr>
      </w:pPr>
      <w:bookmarkStart w:id="31" w:name="_Toc116900849"/>
      <w:r w:rsidRPr="009567FF">
        <w:rPr>
          <w:rFonts w:ascii="Times New Roman" w:hAnsi="Times New Roman" w:cs="Times New Roman"/>
          <w:sz w:val="24"/>
          <w:szCs w:val="24"/>
        </w:rPr>
        <w:t>Seção III</w:t>
      </w:r>
    </w:p>
    <w:p w14:paraId="5F5D1D72" w14:textId="77777777" w:rsidR="00B26128" w:rsidRPr="009567FF" w:rsidRDefault="00B26128">
      <w:pPr>
        <w:pStyle w:val="Ttulo3"/>
        <w:rPr>
          <w:rFonts w:ascii="Times New Roman" w:hAnsi="Times New Roman" w:cs="Times New Roman"/>
          <w:bCs w:val="0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Dos Órgãos Consultivos</w:t>
      </w:r>
      <w:bookmarkEnd w:id="31"/>
    </w:p>
    <w:p w14:paraId="123F95A1" w14:textId="77777777" w:rsidR="00B26128" w:rsidRPr="009567FF" w:rsidRDefault="00B26128">
      <w:pPr>
        <w:ind w:firstLine="2268"/>
        <w:rPr>
          <w:rFonts w:ascii="Times New Roman" w:hAnsi="Times New Roman"/>
          <w:b/>
          <w:bCs/>
          <w:sz w:val="24"/>
          <w:szCs w:val="24"/>
        </w:rPr>
      </w:pPr>
    </w:p>
    <w:p w14:paraId="2C5BF497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lastRenderedPageBreak/>
        <w:t xml:space="preserve">Art. 86 - </w:t>
      </w:r>
      <w:r w:rsidRPr="009567FF">
        <w:rPr>
          <w:rFonts w:ascii="Times New Roman" w:hAnsi="Times New Roman"/>
          <w:sz w:val="24"/>
          <w:szCs w:val="24"/>
        </w:rPr>
        <w:t xml:space="preserve">A Comissão Normativa da Legislação Urbanística – (CNLU) é um órgão técnico consultivo integrante do Sistema Municipal de Planejamento, com a finalidade de subsidiar tecnicamente as tomadas de decisão sobre questões relativas ao Plano Diretor de Desenvolvimento Urbano. </w:t>
      </w:r>
    </w:p>
    <w:p w14:paraId="5EC31A0C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7DCB2C5A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8</w:t>
      </w:r>
      <w:r w:rsidRPr="009567FF">
        <w:rPr>
          <w:rFonts w:ascii="Times New Roman" w:hAnsi="Times New Roman"/>
          <w:b/>
          <w:bCs/>
          <w:sz w:val="24"/>
          <w:szCs w:val="24"/>
        </w:rPr>
        <w:t xml:space="preserve">7 - </w:t>
      </w:r>
      <w:r w:rsidRPr="009567FF">
        <w:rPr>
          <w:rFonts w:ascii="Times New Roman" w:hAnsi="Times New Roman"/>
          <w:sz w:val="24"/>
          <w:szCs w:val="24"/>
        </w:rPr>
        <w:t>O Conselho Municipal de Desenvolvimento Econômico e Social de Sorriso – (COMDESS) é a unidade de decisão colegiada integrante do Sistema Municipal de Planejamento, de caráter consultivo, deliberativo e recursal, com finalidade de estabelecer diretrizes da Política Municipal de Planejamento e Desenvolvimento.</w:t>
      </w:r>
    </w:p>
    <w:p w14:paraId="76716B68" w14:textId="77777777" w:rsidR="00B26128" w:rsidRPr="009567FF" w:rsidRDefault="00B26128">
      <w:pPr>
        <w:ind w:firstLine="2268"/>
        <w:rPr>
          <w:rFonts w:ascii="Times New Roman" w:hAnsi="Times New Roman"/>
          <w:b/>
          <w:bCs/>
          <w:sz w:val="24"/>
          <w:szCs w:val="24"/>
        </w:rPr>
      </w:pPr>
    </w:p>
    <w:p w14:paraId="78327894" w14:textId="77777777" w:rsidR="00B26128" w:rsidRPr="009567FF" w:rsidRDefault="00B26128">
      <w:pPr>
        <w:pStyle w:val="Ttulo4"/>
        <w:rPr>
          <w:rFonts w:ascii="Times New Roman" w:hAnsi="Times New Roman" w:cs="Times New Roman"/>
          <w:i w:val="0"/>
          <w:iCs w:val="0"/>
          <w:sz w:val="24"/>
        </w:rPr>
      </w:pPr>
      <w:bookmarkStart w:id="32" w:name="_Toc116900850"/>
      <w:r w:rsidRPr="009567FF">
        <w:rPr>
          <w:rFonts w:ascii="Times New Roman" w:hAnsi="Times New Roman" w:cs="Times New Roman"/>
          <w:i w:val="0"/>
          <w:iCs w:val="0"/>
          <w:sz w:val="24"/>
        </w:rPr>
        <w:t>Subseção I</w:t>
      </w:r>
    </w:p>
    <w:p w14:paraId="4348B316" w14:textId="77777777" w:rsidR="00B26128" w:rsidRPr="009567FF" w:rsidRDefault="00B26128">
      <w:pPr>
        <w:pStyle w:val="Ttulo4"/>
        <w:rPr>
          <w:rFonts w:ascii="Times New Roman" w:hAnsi="Times New Roman" w:cs="Times New Roman"/>
          <w:i w:val="0"/>
          <w:iCs w:val="0"/>
          <w:sz w:val="24"/>
        </w:rPr>
      </w:pPr>
      <w:r w:rsidRPr="009567FF">
        <w:rPr>
          <w:rFonts w:ascii="Times New Roman" w:hAnsi="Times New Roman" w:cs="Times New Roman"/>
          <w:i w:val="0"/>
          <w:iCs w:val="0"/>
          <w:sz w:val="24"/>
        </w:rPr>
        <w:t>Da Comissão Normativa e do COMDESS</w:t>
      </w:r>
      <w:bookmarkEnd w:id="32"/>
    </w:p>
    <w:p w14:paraId="570B2D6E" w14:textId="77777777" w:rsidR="00B26128" w:rsidRPr="009567FF" w:rsidRDefault="00B26128">
      <w:pPr>
        <w:ind w:firstLine="2268"/>
        <w:rPr>
          <w:rFonts w:ascii="Times New Roman" w:hAnsi="Times New Roman"/>
          <w:b/>
          <w:bCs/>
          <w:sz w:val="24"/>
          <w:szCs w:val="24"/>
        </w:rPr>
      </w:pPr>
    </w:p>
    <w:p w14:paraId="62DAB804" w14:textId="77777777" w:rsidR="00B26128" w:rsidRPr="00187045" w:rsidRDefault="00B26128" w:rsidP="00ED48AE">
      <w:pPr>
        <w:ind w:firstLine="1418"/>
        <w:rPr>
          <w:rFonts w:ascii="Times New Roman" w:hAnsi="Times New Roman"/>
          <w:strike/>
          <w:sz w:val="24"/>
          <w:szCs w:val="24"/>
        </w:rPr>
      </w:pPr>
      <w:r w:rsidRPr="00187045">
        <w:rPr>
          <w:rFonts w:ascii="Times New Roman" w:hAnsi="Times New Roman"/>
          <w:b/>
          <w:strike/>
          <w:sz w:val="24"/>
          <w:szCs w:val="24"/>
        </w:rPr>
        <w:t>Art. 88 -</w:t>
      </w:r>
      <w:r w:rsidRPr="00187045">
        <w:rPr>
          <w:rFonts w:ascii="Times New Roman" w:hAnsi="Times New Roman"/>
          <w:b/>
          <w:bCs/>
          <w:strike/>
          <w:sz w:val="24"/>
          <w:szCs w:val="24"/>
        </w:rPr>
        <w:t xml:space="preserve"> </w:t>
      </w:r>
      <w:r w:rsidRPr="00187045">
        <w:rPr>
          <w:rFonts w:ascii="Times New Roman" w:hAnsi="Times New Roman"/>
          <w:strike/>
          <w:sz w:val="24"/>
          <w:szCs w:val="24"/>
        </w:rPr>
        <w:t>A Comissão Normativa de Legislação Urbanística, parte integrante do Órgão Central de Planejamento, é composta por:</w:t>
      </w:r>
    </w:p>
    <w:p w14:paraId="7BD2503C" w14:textId="77777777" w:rsidR="00B26128" w:rsidRPr="00187045" w:rsidRDefault="00B26128" w:rsidP="00ED48AE">
      <w:pPr>
        <w:ind w:firstLine="1418"/>
        <w:rPr>
          <w:rFonts w:ascii="Times New Roman" w:hAnsi="Times New Roman"/>
          <w:strike/>
          <w:sz w:val="24"/>
          <w:szCs w:val="24"/>
        </w:rPr>
      </w:pPr>
      <w:r w:rsidRPr="00187045">
        <w:rPr>
          <w:rFonts w:ascii="Times New Roman" w:hAnsi="Times New Roman"/>
          <w:b/>
          <w:bCs/>
          <w:strike/>
          <w:sz w:val="24"/>
          <w:szCs w:val="24"/>
        </w:rPr>
        <w:t xml:space="preserve">I – </w:t>
      </w:r>
      <w:r w:rsidRPr="00187045">
        <w:rPr>
          <w:rFonts w:ascii="Times New Roman" w:hAnsi="Times New Roman"/>
          <w:strike/>
          <w:sz w:val="24"/>
          <w:szCs w:val="24"/>
        </w:rPr>
        <w:t>Diretores dos Departamentos do Órgão Central de Planejamento;</w:t>
      </w:r>
    </w:p>
    <w:p w14:paraId="4E5D0562" w14:textId="77777777" w:rsidR="00B26128" w:rsidRPr="00187045" w:rsidRDefault="00B26128" w:rsidP="00ED48AE">
      <w:pPr>
        <w:ind w:firstLine="1418"/>
        <w:rPr>
          <w:rFonts w:ascii="Times New Roman" w:hAnsi="Times New Roman"/>
          <w:strike/>
          <w:sz w:val="24"/>
          <w:szCs w:val="24"/>
        </w:rPr>
      </w:pPr>
      <w:r w:rsidRPr="00187045">
        <w:rPr>
          <w:rFonts w:ascii="Times New Roman" w:hAnsi="Times New Roman"/>
          <w:b/>
          <w:bCs/>
          <w:strike/>
          <w:sz w:val="24"/>
          <w:szCs w:val="24"/>
        </w:rPr>
        <w:t xml:space="preserve">II – </w:t>
      </w:r>
      <w:r w:rsidRPr="00187045">
        <w:rPr>
          <w:rFonts w:ascii="Times New Roman" w:hAnsi="Times New Roman"/>
          <w:strike/>
          <w:sz w:val="24"/>
          <w:szCs w:val="24"/>
        </w:rPr>
        <w:t>Procuradoria Geral do Município;</w:t>
      </w:r>
    </w:p>
    <w:p w14:paraId="61A4568B" w14:textId="77777777" w:rsidR="00B26128" w:rsidRPr="00187045" w:rsidRDefault="00B26128" w:rsidP="00AA1F1A">
      <w:pPr>
        <w:spacing w:before="0"/>
        <w:ind w:firstLine="1418"/>
        <w:rPr>
          <w:rFonts w:ascii="Times New Roman" w:hAnsi="Times New Roman"/>
          <w:strike/>
          <w:sz w:val="24"/>
          <w:szCs w:val="24"/>
        </w:rPr>
      </w:pPr>
      <w:r w:rsidRPr="00187045">
        <w:rPr>
          <w:rFonts w:ascii="Times New Roman" w:hAnsi="Times New Roman"/>
          <w:b/>
          <w:bCs/>
          <w:strike/>
          <w:sz w:val="24"/>
          <w:szCs w:val="24"/>
        </w:rPr>
        <w:t xml:space="preserve">III – </w:t>
      </w:r>
      <w:r w:rsidRPr="00187045">
        <w:rPr>
          <w:rFonts w:ascii="Times New Roman" w:hAnsi="Times New Roman"/>
          <w:strike/>
          <w:sz w:val="24"/>
          <w:szCs w:val="24"/>
        </w:rPr>
        <w:t xml:space="preserve">Três técnicos profissionais do Município ou não, escolhidos pelo Poder Executivo dentre uma lista de 6 (seis) profissionais indicados pela Associação dos Profissionais Arquitetos e Engenheiros. </w:t>
      </w:r>
    </w:p>
    <w:p w14:paraId="7898F972" w14:textId="77777777" w:rsidR="009567FF" w:rsidRDefault="009567FF" w:rsidP="00AA1F1A">
      <w:pPr>
        <w:spacing w:before="0"/>
        <w:ind w:firstLine="1418"/>
        <w:rPr>
          <w:rFonts w:ascii="Times New Roman" w:hAnsi="Times New Roman"/>
          <w:b/>
          <w:bCs/>
          <w:strike/>
          <w:sz w:val="24"/>
          <w:szCs w:val="24"/>
        </w:rPr>
      </w:pPr>
    </w:p>
    <w:p w14:paraId="1FA67A49" w14:textId="6DD92185" w:rsidR="00187045" w:rsidRPr="004625AB" w:rsidRDefault="00187045" w:rsidP="00187045">
      <w:pPr>
        <w:autoSpaceDE w:val="0"/>
        <w:autoSpaceDN w:val="0"/>
        <w:adjustRightInd w:val="0"/>
        <w:ind w:firstLine="1418"/>
        <w:rPr>
          <w:rFonts w:ascii="Times New Roman" w:hAnsi="Times New Roman"/>
          <w:bCs/>
          <w:color w:val="FF0000"/>
          <w:sz w:val="24"/>
          <w:szCs w:val="24"/>
        </w:rPr>
      </w:pPr>
      <w:r w:rsidRPr="00187045">
        <w:rPr>
          <w:rFonts w:ascii="Times New Roman" w:hAnsi="Times New Roman"/>
          <w:b/>
          <w:bCs/>
          <w:sz w:val="24"/>
          <w:szCs w:val="24"/>
        </w:rPr>
        <w:t>Art. 88</w:t>
      </w:r>
      <w:r w:rsidRPr="00187045">
        <w:rPr>
          <w:rFonts w:ascii="Times New Roman" w:hAnsi="Times New Roman"/>
          <w:bCs/>
          <w:sz w:val="24"/>
          <w:szCs w:val="24"/>
        </w:rPr>
        <w:t xml:space="preserve"> A comissão Normativa de Legislação Urbanística, parte integrante do Órgão Central de Planejamento, é composta por:</w:t>
      </w:r>
      <w:r w:rsidR="004625AB">
        <w:rPr>
          <w:rFonts w:ascii="Times New Roman" w:hAnsi="Times New Roman"/>
          <w:bCs/>
          <w:sz w:val="24"/>
          <w:szCs w:val="24"/>
        </w:rPr>
        <w:t xml:space="preserve"> </w:t>
      </w:r>
      <w:r w:rsidR="004625AB" w:rsidRPr="00A8597E">
        <w:rPr>
          <w:rFonts w:ascii="Times New Roman" w:hAnsi="Times New Roman"/>
          <w:bCs/>
          <w:color w:val="0000FF"/>
          <w:sz w:val="24"/>
          <w:szCs w:val="24"/>
        </w:rPr>
        <w:t>(Redação dada pela LC nº 261</w:t>
      </w:r>
      <w:r w:rsidR="00A8597E">
        <w:rPr>
          <w:rFonts w:ascii="Times New Roman" w:hAnsi="Times New Roman"/>
          <w:bCs/>
          <w:color w:val="0000FF"/>
          <w:sz w:val="24"/>
          <w:szCs w:val="24"/>
        </w:rPr>
        <w:t>/</w:t>
      </w:r>
      <w:r w:rsidR="004625AB" w:rsidRPr="00A8597E">
        <w:rPr>
          <w:rFonts w:ascii="Times New Roman" w:hAnsi="Times New Roman"/>
          <w:bCs/>
          <w:color w:val="0000FF"/>
          <w:sz w:val="24"/>
          <w:szCs w:val="24"/>
        </w:rPr>
        <w:t>2017)</w:t>
      </w:r>
    </w:p>
    <w:p w14:paraId="50ADFD56" w14:textId="5BE29981" w:rsidR="00187045" w:rsidRPr="00187045" w:rsidRDefault="00187045" w:rsidP="00187045">
      <w:pPr>
        <w:autoSpaceDE w:val="0"/>
        <w:autoSpaceDN w:val="0"/>
        <w:adjustRightInd w:val="0"/>
        <w:ind w:firstLine="1418"/>
        <w:rPr>
          <w:rFonts w:ascii="Times New Roman" w:hAnsi="Times New Roman"/>
          <w:bCs/>
          <w:sz w:val="24"/>
          <w:szCs w:val="24"/>
        </w:rPr>
      </w:pPr>
      <w:r w:rsidRPr="00187045">
        <w:rPr>
          <w:rFonts w:ascii="Times New Roman" w:hAnsi="Times New Roman"/>
          <w:bCs/>
          <w:sz w:val="24"/>
          <w:szCs w:val="24"/>
        </w:rPr>
        <w:t>I – Um diretor do departamento do órgão central de planejamento;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 xml:space="preserve"> 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>(Redação dada pela LC nº 261</w:t>
      </w:r>
      <w:r w:rsidR="00A8597E">
        <w:rPr>
          <w:rFonts w:ascii="Times New Roman" w:hAnsi="Times New Roman"/>
          <w:bCs/>
          <w:color w:val="0000FF"/>
          <w:sz w:val="24"/>
          <w:szCs w:val="24"/>
        </w:rPr>
        <w:t>/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>2017)</w:t>
      </w:r>
    </w:p>
    <w:p w14:paraId="3DDCBCA3" w14:textId="57FE05DA" w:rsidR="00187045" w:rsidRPr="00187045" w:rsidRDefault="00187045" w:rsidP="00187045">
      <w:pPr>
        <w:autoSpaceDE w:val="0"/>
        <w:autoSpaceDN w:val="0"/>
        <w:adjustRightInd w:val="0"/>
        <w:ind w:firstLine="1418"/>
        <w:rPr>
          <w:rFonts w:ascii="Times New Roman" w:hAnsi="Times New Roman"/>
          <w:bCs/>
          <w:sz w:val="24"/>
          <w:szCs w:val="24"/>
        </w:rPr>
      </w:pPr>
      <w:r w:rsidRPr="00187045">
        <w:rPr>
          <w:rFonts w:ascii="Times New Roman" w:hAnsi="Times New Roman"/>
          <w:bCs/>
          <w:sz w:val="24"/>
          <w:szCs w:val="24"/>
        </w:rPr>
        <w:t>II – Procurador Geral do Município;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 xml:space="preserve"> 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>(Redação dada pela LC nº 261</w:t>
      </w:r>
      <w:r w:rsidR="00A8597E">
        <w:rPr>
          <w:rFonts w:ascii="Times New Roman" w:hAnsi="Times New Roman"/>
          <w:bCs/>
          <w:color w:val="0000FF"/>
          <w:sz w:val="24"/>
          <w:szCs w:val="24"/>
        </w:rPr>
        <w:t>/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>2017)</w:t>
      </w:r>
    </w:p>
    <w:p w14:paraId="583D7E5F" w14:textId="18B1BAD9" w:rsidR="00187045" w:rsidRPr="00187045" w:rsidRDefault="00187045" w:rsidP="00187045">
      <w:pPr>
        <w:autoSpaceDE w:val="0"/>
        <w:autoSpaceDN w:val="0"/>
        <w:adjustRightInd w:val="0"/>
        <w:ind w:firstLine="1418"/>
        <w:rPr>
          <w:rFonts w:ascii="Times New Roman" w:hAnsi="Times New Roman"/>
          <w:bCs/>
          <w:sz w:val="24"/>
          <w:szCs w:val="24"/>
        </w:rPr>
      </w:pPr>
      <w:r w:rsidRPr="00187045">
        <w:rPr>
          <w:rFonts w:ascii="Times New Roman" w:hAnsi="Times New Roman"/>
          <w:bCs/>
          <w:sz w:val="24"/>
          <w:szCs w:val="24"/>
        </w:rPr>
        <w:t>III – Três técnicos profissionais do município ou não, escolhidos pelo Poder Executivo dentre uma lista de 6 (seis) profissionais indicados pela associação dos profissionais Arquitetos e Engenheiros;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 xml:space="preserve"> 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>(Redação dada pela LC nº 261</w:t>
      </w:r>
      <w:r w:rsidR="00A8597E">
        <w:rPr>
          <w:rFonts w:ascii="Times New Roman" w:hAnsi="Times New Roman"/>
          <w:bCs/>
          <w:color w:val="0000FF"/>
          <w:sz w:val="24"/>
          <w:szCs w:val="24"/>
        </w:rPr>
        <w:t>/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>2017)</w:t>
      </w:r>
    </w:p>
    <w:p w14:paraId="4A25F574" w14:textId="0AFB8D12" w:rsidR="00187045" w:rsidRPr="00187045" w:rsidRDefault="00187045" w:rsidP="00187045">
      <w:pPr>
        <w:autoSpaceDE w:val="0"/>
        <w:autoSpaceDN w:val="0"/>
        <w:adjustRightInd w:val="0"/>
        <w:ind w:firstLine="1418"/>
        <w:rPr>
          <w:rFonts w:ascii="Times New Roman" w:hAnsi="Times New Roman"/>
          <w:bCs/>
          <w:sz w:val="24"/>
          <w:szCs w:val="24"/>
        </w:rPr>
      </w:pPr>
      <w:r w:rsidRPr="00187045">
        <w:rPr>
          <w:rFonts w:ascii="Times New Roman" w:hAnsi="Times New Roman"/>
          <w:bCs/>
          <w:sz w:val="24"/>
          <w:szCs w:val="24"/>
        </w:rPr>
        <w:t>IV – Um representante indicado pela Ordem dos Advogados de Sorriso subseção de Sorriso;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 xml:space="preserve"> 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>(</w:t>
      </w:r>
      <w:r w:rsidR="00A8597E">
        <w:rPr>
          <w:rFonts w:ascii="Times New Roman" w:hAnsi="Times New Roman"/>
          <w:bCs/>
          <w:color w:val="0000FF"/>
          <w:sz w:val="24"/>
          <w:szCs w:val="24"/>
        </w:rPr>
        <w:t>Incluído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 xml:space="preserve"> pela LC nº 261</w:t>
      </w:r>
      <w:r w:rsidR="00A8597E">
        <w:rPr>
          <w:rFonts w:ascii="Times New Roman" w:hAnsi="Times New Roman"/>
          <w:bCs/>
          <w:color w:val="0000FF"/>
          <w:sz w:val="24"/>
          <w:szCs w:val="24"/>
        </w:rPr>
        <w:t>/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>2017)</w:t>
      </w:r>
    </w:p>
    <w:p w14:paraId="2D462F0B" w14:textId="15E74028" w:rsidR="00187045" w:rsidRPr="00187045" w:rsidRDefault="00187045" w:rsidP="00187045">
      <w:pPr>
        <w:autoSpaceDE w:val="0"/>
        <w:autoSpaceDN w:val="0"/>
        <w:adjustRightInd w:val="0"/>
        <w:ind w:firstLine="1418"/>
        <w:rPr>
          <w:rFonts w:ascii="Times New Roman" w:hAnsi="Times New Roman"/>
          <w:bCs/>
          <w:sz w:val="24"/>
          <w:szCs w:val="24"/>
        </w:rPr>
      </w:pPr>
      <w:r w:rsidRPr="00187045">
        <w:rPr>
          <w:rFonts w:ascii="Times New Roman" w:hAnsi="Times New Roman"/>
          <w:bCs/>
          <w:sz w:val="24"/>
          <w:szCs w:val="24"/>
        </w:rPr>
        <w:t>V – Um representante indicado pela Associação dos Loteadores de Sorriso;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 xml:space="preserve"> 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>(</w:t>
      </w:r>
      <w:r w:rsidR="00A8597E">
        <w:rPr>
          <w:rFonts w:ascii="Times New Roman" w:hAnsi="Times New Roman"/>
          <w:bCs/>
          <w:color w:val="0000FF"/>
          <w:sz w:val="24"/>
          <w:szCs w:val="24"/>
        </w:rPr>
        <w:t>Incluído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 xml:space="preserve"> pela LC nº 261</w:t>
      </w:r>
      <w:r w:rsidR="00A8597E">
        <w:rPr>
          <w:rFonts w:ascii="Times New Roman" w:hAnsi="Times New Roman"/>
          <w:bCs/>
          <w:color w:val="0000FF"/>
          <w:sz w:val="24"/>
          <w:szCs w:val="24"/>
        </w:rPr>
        <w:t>/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>2017)</w:t>
      </w:r>
    </w:p>
    <w:p w14:paraId="788792E8" w14:textId="6426479F" w:rsidR="00187045" w:rsidRPr="00187045" w:rsidRDefault="00187045" w:rsidP="00187045">
      <w:pPr>
        <w:autoSpaceDE w:val="0"/>
        <w:autoSpaceDN w:val="0"/>
        <w:adjustRightInd w:val="0"/>
        <w:ind w:firstLine="1418"/>
        <w:rPr>
          <w:rFonts w:ascii="Times New Roman" w:hAnsi="Times New Roman"/>
          <w:bCs/>
          <w:sz w:val="24"/>
          <w:szCs w:val="24"/>
        </w:rPr>
      </w:pPr>
      <w:r w:rsidRPr="00187045">
        <w:rPr>
          <w:rFonts w:ascii="Times New Roman" w:hAnsi="Times New Roman"/>
          <w:bCs/>
          <w:sz w:val="24"/>
          <w:szCs w:val="24"/>
        </w:rPr>
        <w:t>VI – Um representante indicado pela Associação dos Construtores de Sorriso;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 xml:space="preserve"> 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>(</w:t>
      </w:r>
      <w:r w:rsidR="00A8597E">
        <w:rPr>
          <w:rFonts w:ascii="Times New Roman" w:hAnsi="Times New Roman"/>
          <w:bCs/>
          <w:color w:val="0000FF"/>
          <w:sz w:val="24"/>
          <w:szCs w:val="24"/>
        </w:rPr>
        <w:t>Incluído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 xml:space="preserve"> pela LC nº 261</w:t>
      </w:r>
      <w:r w:rsidR="00A8597E">
        <w:rPr>
          <w:rFonts w:ascii="Times New Roman" w:hAnsi="Times New Roman"/>
          <w:bCs/>
          <w:color w:val="0000FF"/>
          <w:sz w:val="24"/>
          <w:szCs w:val="24"/>
        </w:rPr>
        <w:t>/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>2017)</w:t>
      </w:r>
    </w:p>
    <w:p w14:paraId="041BCD4A" w14:textId="489766DB" w:rsidR="00187045" w:rsidRPr="00187045" w:rsidRDefault="00187045" w:rsidP="00187045">
      <w:pPr>
        <w:autoSpaceDE w:val="0"/>
        <w:autoSpaceDN w:val="0"/>
        <w:adjustRightInd w:val="0"/>
        <w:ind w:firstLine="1418"/>
        <w:rPr>
          <w:rFonts w:ascii="Times New Roman" w:hAnsi="Times New Roman"/>
          <w:bCs/>
          <w:sz w:val="24"/>
          <w:szCs w:val="24"/>
        </w:rPr>
      </w:pPr>
      <w:r w:rsidRPr="00187045">
        <w:rPr>
          <w:rFonts w:ascii="Times New Roman" w:hAnsi="Times New Roman"/>
          <w:bCs/>
          <w:sz w:val="24"/>
          <w:szCs w:val="24"/>
        </w:rPr>
        <w:t>VII – Um representante indicado pela Câmara Municipal de Sorriso;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 xml:space="preserve"> 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>(</w:t>
      </w:r>
      <w:r w:rsidR="00A8597E">
        <w:rPr>
          <w:rFonts w:ascii="Times New Roman" w:hAnsi="Times New Roman"/>
          <w:bCs/>
          <w:color w:val="0000FF"/>
          <w:sz w:val="24"/>
          <w:szCs w:val="24"/>
        </w:rPr>
        <w:t>Incluído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 xml:space="preserve"> pela LC nº 261</w:t>
      </w:r>
      <w:r w:rsidR="00A8597E">
        <w:rPr>
          <w:rFonts w:ascii="Times New Roman" w:hAnsi="Times New Roman"/>
          <w:bCs/>
          <w:color w:val="0000FF"/>
          <w:sz w:val="24"/>
          <w:szCs w:val="24"/>
        </w:rPr>
        <w:t>/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>2017)</w:t>
      </w:r>
    </w:p>
    <w:p w14:paraId="399F3EDD" w14:textId="7351BC8B" w:rsidR="00187045" w:rsidRPr="00187045" w:rsidRDefault="00187045" w:rsidP="00187045">
      <w:pPr>
        <w:spacing w:before="0"/>
        <w:ind w:firstLine="1418"/>
        <w:rPr>
          <w:rFonts w:ascii="Times New Roman" w:hAnsi="Times New Roman"/>
          <w:b/>
          <w:bCs/>
          <w:strike/>
          <w:sz w:val="24"/>
          <w:szCs w:val="24"/>
        </w:rPr>
      </w:pPr>
      <w:r w:rsidRPr="00187045">
        <w:rPr>
          <w:rFonts w:ascii="Times New Roman" w:hAnsi="Times New Roman"/>
          <w:bCs/>
          <w:sz w:val="24"/>
          <w:szCs w:val="24"/>
        </w:rPr>
        <w:t>VIII – Um Engenheiro Florestal indicado pelo Instituto Federal de Educação, Ciência e Tecnologia de Mato Grosso - IFMT, campus de Sorriso/</w:t>
      </w:r>
      <w:proofErr w:type="gramStart"/>
      <w:r w:rsidRPr="00187045">
        <w:rPr>
          <w:rFonts w:ascii="Times New Roman" w:hAnsi="Times New Roman"/>
          <w:bCs/>
          <w:sz w:val="24"/>
          <w:szCs w:val="24"/>
        </w:rPr>
        <w:t>MT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>(</w:t>
      </w:r>
      <w:proofErr w:type="gramEnd"/>
      <w:r w:rsidR="00A8597E">
        <w:rPr>
          <w:rFonts w:ascii="Times New Roman" w:hAnsi="Times New Roman"/>
          <w:bCs/>
          <w:color w:val="0000FF"/>
          <w:sz w:val="24"/>
          <w:szCs w:val="24"/>
        </w:rPr>
        <w:t>Incluído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 xml:space="preserve"> pela LC nº 261</w:t>
      </w:r>
      <w:r w:rsidR="00A8597E">
        <w:rPr>
          <w:rFonts w:ascii="Times New Roman" w:hAnsi="Times New Roman"/>
          <w:bCs/>
          <w:color w:val="0000FF"/>
          <w:sz w:val="24"/>
          <w:szCs w:val="24"/>
        </w:rPr>
        <w:t>/</w:t>
      </w:r>
      <w:r w:rsidR="00A8597E" w:rsidRPr="00A8597E">
        <w:rPr>
          <w:rFonts w:ascii="Times New Roman" w:hAnsi="Times New Roman"/>
          <w:bCs/>
          <w:color w:val="0000FF"/>
          <w:sz w:val="24"/>
          <w:szCs w:val="24"/>
        </w:rPr>
        <w:t>2017)</w:t>
      </w:r>
    </w:p>
    <w:p w14:paraId="2D3B79DB" w14:textId="77777777" w:rsidR="00187045" w:rsidRPr="00187045" w:rsidRDefault="00187045" w:rsidP="00AA1F1A">
      <w:pPr>
        <w:spacing w:before="0"/>
        <w:ind w:firstLine="1418"/>
        <w:rPr>
          <w:rFonts w:ascii="Times New Roman" w:hAnsi="Times New Roman"/>
          <w:b/>
          <w:bCs/>
          <w:strike/>
          <w:sz w:val="24"/>
          <w:szCs w:val="24"/>
        </w:rPr>
      </w:pPr>
    </w:p>
    <w:p w14:paraId="5DBE8AAB" w14:textId="77777777" w:rsidR="00B26128" w:rsidRPr="00187045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187045">
        <w:rPr>
          <w:rFonts w:ascii="Times New Roman" w:hAnsi="Times New Roman"/>
          <w:b/>
          <w:bCs/>
          <w:sz w:val="24"/>
          <w:szCs w:val="24"/>
        </w:rPr>
        <w:lastRenderedPageBreak/>
        <w:t xml:space="preserve">Parágrafo Único - </w:t>
      </w:r>
      <w:r w:rsidRPr="00187045">
        <w:rPr>
          <w:rFonts w:ascii="Times New Roman" w:hAnsi="Times New Roman"/>
          <w:sz w:val="24"/>
          <w:szCs w:val="24"/>
        </w:rPr>
        <w:t>A Comissão Normativa de Legislação Urbanística será presidida pelo Secretário que responde pelo Órgão Central de Planejamento.</w:t>
      </w:r>
    </w:p>
    <w:p w14:paraId="71DAA03A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6B41D6AA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89 - </w:t>
      </w:r>
      <w:r w:rsidRPr="009567FF">
        <w:rPr>
          <w:rFonts w:ascii="Times New Roman" w:hAnsi="Times New Roman"/>
          <w:sz w:val="24"/>
          <w:szCs w:val="24"/>
        </w:rPr>
        <w:t>À Comissão Normativa da Legislação Urbanística – (CNLU), além daquelas que lhe são cometidas pela legislação aplicável, compete:</w:t>
      </w:r>
    </w:p>
    <w:p w14:paraId="57D532DD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I – </w:t>
      </w:r>
      <w:r w:rsidRPr="009567FF">
        <w:rPr>
          <w:rFonts w:ascii="Times New Roman" w:hAnsi="Times New Roman"/>
          <w:sz w:val="24"/>
          <w:szCs w:val="24"/>
        </w:rPr>
        <w:t>Apreciar, mediante proposta dos departamentos as medidas de revisão e alteração da legislação urbanística de parcelamento e uso do solo, e encaminhá-las para decisão final do COMDESS;</w:t>
      </w:r>
    </w:p>
    <w:p w14:paraId="290D32E9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II – </w:t>
      </w:r>
      <w:r w:rsidRPr="009567FF">
        <w:rPr>
          <w:rFonts w:ascii="Times New Roman" w:hAnsi="Times New Roman"/>
          <w:bCs/>
          <w:sz w:val="24"/>
          <w:szCs w:val="24"/>
        </w:rPr>
        <w:t xml:space="preserve">Prestar </w:t>
      </w:r>
      <w:r w:rsidRPr="009567FF">
        <w:rPr>
          <w:rFonts w:ascii="Times New Roman" w:hAnsi="Times New Roman"/>
          <w:sz w:val="24"/>
          <w:szCs w:val="24"/>
        </w:rPr>
        <w:t>apoio técnico ao Conselho Municipal de Desenvolvimento Econômico e Social de Sorriso, para dirimir dúvidas sobre casos omissos por ventura existentes na legislação urbanística, decorrentes desta Lei;</w:t>
      </w:r>
    </w:p>
    <w:p w14:paraId="7A66DA53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III – </w:t>
      </w:r>
      <w:r w:rsidRPr="009567FF">
        <w:rPr>
          <w:rFonts w:ascii="Times New Roman" w:hAnsi="Times New Roman"/>
          <w:sz w:val="24"/>
          <w:szCs w:val="24"/>
        </w:rPr>
        <w:t>Apreciar e emitir parecer, antes de serem encaminhadas ao Conselho Municipal de Desenvolvimento Econômico e Social de Sorriso, sobre as propostas de alteração do Plano Diretor e da legislação de parcelamento, uso e ocupação do solo.</w:t>
      </w:r>
    </w:p>
    <w:p w14:paraId="56D29F8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693E13B8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90 -</w:t>
      </w:r>
      <w:r w:rsidRPr="009567FF">
        <w:rPr>
          <w:rFonts w:ascii="Times New Roman" w:hAnsi="Times New Roman"/>
          <w:sz w:val="24"/>
          <w:szCs w:val="24"/>
        </w:rPr>
        <w:t xml:space="preserve"> Ao COMDESS compete:</w:t>
      </w:r>
    </w:p>
    <w:p w14:paraId="0D875D5A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 -</w:t>
      </w:r>
      <w:r w:rsidRPr="009567FF">
        <w:rPr>
          <w:rFonts w:ascii="Times New Roman" w:hAnsi="Times New Roman"/>
          <w:sz w:val="24"/>
          <w:szCs w:val="24"/>
        </w:rPr>
        <w:t xml:space="preserve"> Zelar pela aplicação da legislação municipal relativa ao planejamento urbano;</w:t>
      </w:r>
    </w:p>
    <w:p w14:paraId="1D15019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 -</w:t>
      </w:r>
      <w:r w:rsidRPr="009567FF">
        <w:rPr>
          <w:rFonts w:ascii="Times New Roman" w:hAnsi="Times New Roman"/>
          <w:sz w:val="24"/>
          <w:szCs w:val="24"/>
        </w:rPr>
        <w:t xml:space="preserve"> Propor e discutir sobre os planos e projetos relativos ao desenvolvimento urbano;</w:t>
      </w:r>
    </w:p>
    <w:p w14:paraId="49E9D02C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 -</w:t>
      </w:r>
      <w:r w:rsidRPr="009567FF">
        <w:rPr>
          <w:rFonts w:ascii="Times New Roman" w:hAnsi="Times New Roman"/>
          <w:sz w:val="24"/>
          <w:szCs w:val="24"/>
        </w:rPr>
        <w:t xml:space="preserve"> Emitir parecer conclusivo sobre assuntos relativos ao PDDU, quando consultado;</w:t>
      </w:r>
    </w:p>
    <w:p w14:paraId="29E4002D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IV -</w:t>
      </w:r>
      <w:r w:rsidRPr="009567FF">
        <w:rPr>
          <w:rFonts w:ascii="Times New Roman" w:hAnsi="Times New Roman"/>
          <w:sz w:val="24"/>
          <w:szCs w:val="24"/>
        </w:rPr>
        <w:t xml:space="preserve"> Julgar recursos e remetê-los à Procuradoria Municipal para decisão final;</w:t>
      </w:r>
    </w:p>
    <w:p w14:paraId="2AE7902C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V -</w:t>
      </w:r>
      <w:r w:rsidRPr="009567FF">
        <w:rPr>
          <w:rFonts w:ascii="Times New Roman" w:hAnsi="Times New Roman"/>
          <w:sz w:val="24"/>
          <w:szCs w:val="24"/>
        </w:rPr>
        <w:t xml:space="preserve"> Desenvolver outras atribuições estabelecidas pelo seu Regimento Interno conforme a lei.</w:t>
      </w:r>
    </w:p>
    <w:p w14:paraId="1092A8F3" w14:textId="77777777" w:rsidR="00B26128" w:rsidRPr="009567FF" w:rsidRDefault="00B26128">
      <w:pPr>
        <w:ind w:firstLine="2268"/>
        <w:rPr>
          <w:rFonts w:ascii="Times New Roman" w:hAnsi="Times New Roman"/>
          <w:sz w:val="24"/>
          <w:szCs w:val="24"/>
        </w:rPr>
      </w:pPr>
    </w:p>
    <w:p w14:paraId="65683842" w14:textId="77777777" w:rsidR="00B26128" w:rsidRPr="009567FF" w:rsidRDefault="00B26128">
      <w:pPr>
        <w:pStyle w:val="Ttulo1"/>
        <w:numPr>
          <w:ilvl w:val="0"/>
          <w:numId w:val="0"/>
        </w:numPr>
        <w:jc w:val="center"/>
        <w:rPr>
          <w:rFonts w:ascii="Times New Roman" w:hAnsi="Times New Roman" w:cs="Times New Roman"/>
          <w:szCs w:val="24"/>
        </w:rPr>
      </w:pPr>
      <w:bookmarkStart w:id="33" w:name="_Toc116900851"/>
      <w:r w:rsidRPr="009567FF">
        <w:rPr>
          <w:rFonts w:ascii="Times New Roman" w:hAnsi="Times New Roman" w:cs="Times New Roman"/>
          <w:szCs w:val="24"/>
        </w:rPr>
        <w:t>TÍTULO IV</w:t>
      </w:r>
    </w:p>
    <w:p w14:paraId="6A432ED7" w14:textId="77777777" w:rsidR="00B26128" w:rsidRPr="009567FF" w:rsidRDefault="00B26128">
      <w:pPr>
        <w:pStyle w:val="Ttulo1"/>
        <w:numPr>
          <w:ilvl w:val="0"/>
          <w:numId w:val="0"/>
        </w:numPr>
        <w:jc w:val="center"/>
        <w:rPr>
          <w:rFonts w:ascii="Times New Roman" w:hAnsi="Times New Roman" w:cs="Times New Roman"/>
          <w:szCs w:val="24"/>
        </w:rPr>
      </w:pPr>
      <w:r w:rsidRPr="009567FF">
        <w:rPr>
          <w:rFonts w:ascii="Times New Roman" w:hAnsi="Times New Roman" w:cs="Times New Roman"/>
          <w:szCs w:val="24"/>
        </w:rPr>
        <w:t>DOS INSTRUMENTOS URBANÍSTICOS</w:t>
      </w:r>
      <w:bookmarkEnd w:id="33"/>
    </w:p>
    <w:p w14:paraId="2E68D967" w14:textId="77777777" w:rsidR="00B26128" w:rsidRPr="009567FF" w:rsidRDefault="00B26128">
      <w:pPr>
        <w:ind w:firstLine="2268"/>
        <w:rPr>
          <w:rFonts w:ascii="Times New Roman" w:hAnsi="Times New Roman"/>
          <w:sz w:val="24"/>
          <w:szCs w:val="24"/>
        </w:rPr>
      </w:pPr>
    </w:p>
    <w:p w14:paraId="07692275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91 - </w:t>
      </w:r>
      <w:r w:rsidRPr="009567FF">
        <w:rPr>
          <w:rFonts w:ascii="Times New Roman" w:hAnsi="Times New Roman"/>
          <w:sz w:val="24"/>
          <w:szCs w:val="24"/>
        </w:rPr>
        <w:t>Para ordenar o pleno desenvolvimento das funções sociais da Cidade e da propriedade urbana, e para o planejamento, controle, gestão e promoção do desenvolvimento urbano, o Município de Sorriso adotará os instrumentos previstos no art. 4º da Lei Federal nº 10.257, de 10 de julho de 2001 - Estatuto da Cidade, sem prejuízo de outros instrumentos de política urbana.</w:t>
      </w:r>
    </w:p>
    <w:p w14:paraId="675B9467" w14:textId="77777777" w:rsidR="00AA1F1A" w:rsidRDefault="00AA1F1A" w:rsidP="00AA1F1A">
      <w:pPr>
        <w:spacing w:before="0"/>
        <w:ind w:firstLine="1418"/>
        <w:rPr>
          <w:rFonts w:ascii="Times New Roman" w:hAnsi="Times New Roman"/>
          <w:b/>
          <w:bCs/>
          <w:sz w:val="24"/>
          <w:szCs w:val="24"/>
        </w:rPr>
      </w:pPr>
    </w:p>
    <w:p w14:paraId="3F59329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Parágrafo</w:t>
      </w:r>
      <w:r w:rsidRPr="009567FF">
        <w:rPr>
          <w:rFonts w:ascii="Times New Roman" w:hAnsi="Times New Roman"/>
          <w:sz w:val="24"/>
          <w:szCs w:val="24"/>
        </w:rPr>
        <w:t xml:space="preserve"> </w:t>
      </w:r>
      <w:r w:rsidRPr="009567FF">
        <w:rPr>
          <w:rFonts w:ascii="Times New Roman" w:hAnsi="Times New Roman"/>
          <w:b/>
          <w:bCs/>
          <w:sz w:val="24"/>
          <w:szCs w:val="24"/>
        </w:rPr>
        <w:t>único -</w:t>
      </w:r>
      <w:r w:rsidRPr="009567FF">
        <w:rPr>
          <w:rFonts w:ascii="Times New Roman" w:hAnsi="Times New Roman"/>
          <w:sz w:val="24"/>
          <w:szCs w:val="24"/>
        </w:rPr>
        <w:t xml:space="preserve"> Os instrumentos previstos no Estatuto da Cidade regem-se pela legislação que lhes é própria, observado o disposto neste Plano Diretor.</w:t>
      </w:r>
    </w:p>
    <w:p w14:paraId="5BF5EE3E" w14:textId="77777777" w:rsidR="00B26128" w:rsidRPr="009567FF" w:rsidRDefault="00B26128">
      <w:pPr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4C1AD40" w14:textId="77777777" w:rsidR="00B26128" w:rsidRPr="009567FF" w:rsidRDefault="00B26128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CAPÍTULO I</w:t>
      </w:r>
    </w:p>
    <w:p w14:paraId="152012DF" w14:textId="77777777" w:rsidR="00B26128" w:rsidRPr="009567FF" w:rsidRDefault="00B26128">
      <w:pPr>
        <w:pStyle w:val="Ttulo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bookmarkStart w:id="34" w:name="_Toc112089859"/>
      <w:bookmarkStart w:id="35" w:name="_Toc116900852"/>
      <w:r w:rsidRPr="009567FF">
        <w:rPr>
          <w:rFonts w:ascii="Times New Roman" w:hAnsi="Times New Roman" w:cs="Times New Roman"/>
          <w:sz w:val="24"/>
          <w:szCs w:val="24"/>
        </w:rPr>
        <w:t>A OUTORGA ONEROSA DE POTENCIAL CONSTRUTIVO</w:t>
      </w:r>
      <w:bookmarkEnd w:id="34"/>
      <w:bookmarkEnd w:id="35"/>
    </w:p>
    <w:p w14:paraId="0A80A558" w14:textId="77777777" w:rsidR="00B26128" w:rsidRPr="009567FF" w:rsidRDefault="00B26128">
      <w:pPr>
        <w:ind w:firstLine="2268"/>
        <w:rPr>
          <w:rFonts w:ascii="Times New Roman" w:hAnsi="Times New Roman"/>
          <w:sz w:val="24"/>
          <w:szCs w:val="24"/>
          <w:highlight w:val="yellow"/>
        </w:rPr>
      </w:pPr>
    </w:p>
    <w:p w14:paraId="0453DA85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Art. 92 - </w:t>
      </w:r>
      <w:r w:rsidRPr="009567FF">
        <w:rPr>
          <w:rFonts w:ascii="Times New Roman" w:hAnsi="Times New Roman"/>
          <w:sz w:val="24"/>
          <w:szCs w:val="24"/>
        </w:rPr>
        <w:t xml:space="preserve">Para efeitos desta Lei outorga onerosa é a concessão, pelo Poder Público, de potencial construtivo adicional acima do resultante da aplicação do coeficiente de </w:t>
      </w:r>
      <w:r w:rsidRPr="009567FF">
        <w:rPr>
          <w:rFonts w:ascii="Times New Roman" w:hAnsi="Times New Roman"/>
          <w:sz w:val="24"/>
          <w:szCs w:val="24"/>
        </w:rPr>
        <w:lastRenderedPageBreak/>
        <w:t>aproveitamento básico, até o limite estabelecido pelo coeficiente de aproveitamento máximo, através de contrapartida pelo beneficiário.</w:t>
      </w:r>
    </w:p>
    <w:p w14:paraId="1FF2C09D" w14:textId="77777777" w:rsidR="00AA1F1A" w:rsidRDefault="00AA1F1A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3ED40587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93 -</w:t>
      </w:r>
      <w:r w:rsidRPr="009567FF">
        <w:rPr>
          <w:rFonts w:ascii="Times New Roman" w:hAnsi="Times New Roman"/>
          <w:bCs/>
          <w:sz w:val="24"/>
          <w:szCs w:val="24"/>
        </w:rPr>
        <w:t xml:space="preserve"> </w:t>
      </w:r>
      <w:r w:rsidRPr="009567FF">
        <w:rPr>
          <w:rFonts w:ascii="Times New Roman" w:hAnsi="Times New Roman"/>
          <w:sz w:val="24"/>
          <w:szCs w:val="24"/>
        </w:rPr>
        <w:t>Desde que o lote possua potencial construtivo adicional, o proprietário poderá efetuar a aquisição onerosa junto à Prefeitura Municipal de Sorriso, através do órgão responsável pelo planejamento urbano.</w:t>
      </w:r>
    </w:p>
    <w:p w14:paraId="66E4D240" w14:textId="77777777" w:rsidR="00ED48AE" w:rsidRPr="009567FF" w:rsidRDefault="00ED48AE" w:rsidP="00ED48AE">
      <w:pPr>
        <w:ind w:firstLine="1418"/>
        <w:rPr>
          <w:rFonts w:ascii="Times New Roman" w:hAnsi="Times New Roman"/>
          <w:b/>
          <w:bCs/>
          <w:sz w:val="24"/>
          <w:szCs w:val="24"/>
        </w:rPr>
      </w:pPr>
      <w:bookmarkStart w:id="36" w:name="_Toc80499313"/>
    </w:p>
    <w:p w14:paraId="7362C2A7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§ 1º</w:t>
      </w:r>
      <w:r w:rsidRPr="009567FF">
        <w:rPr>
          <w:rFonts w:ascii="Times New Roman" w:hAnsi="Times New Roman"/>
          <w:sz w:val="24"/>
          <w:szCs w:val="24"/>
        </w:rPr>
        <w:t xml:space="preserve"> - A aquisição onerosa de que trata o </w:t>
      </w:r>
      <w:r w:rsidRPr="009567FF">
        <w:rPr>
          <w:rFonts w:ascii="Times New Roman" w:hAnsi="Times New Roman"/>
          <w:iCs/>
          <w:sz w:val="24"/>
          <w:szCs w:val="24"/>
        </w:rPr>
        <w:t>caput</w:t>
      </w:r>
      <w:r w:rsidRPr="009567FF">
        <w:rPr>
          <w:rFonts w:ascii="Times New Roman" w:hAnsi="Times New Roman"/>
          <w:sz w:val="24"/>
          <w:szCs w:val="24"/>
        </w:rPr>
        <w:t xml:space="preserve"> deste artigo se fará por:</w:t>
      </w:r>
      <w:bookmarkEnd w:id="36"/>
    </w:p>
    <w:p w14:paraId="2ED285F7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 –</w:t>
      </w:r>
      <w:r w:rsidRPr="009567FF">
        <w:rPr>
          <w:rFonts w:ascii="Times New Roman" w:hAnsi="Times New Roman"/>
          <w:sz w:val="24"/>
          <w:szCs w:val="24"/>
        </w:rPr>
        <w:t xml:space="preserve"> Compra - mediante pagamento de contrapartida financeira;</w:t>
      </w:r>
    </w:p>
    <w:p w14:paraId="5D6A33F6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 -</w:t>
      </w:r>
      <w:r w:rsidRPr="009567FF">
        <w:rPr>
          <w:rFonts w:ascii="Times New Roman" w:hAnsi="Times New Roman"/>
          <w:sz w:val="24"/>
          <w:szCs w:val="24"/>
        </w:rPr>
        <w:t xml:space="preserve"> Prestação de Serviços.</w:t>
      </w:r>
    </w:p>
    <w:p w14:paraId="4E585F66" w14:textId="77777777" w:rsidR="00AA1F1A" w:rsidRDefault="00AA1F1A" w:rsidP="00ED48AE">
      <w:pPr>
        <w:ind w:firstLine="1418"/>
        <w:rPr>
          <w:rFonts w:ascii="Times New Roman" w:hAnsi="Times New Roman"/>
          <w:b/>
          <w:bCs/>
          <w:sz w:val="24"/>
          <w:szCs w:val="24"/>
        </w:rPr>
      </w:pPr>
    </w:p>
    <w:p w14:paraId="2F50AFA3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§ 2º</w:t>
      </w:r>
      <w:r w:rsidRPr="009567FF">
        <w:rPr>
          <w:rFonts w:ascii="Times New Roman" w:hAnsi="Times New Roman"/>
          <w:sz w:val="24"/>
          <w:szCs w:val="24"/>
        </w:rPr>
        <w:t xml:space="preserve"> - A aquisição onerosa poderá ser efetuada através das duas modalidades.</w:t>
      </w:r>
    </w:p>
    <w:p w14:paraId="456EC30D" w14:textId="77777777" w:rsidR="00AA1F1A" w:rsidRDefault="00AA1F1A" w:rsidP="00AA1F1A">
      <w:pPr>
        <w:spacing w:before="0"/>
        <w:ind w:firstLine="1418"/>
        <w:rPr>
          <w:rFonts w:ascii="Times New Roman" w:hAnsi="Times New Roman"/>
          <w:b/>
          <w:bCs/>
          <w:sz w:val="24"/>
          <w:szCs w:val="24"/>
        </w:rPr>
      </w:pPr>
    </w:p>
    <w:p w14:paraId="453DA476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  <w:u w:val="single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§ 3º</w:t>
      </w:r>
      <w:r w:rsidRPr="009567FF">
        <w:rPr>
          <w:rFonts w:ascii="Times New Roman" w:hAnsi="Times New Roman"/>
          <w:sz w:val="24"/>
          <w:szCs w:val="24"/>
        </w:rPr>
        <w:t xml:space="preserve"> - A prestação de serviços de que trata o inciso II do § 1º será objeto de Licitação Pública, com pagamento em potencial construtivo.</w:t>
      </w:r>
    </w:p>
    <w:p w14:paraId="68DB1B6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38B83FA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94 - </w:t>
      </w:r>
      <w:r w:rsidRPr="009567FF">
        <w:rPr>
          <w:rFonts w:ascii="Times New Roman" w:hAnsi="Times New Roman"/>
          <w:sz w:val="24"/>
          <w:szCs w:val="24"/>
        </w:rPr>
        <w:t xml:space="preserve">A aquisição onerosa por compra se fará com base em 50% (cinqüenta por cento) do valor venal do metro quadrado estabelecido pela Planta Genérica de Valores, atualizada até a data da aquisição, dividido pelo Coeficiente de Aproveitamento Básico </w:t>
      </w:r>
      <w:r w:rsidRPr="009567FF">
        <w:rPr>
          <w:rFonts w:ascii="Times New Roman" w:hAnsi="Times New Roman"/>
          <w:bCs/>
          <w:iCs/>
          <w:sz w:val="24"/>
          <w:szCs w:val="24"/>
        </w:rPr>
        <w:t>do lote.</w:t>
      </w:r>
    </w:p>
    <w:p w14:paraId="0F6DAFD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Parágrafo</w:t>
      </w:r>
      <w:r w:rsidRPr="009567FF">
        <w:rPr>
          <w:rFonts w:ascii="Times New Roman" w:hAnsi="Times New Roman"/>
          <w:sz w:val="24"/>
          <w:szCs w:val="24"/>
        </w:rPr>
        <w:t xml:space="preserve"> </w:t>
      </w:r>
      <w:r w:rsidRPr="009567FF">
        <w:rPr>
          <w:rFonts w:ascii="Times New Roman" w:hAnsi="Times New Roman"/>
          <w:b/>
          <w:bCs/>
          <w:sz w:val="24"/>
          <w:szCs w:val="24"/>
        </w:rPr>
        <w:t>Único -</w:t>
      </w:r>
      <w:r w:rsidR="00D23053" w:rsidRPr="009567FF">
        <w:rPr>
          <w:rFonts w:ascii="Times New Roman" w:hAnsi="Times New Roman"/>
          <w:sz w:val="24"/>
          <w:szCs w:val="24"/>
        </w:rPr>
        <w:t xml:space="preserve"> </w:t>
      </w:r>
      <w:r w:rsidRPr="009567FF">
        <w:rPr>
          <w:rFonts w:ascii="Times New Roman" w:hAnsi="Times New Roman"/>
          <w:sz w:val="24"/>
          <w:szCs w:val="24"/>
        </w:rPr>
        <w:t xml:space="preserve">O valor de que trata o </w:t>
      </w:r>
      <w:r w:rsidRPr="009567FF">
        <w:rPr>
          <w:rFonts w:ascii="Times New Roman" w:hAnsi="Times New Roman"/>
          <w:iCs/>
          <w:sz w:val="24"/>
          <w:szCs w:val="24"/>
        </w:rPr>
        <w:t>caput</w:t>
      </w:r>
      <w:r w:rsidRPr="009567FF">
        <w:rPr>
          <w:rFonts w:ascii="Times New Roman" w:hAnsi="Times New Roman"/>
          <w:sz w:val="24"/>
          <w:szCs w:val="24"/>
        </w:rPr>
        <w:t xml:space="preserve"> deste artigo será pago em moeda corrente no ato da aquisição da ampliação do potencial construtivo.</w:t>
      </w:r>
    </w:p>
    <w:p w14:paraId="7DFFDFAF" w14:textId="77777777" w:rsidR="00ED48AE" w:rsidRPr="009567FF" w:rsidRDefault="00ED48AE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5C35443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95 - </w:t>
      </w:r>
      <w:r w:rsidRPr="009567FF">
        <w:rPr>
          <w:rFonts w:ascii="Times New Roman" w:hAnsi="Times New Roman"/>
          <w:sz w:val="24"/>
          <w:szCs w:val="24"/>
        </w:rPr>
        <w:t>A aquisição onerosa por prestação de serviços, através da execução, pelo interessado, de obras de infra-estrutura urbana no valor equivalente ao valor do potencial construtivo adquirido se fará após aprovação dos projetos de infra-estrutura pelo órgão responsável pelo planejamento urbano da Prefeitura Municipal de Sorriso.</w:t>
      </w:r>
    </w:p>
    <w:p w14:paraId="0286035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6A39E30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96 - </w:t>
      </w:r>
      <w:r w:rsidRPr="009567FF">
        <w:rPr>
          <w:rFonts w:ascii="Times New Roman" w:hAnsi="Times New Roman"/>
          <w:sz w:val="24"/>
          <w:szCs w:val="24"/>
        </w:rPr>
        <w:t>Os recursos provenientes da aquisição onerosa de potencial construtivo serão destinados ao Fundo Municipal de Desenvolvimento Urbano – (FMDU), que deverá ter suas atribuições legais redefinidas e ser regulamentado em legislação específica.</w:t>
      </w:r>
    </w:p>
    <w:p w14:paraId="49C7BB58" w14:textId="77777777" w:rsidR="00ED48AE" w:rsidRPr="009567FF" w:rsidRDefault="00ED48AE" w:rsidP="00ED48AE">
      <w:pPr>
        <w:ind w:firstLine="1418"/>
        <w:rPr>
          <w:rFonts w:ascii="Times New Roman" w:hAnsi="Times New Roman"/>
          <w:sz w:val="24"/>
          <w:szCs w:val="24"/>
        </w:rPr>
      </w:pPr>
    </w:p>
    <w:p w14:paraId="0E6AFF1B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Parágrafo Único</w:t>
      </w:r>
      <w:r w:rsidRPr="009567FF">
        <w:rPr>
          <w:rFonts w:ascii="Times New Roman" w:hAnsi="Times New Roman"/>
          <w:sz w:val="24"/>
          <w:szCs w:val="24"/>
        </w:rPr>
        <w:t xml:space="preserve"> - Os recursos provenientes da aquisição onerosa de potencial construtivo serão aplicados para as seguintes finalidades:</w:t>
      </w:r>
    </w:p>
    <w:p w14:paraId="39C96402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a) regularização fundiária;</w:t>
      </w:r>
    </w:p>
    <w:p w14:paraId="7E0E7937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b) execução de programas e projetos habitacionais de interesse social;</w:t>
      </w:r>
    </w:p>
    <w:p w14:paraId="0C4D20AE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c) constituição de reserva fundiária;</w:t>
      </w:r>
    </w:p>
    <w:p w14:paraId="05EB63B2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d) ordenamento e direcionamento da expansão urbana;</w:t>
      </w:r>
    </w:p>
    <w:p w14:paraId="325C44C9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e) implantação de equipamentos urbanos e comunitários;</w:t>
      </w:r>
    </w:p>
    <w:p w14:paraId="18C79170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f) criação de espaços públicos de lazer e áreas verdes;</w:t>
      </w:r>
    </w:p>
    <w:p w14:paraId="3B2334ED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t>g) criação de unidades de conservação ou proteção de outras áreas de interesse ambiental;</w:t>
      </w:r>
    </w:p>
    <w:p w14:paraId="50B24DA0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sz w:val="24"/>
          <w:szCs w:val="24"/>
        </w:rPr>
        <w:lastRenderedPageBreak/>
        <w:t xml:space="preserve">h) proteção de áreas de interesse histórico, cultural ou paisagístico. </w:t>
      </w:r>
    </w:p>
    <w:p w14:paraId="6358D1AF" w14:textId="77777777" w:rsidR="00B26128" w:rsidRPr="009567FF" w:rsidRDefault="00B26128">
      <w:pPr>
        <w:ind w:firstLine="0"/>
        <w:jc w:val="left"/>
        <w:rPr>
          <w:rFonts w:ascii="Times New Roman" w:hAnsi="Times New Roman"/>
          <w:sz w:val="24"/>
          <w:szCs w:val="24"/>
        </w:rPr>
      </w:pPr>
    </w:p>
    <w:p w14:paraId="61710941" w14:textId="77777777" w:rsidR="00B26128" w:rsidRPr="009567FF" w:rsidRDefault="00B26128">
      <w:pPr>
        <w:pStyle w:val="Ttulo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bookmarkStart w:id="37" w:name="_Toc80499315"/>
      <w:bookmarkStart w:id="38" w:name="_Toc112089860"/>
      <w:bookmarkStart w:id="39" w:name="_Toc116900853"/>
      <w:r w:rsidRPr="009567FF">
        <w:rPr>
          <w:rFonts w:ascii="Times New Roman" w:hAnsi="Times New Roman" w:cs="Times New Roman"/>
          <w:sz w:val="24"/>
          <w:szCs w:val="24"/>
        </w:rPr>
        <w:t>CAPÍTULO II</w:t>
      </w:r>
    </w:p>
    <w:p w14:paraId="487CE4EB" w14:textId="77777777" w:rsidR="00B26128" w:rsidRPr="009567FF" w:rsidRDefault="00B26128">
      <w:pPr>
        <w:pStyle w:val="Ttulo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DA TRANSFERÊNCIA DE POTENCIAL CONSTRUTIVO</w:t>
      </w:r>
      <w:bookmarkEnd w:id="37"/>
      <w:bookmarkEnd w:id="38"/>
      <w:bookmarkEnd w:id="39"/>
    </w:p>
    <w:p w14:paraId="7A66F132" w14:textId="77777777" w:rsidR="00B26128" w:rsidRPr="009567FF" w:rsidRDefault="00B26128">
      <w:pPr>
        <w:pStyle w:val="Cabealho"/>
        <w:tabs>
          <w:tab w:val="clear" w:pos="4320"/>
          <w:tab w:val="clear" w:pos="8640"/>
        </w:tabs>
        <w:ind w:firstLine="2268"/>
        <w:rPr>
          <w:rFonts w:ascii="Times New Roman" w:hAnsi="Times New Roman"/>
          <w:sz w:val="24"/>
          <w:szCs w:val="24"/>
        </w:rPr>
      </w:pPr>
    </w:p>
    <w:p w14:paraId="5A400598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Cs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97 - </w:t>
      </w:r>
      <w:r w:rsidRPr="009567FF">
        <w:rPr>
          <w:rFonts w:ascii="Times New Roman" w:hAnsi="Times New Roman"/>
          <w:bCs/>
          <w:sz w:val="24"/>
          <w:szCs w:val="24"/>
        </w:rPr>
        <w:t>O proprietário de um imóvel impedido de utilizar plenamente o potencial construtivo definido na Lei de Zoneamento e Uso do Solo, por limitações urbanísticas relativas à proteção e preservação do Patrimônio Histórico, Cultural, Natural e Ambiental definidas pelo Poder Público, inclusive tombamento, poderá transferir parcial ou totalmente o potencial não utilizável desse imóvel, mediante prévia autorização do Poder Público Municipal, obedecidas as disposições instituídas em legislação específica.</w:t>
      </w:r>
    </w:p>
    <w:p w14:paraId="652390ED" w14:textId="77777777" w:rsidR="00B26128" w:rsidRPr="009567FF" w:rsidRDefault="00B26128" w:rsidP="00AA1F1A">
      <w:pPr>
        <w:pStyle w:val="Cabealho"/>
        <w:tabs>
          <w:tab w:val="clear" w:pos="4320"/>
          <w:tab w:val="clear" w:pos="8640"/>
        </w:tabs>
        <w:spacing w:before="0"/>
        <w:ind w:firstLine="1418"/>
        <w:rPr>
          <w:rFonts w:ascii="Times New Roman" w:hAnsi="Times New Roman"/>
          <w:sz w:val="24"/>
          <w:szCs w:val="24"/>
        </w:rPr>
      </w:pPr>
    </w:p>
    <w:p w14:paraId="207BC5D7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Cs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98 - </w:t>
      </w:r>
      <w:r w:rsidRPr="009567FF">
        <w:rPr>
          <w:rFonts w:ascii="Times New Roman" w:hAnsi="Times New Roman"/>
          <w:bCs/>
          <w:sz w:val="24"/>
          <w:szCs w:val="24"/>
        </w:rPr>
        <w:t>A transferência total ou parcial de potencial construtivo também poderá ser autorizada pelo Poder Público Municipal, como forma de indenização, mediante acordo com o proprietário, nas desapropriações destinadas a melhoramentos viários, equipamentos públicos, programas habitacionais de interesse social e programas de recuperação ambiental.</w:t>
      </w:r>
    </w:p>
    <w:p w14:paraId="4761989B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</w:p>
    <w:p w14:paraId="0628417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99 - </w:t>
      </w:r>
      <w:r w:rsidRPr="009567FF">
        <w:rPr>
          <w:rFonts w:ascii="Times New Roman" w:hAnsi="Times New Roman"/>
          <w:bCs/>
          <w:sz w:val="24"/>
          <w:szCs w:val="24"/>
        </w:rPr>
        <w:t xml:space="preserve">O potencial construtivo transferível de um terreno é determinado em metros quadrados de área computável, e equivale ao resultado obtido pela multiplicação do coeficiente de aproveitamento básico da zona ou setor onde </w:t>
      </w:r>
      <w:proofErr w:type="gramStart"/>
      <w:r w:rsidRPr="009567FF">
        <w:rPr>
          <w:rFonts w:ascii="Times New Roman" w:hAnsi="Times New Roman"/>
          <w:bCs/>
          <w:sz w:val="24"/>
          <w:szCs w:val="24"/>
        </w:rPr>
        <w:t>está  localizado</w:t>
      </w:r>
      <w:proofErr w:type="gramEnd"/>
      <w:r w:rsidRPr="009567FF">
        <w:rPr>
          <w:rFonts w:ascii="Times New Roman" w:hAnsi="Times New Roman"/>
          <w:bCs/>
          <w:sz w:val="24"/>
          <w:szCs w:val="24"/>
        </w:rPr>
        <w:t xml:space="preserve"> o imóvel pela área do terreno atingida por limitações urbanísticas ou a ser indenizada.</w:t>
      </w:r>
    </w:p>
    <w:p w14:paraId="516311F8" w14:textId="77777777" w:rsidR="009567FF" w:rsidRDefault="009567FF" w:rsidP="00AA1F1A">
      <w:pPr>
        <w:spacing w:before="0"/>
        <w:ind w:firstLine="1418"/>
        <w:rPr>
          <w:rFonts w:ascii="Times New Roman" w:hAnsi="Times New Roman"/>
          <w:b/>
          <w:bCs/>
          <w:sz w:val="24"/>
          <w:szCs w:val="24"/>
        </w:rPr>
      </w:pPr>
    </w:p>
    <w:p w14:paraId="60B53E58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Parágrafo Único</w:t>
      </w:r>
      <w:r w:rsidRPr="009567FF">
        <w:rPr>
          <w:rFonts w:ascii="Times New Roman" w:hAnsi="Times New Roman"/>
          <w:sz w:val="24"/>
          <w:szCs w:val="24"/>
        </w:rPr>
        <w:t xml:space="preserve"> - O Poder Executivo regulamentará através de lei específica, os critérios e condições de transferência de potencial construtivo. </w:t>
      </w:r>
    </w:p>
    <w:p w14:paraId="24259B59" w14:textId="77777777" w:rsidR="00B26128" w:rsidRPr="009567FF" w:rsidRDefault="00B26128">
      <w:pPr>
        <w:pStyle w:val="Ttulo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bookmarkStart w:id="40" w:name="_Toc80499318"/>
      <w:bookmarkStart w:id="41" w:name="_Toc112089861"/>
      <w:bookmarkStart w:id="42" w:name="_Toc116900854"/>
      <w:r w:rsidRPr="009567FF">
        <w:rPr>
          <w:rFonts w:ascii="Times New Roman" w:hAnsi="Times New Roman" w:cs="Times New Roman"/>
          <w:sz w:val="24"/>
          <w:szCs w:val="24"/>
        </w:rPr>
        <w:t>CAPÍTULO III</w:t>
      </w:r>
    </w:p>
    <w:p w14:paraId="51C575F4" w14:textId="77777777" w:rsidR="00B26128" w:rsidRPr="009567FF" w:rsidRDefault="00B26128">
      <w:pPr>
        <w:pStyle w:val="Ttulo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DO APROVEITAMENTO ADEQUADO DO SOLO URBANO</w:t>
      </w:r>
      <w:bookmarkEnd w:id="40"/>
      <w:bookmarkEnd w:id="41"/>
      <w:bookmarkEnd w:id="42"/>
    </w:p>
    <w:p w14:paraId="1F4AFC91" w14:textId="77777777" w:rsidR="00B26128" w:rsidRPr="009567FF" w:rsidRDefault="00B26128">
      <w:pPr>
        <w:ind w:firstLine="2268"/>
        <w:rPr>
          <w:rFonts w:ascii="Times New Roman" w:hAnsi="Times New Roman"/>
          <w:sz w:val="24"/>
          <w:szCs w:val="24"/>
        </w:rPr>
      </w:pPr>
    </w:p>
    <w:p w14:paraId="1AC801DF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100 - </w:t>
      </w:r>
      <w:r w:rsidRPr="009567FF">
        <w:rPr>
          <w:rFonts w:ascii="Times New Roman" w:hAnsi="Times New Roman"/>
          <w:sz w:val="24"/>
          <w:szCs w:val="24"/>
        </w:rPr>
        <w:t>É exigido do proprietário do solo urbano não edificado, subutilizado ou não utilizado, que promova seu adequado aproveitamento sob pena, sucessivamente, de:</w:t>
      </w:r>
    </w:p>
    <w:p w14:paraId="05FC8E86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– parcelamento, edificação ou utilização compulsórios;</w:t>
      </w:r>
    </w:p>
    <w:p w14:paraId="44F45B3C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Imposto sobre a propriedade predial e territorial urbana progressivo no tempo;</w:t>
      </w:r>
    </w:p>
    <w:p w14:paraId="6D5CDB3F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desapropriação com pagamento mediante títulos da dívida pública de emissão previamente aprovada pelo Senado Federal, com prazo de resgate de até dez anos, em parcelas anuais, iguais e sucessivas, assegurados o valor real da indenização e os juros legais.</w:t>
      </w:r>
    </w:p>
    <w:p w14:paraId="1E53E08C" w14:textId="77777777" w:rsidR="00ED48AE" w:rsidRPr="009567FF" w:rsidRDefault="00ED48AE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</w:p>
    <w:p w14:paraId="12DA1AA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101 - </w:t>
      </w:r>
      <w:r w:rsidRPr="009567FF">
        <w:rPr>
          <w:rFonts w:ascii="Times New Roman" w:hAnsi="Times New Roman"/>
          <w:sz w:val="24"/>
          <w:szCs w:val="24"/>
        </w:rPr>
        <w:t>O aproveitamento adequado de que trata o artigo anterior corresponde ao uso dos lotes situados na Macrozona Urbana de Sorriso, através das atividades e empreendimentos previstos para a respectiva Zona Urbana em que estiverem localizados, e à ocupação dos mesmos com o Coeficiente de Aproveitamento Mínimo conforme estabelecido na legislação de uso e ocupação do solo.</w:t>
      </w:r>
    </w:p>
    <w:p w14:paraId="543C35B4" w14:textId="77777777" w:rsidR="00AA1F1A" w:rsidRDefault="00AA1F1A" w:rsidP="00AA1F1A">
      <w:pPr>
        <w:spacing w:before="0"/>
        <w:ind w:firstLine="1418"/>
        <w:rPr>
          <w:rFonts w:ascii="Times New Roman" w:hAnsi="Times New Roman"/>
          <w:b/>
          <w:bCs/>
          <w:sz w:val="24"/>
          <w:szCs w:val="24"/>
        </w:rPr>
      </w:pPr>
    </w:p>
    <w:p w14:paraId="24E52278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lastRenderedPageBreak/>
        <w:t>Parágrafo</w:t>
      </w:r>
      <w:r w:rsidRPr="009567FF">
        <w:rPr>
          <w:rFonts w:ascii="Times New Roman" w:hAnsi="Times New Roman"/>
          <w:sz w:val="24"/>
          <w:szCs w:val="24"/>
        </w:rPr>
        <w:t xml:space="preserve"> </w:t>
      </w:r>
      <w:r w:rsidRPr="009567FF">
        <w:rPr>
          <w:rFonts w:ascii="Times New Roman" w:hAnsi="Times New Roman"/>
          <w:b/>
          <w:bCs/>
          <w:sz w:val="24"/>
          <w:szCs w:val="24"/>
        </w:rPr>
        <w:t xml:space="preserve">Único - </w:t>
      </w:r>
      <w:r w:rsidRPr="009567FF">
        <w:rPr>
          <w:rFonts w:ascii="Times New Roman" w:hAnsi="Times New Roman"/>
          <w:sz w:val="24"/>
          <w:szCs w:val="24"/>
        </w:rPr>
        <w:t xml:space="preserve">O Poder Executivo regulamentará através de lei específica, os critérios, condições e prazos para implementação da referida obrigação de que trata o caput deste artigo. </w:t>
      </w:r>
    </w:p>
    <w:p w14:paraId="0568148A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04E8956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102 - </w:t>
      </w:r>
      <w:r w:rsidRPr="009567FF">
        <w:rPr>
          <w:rFonts w:ascii="Times New Roman" w:hAnsi="Times New Roman"/>
          <w:sz w:val="24"/>
          <w:szCs w:val="24"/>
        </w:rPr>
        <w:t xml:space="preserve">O estabelecido no artigo 100 não se aplica aos imóveis com bosques nativos ou áreas de preservação permanente, onde o índice de cobertura florestal seja igual ou superior a 50% (cinqüenta por cento) da área do </w:t>
      </w:r>
      <w:proofErr w:type="gramStart"/>
      <w:r w:rsidRPr="009567FF">
        <w:rPr>
          <w:rFonts w:ascii="Times New Roman" w:hAnsi="Times New Roman"/>
          <w:sz w:val="24"/>
          <w:szCs w:val="24"/>
        </w:rPr>
        <w:t>imóvel  às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chácaras situadas na Zona de Expansão Urbana, até o seu parcelamento:   </w:t>
      </w:r>
    </w:p>
    <w:p w14:paraId="69B93F47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I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imóveis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integrantes das Áreas de Proteção Ambiental;</w:t>
      </w:r>
    </w:p>
    <w:p w14:paraId="02BD67FB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II</w:t>
      </w:r>
      <w:r w:rsidRPr="009567FF">
        <w:rPr>
          <w:rFonts w:ascii="Times New Roman" w:hAnsi="Times New Roman"/>
          <w:sz w:val="24"/>
          <w:szCs w:val="24"/>
        </w:rPr>
        <w:t xml:space="preserve"> - áreas de Parques de Conservação, de Lazer e Lineares, de Bosques de Lazer e de Conservação, de Reservas Biológicas e as Unidades de Conservação Específicas;</w:t>
      </w:r>
    </w:p>
    <w:p w14:paraId="374AABDA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III</w:t>
      </w:r>
      <w:r w:rsidRPr="009567FF">
        <w:rPr>
          <w:rFonts w:ascii="Times New Roman" w:hAnsi="Times New Roman"/>
          <w:sz w:val="24"/>
          <w:szCs w:val="24"/>
        </w:rPr>
        <w:t xml:space="preserve"> - imóveis com Bosques Nativos Relevantes, onde o índice de cobertura florestal seja igual ou superior a 50% (cinqüenta por cento) da área do imóvel;</w:t>
      </w:r>
    </w:p>
    <w:p w14:paraId="46AF8F5B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IV</w:t>
      </w:r>
      <w:r w:rsidRPr="009567FF">
        <w:rPr>
          <w:rFonts w:ascii="Times New Roman" w:hAnsi="Times New Roman"/>
          <w:sz w:val="24"/>
          <w:szCs w:val="24"/>
        </w:rPr>
        <w:t xml:space="preserve"> - </w:t>
      </w:r>
      <w:proofErr w:type="gramStart"/>
      <w:r w:rsidRPr="009567FF">
        <w:rPr>
          <w:rFonts w:ascii="Times New Roman" w:hAnsi="Times New Roman"/>
          <w:sz w:val="24"/>
          <w:szCs w:val="24"/>
        </w:rPr>
        <w:t>imóveis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com Áreas de Preservação Permanente, conforme o estabelecido no Código Florestal Brasileiro, onde o índice de comprometimento dessas áreas seja igual ou superior a 50% (cinqüenta por cento) da área do imóvel.</w:t>
      </w:r>
    </w:p>
    <w:p w14:paraId="581B79A3" w14:textId="77777777" w:rsidR="00AA1F1A" w:rsidRDefault="00AA1F1A" w:rsidP="00AA1F1A">
      <w:pPr>
        <w:spacing w:before="0"/>
        <w:ind w:firstLine="1418"/>
        <w:rPr>
          <w:rFonts w:ascii="Times New Roman" w:hAnsi="Times New Roman"/>
          <w:b/>
          <w:bCs/>
          <w:sz w:val="24"/>
          <w:szCs w:val="24"/>
        </w:rPr>
      </w:pPr>
    </w:p>
    <w:p w14:paraId="31164B6A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Parágrafo Único -</w:t>
      </w:r>
      <w:r w:rsidRPr="009567FF">
        <w:rPr>
          <w:rFonts w:ascii="Times New Roman" w:hAnsi="Times New Roman"/>
          <w:sz w:val="24"/>
          <w:szCs w:val="24"/>
        </w:rPr>
        <w:t xml:space="preserve"> Para efeito do disposto no </w:t>
      </w:r>
      <w:r w:rsidRPr="009567FF">
        <w:rPr>
          <w:rFonts w:ascii="Times New Roman" w:hAnsi="Times New Roman"/>
          <w:iCs/>
          <w:sz w:val="24"/>
          <w:szCs w:val="24"/>
        </w:rPr>
        <w:t>caput</w:t>
      </w:r>
      <w:r w:rsidRPr="009567FF">
        <w:rPr>
          <w:rFonts w:ascii="Times New Roman" w:hAnsi="Times New Roman"/>
          <w:sz w:val="24"/>
          <w:szCs w:val="24"/>
        </w:rPr>
        <w:t xml:space="preserve"> deste artigo, o Poder Executivo regulamentará, no prazo de 120 (cento e vinte) dias a partir de qual etapa do parcelamento passarão a incidir o disposto no artigo 100. </w:t>
      </w:r>
    </w:p>
    <w:p w14:paraId="3F57FC3F" w14:textId="77777777" w:rsidR="00B26128" w:rsidRPr="009567FF" w:rsidRDefault="00B26128">
      <w:pPr>
        <w:rPr>
          <w:rFonts w:ascii="Times New Roman" w:hAnsi="Times New Roman"/>
          <w:sz w:val="24"/>
          <w:szCs w:val="24"/>
        </w:rPr>
      </w:pPr>
      <w:bookmarkStart w:id="43" w:name="_Toc112089862"/>
      <w:bookmarkStart w:id="44" w:name="_Toc116900855"/>
    </w:p>
    <w:p w14:paraId="2D74D574" w14:textId="77777777" w:rsidR="00B26128" w:rsidRPr="009567FF" w:rsidRDefault="00B26128">
      <w:pPr>
        <w:pStyle w:val="Ttulo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CAPÍTULO IV</w:t>
      </w:r>
    </w:p>
    <w:p w14:paraId="762D9170" w14:textId="77777777" w:rsidR="00B26128" w:rsidRPr="009567FF" w:rsidRDefault="00B26128">
      <w:pPr>
        <w:pStyle w:val="Ttulo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DO ESTUDO DE IMPACTO DE VIZINHANÇA</w:t>
      </w:r>
      <w:bookmarkEnd w:id="43"/>
      <w:bookmarkEnd w:id="44"/>
    </w:p>
    <w:p w14:paraId="4D316EC5" w14:textId="77777777" w:rsidR="00B26128" w:rsidRPr="009567FF" w:rsidRDefault="00B26128">
      <w:pPr>
        <w:ind w:firstLine="2268"/>
        <w:rPr>
          <w:rFonts w:ascii="Times New Roman" w:hAnsi="Times New Roman"/>
          <w:sz w:val="24"/>
          <w:szCs w:val="24"/>
        </w:rPr>
      </w:pPr>
    </w:p>
    <w:p w14:paraId="7C7369C8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103 - </w:t>
      </w:r>
      <w:r w:rsidRPr="009567FF">
        <w:rPr>
          <w:rFonts w:ascii="Times New Roman" w:hAnsi="Times New Roman"/>
          <w:sz w:val="24"/>
          <w:szCs w:val="24"/>
        </w:rPr>
        <w:t>O Estudo de Impacto de Vizinhança (EIV) é resultado de estudos dos impactos urbanos das atividades e empreendimentos classificados com Geradores de Impacto, Compatível e será analisado, em especial, quanto as seguintes questões:</w:t>
      </w:r>
    </w:p>
    <w:p w14:paraId="72AE2546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I – </w:t>
      </w:r>
      <w:proofErr w:type="gramStart"/>
      <w:r w:rsidRPr="009567FF">
        <w:rPr>
          <w:rFonts w:ascii="Times New Roman" w:hAnsi="Times New Roman"/>
          <w:sz w:val="24"/>
          <w:szCs w:val="24"/>
        </w:rPr>
        <w:t>adensamento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populacional;</w:t>
      </w:r>
    </w:p>
    <w:p w14:paraId="1DD8E5F1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 –</w:t>
      </w:r>
      <w:r w:rsidRPr="009567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67FF">
        <w:rPr>
          <w:rFonts w:ascii="Times New Roman" w:hAnsi="Times New Roman"/>
          <w:sz w:val="24"/>
          <w:szCs w:val="24"/>
        </w:rPr>
        <w:t>equipamentos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urbanos e comunitários;</w:t>
      </w:r>
    </w:p>
    <w:p w14:paraId="24FA1D9A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III –</w:t>
      </w:r>
      <w:r w:rsidRPr="009567FF">
        <w:rPr>
          <w:rFonts w:ascii="Times New Roman" w:hAnsi="Times New Roman"/>
          <w:sz w:val="24"/>
          <w:szCs w:val="24"/>
        </w:rPr>
        <w:t xml:space="preserve"> uso e ocupação do solo;</w:t>
      </w:r>
    </w:p>
    <w:p w14:paraId="2A4E68A0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IV –</w:t>
      </w:r>
      <w:r w:rsidRPr="009567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67FF">
        <w:rPr>
          <w:rFonts w:ascii="Times New Roman" w:hAnsi="Times New Roman"/>
          <w:sz w:val="24"/>
          <w:szCs w:val="24"/>
        </w:rPr>
        <w:t>valorização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imobiliária;</w:t>
      </w:r>
    </w:p>
    <w:p w14:paraId="1D108723" w14:textId="77777777" w:rsidR="00B26128" w:rsidRPr="009567FF" w:rsidRDefault="00B26128" w:rsidP="00ED48AE">
      <w:pPr>
        <w:pStyle w:val="Cabealho"/>
        <w:ind w:firstLine="1418"/>
        <w:rPr>
          <w:rFonts w:ascii="Times New Roman" w:hAnsi="Times New Roman"/>
          <w:bCs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V –</w:t>
      </w:r>
      <w:r w:rsidRPr="009567FF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9567FF">
        <w:rPr>
          <w:rFonts w:ascii="Times New Roman" w:hAnsi="Times New Roman"/>
          <w:bCs/>
          <w:sz w:val="24"/>
          <w:szCs w:val="24"/>
        </w:rPr>
        <w:t>geração</w:t>
      </w:r>
      <w:proofErr w:type="gramEnd"/>
      <w:r w:rsidRPr="009567FF">
        <w:rPr>
          <w:rFonts w:ascii="Times New Roman" w:hAnsi="Times New Roman"/>
          <w:bCs/>
          <w:sz w:val="24"/>
          <w:szCs w:val="24"/>
        </w:rPr>
        <w:t xml:space="preserve"> de tráfego e demanda por transporte público;</w:t>
      </w:r>
    </w:p>
    <w:p w14:paraId="1E1D085B" w14:textId="77777777" w:rsidR="00B26128" w:rsidRPr="009567FF" w:rsidRDefault="00B26128" w:rsidP="00ED48AE">
      <w:pPr>
        <w:ind w:firstLine="1418"/>
        <w:rPr>
          <w:rFonts w:ascii="Times New Roman" w:hAnsi="Times New Roman"/>
          <w:bCs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VI –</w:t>
      </w:r>
      <w:r w:rsidRPr="009567FF">
        <w:rPr>
          <w:rFonts w:ascii="Times New Roman" w:hAnsi="Times New Roman"/>
          <w:bCs/>
          <w:sz w:val="24"/>
          <w:szCs w:val="24"/>
        </w:rPr>
        <w:t xml:space="preserve"> ventilação e iluminação;</w:t>
      </w:r>
    </w:p>
    <w:p w14:paraId="5AD65F34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Cs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VII –</w:t>
      </w:r>
      <w:r w:rsidRPr="009567FF">
        <w:rPr>
          <w:rFonts w:ascii="Times New Roman" w:hAnsi="Times New Roman"/>
          <w:bCs/>
          <w:sz w:val="24"/>
          <w:szCs w:val="24"/>
        </w:rPr>
        <w:t xml:space="preserve"> paisagem urbana e patrimônio natural e cultural.</w:t>
      </w:r>
    </w:p>
    <w:p w14:paraId="6D0F270E" w14:textId="77777777" w:rsidR="00ED48AE" w:rsidRPr="009567FF" w:rsidRDefault="00ED48AE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795A23C4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§ 1º -</w:t>
      </w:r>
      <w:r w:rsidRPr="009567FF">
        <w:rPr>
          <w:rFonts w:ascii="Times New Roman" w:hAnsi="Times New Roman"/>
          <w:sz w:val="24"/>
          <w:szCs w:val="24"/>
        </w:rPr>
        <w:t xml:space="preserve"> Dar-se-á publicidade aos documentos integrantes do EIV, que ficarão disponíveis para consulta, no órgão competente do Poder Público Municipal, por qualquer interessado.</w:t>
      </w:r>
    </w:p>
    <w:p w14:paraId="121B14C3" w14:textId="77777777" w:rsidR="00ED48AE" w:rsidRPr="009567FF" w:rsidRDefault="00ED48AE" w:rsidP="00AA1F1A">
      <w:pPr>
        <w:spacing w:before="0"/>
        <w:ind w:firstLine="1418"/>
        <w:rPr>
          <w:rFonts w:ascii="Times New Roman" w:hAnsi="Times New Roman"/>
          <w:b/>
          <w:bCs/>
          <w:sz w:val="24"/>
          <w:szCs w:val="24"/>
        </w:rPr>
      </w:pPr>
    </w:p>
    <w:p w14:paraId="33F8286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>§ 2º</w:t>
      </w:r>
      <w:r w:rsidRPr="009567FF">
        <w:rPr>
          <w:rFonts w:ascii="Times New Roman" w:hAnsi="Times New Roman"/>
          <w:sz w:val="24"/>
          <w:szCs w:val="24"/>
        </w:rPr>
        <w:t xml:space="preserve"> - O Poder Executivo regulamentará através de lei específica, os critérios, condições e prazos para elaboração, análise e aprovação do Estudo de Impacto de Vizinhança (EIV). </w:t>
      </w:r>
    </w:p>
    <w:p w14:paraId="5231B2C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57A5710F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104 - </w:t>
      </w:r>
      <w:r w:rsidRPr="009567FF">
        <w:rPr>
          <w:rFonts w:ascii="Times New Roman" w:hAnsi="Times New Roman"/>
          <w:sz w:val="24"/>
          <w:szCs w:val="24"/>
        </w:rPr>
        <w:t>As atividades e empreendimentos da sub-categoria Geradores</w:t>
      </w:r>
      <w:r w:rsidRPr="009567FF">
        <w:rPr>
          <w:rFonts w:ascii="Times New Roman" w:hAnsi="Times New Roman"/>
          <w:b/>
          <w:sz w:val="24"/>
          <w:szCs w:val="24"/>
        </w:rPr>
        <w:t xml:space="preserve"> </w:t>
      </w:r>
      <w:r w:rsidRPr="009567FF">
        <w:rPr>
          <w:rFonts w:ascii="Times New Roman" w:hAnsi="Times New Roman"/>
          <w:sz w:val="24"/>
          <w:szCs w:val="24"/>
        </w:rPr>
        <w:t>de</w:t>
      </w:r>
      <w:r w:rsidRPr="009567FF">
        <w:rPr>
          <w:rFonts w:ascii="Times New Roman" w:hAnsi="Times New Roman"/>
          <w:b/>
          <w:sz w:val="24"/>
          <w:szCs w:val="24"/>
        </w:rPr>
        <w:t xml:space="preserve"> </w:t>
      </w:r>
      <w:r w:rsidRPr="009567FF">
        <w:rPr>
          <w:rFonts w:ascii="Times New Roman" w:hAnsi="Times New Roman"/>
          <w:sz w:val="24"/>
          <w:szCs w:val="24"/>
        </w:rPr>
        <w:t>Impacto Compatível serão mantidas atualizadas de acordo com estudos realizados pela Comissão Normativa da Legislação Urbanística (CNLU) e aprovadas pelo Conselho Municipal de Desenvolvimento Econômico e Social de Sorriso (COMDESS).</w:t>
      </w:r>
    </w:p>
    <w:p w14:paraId="00EF3FB1" w14:textId="77777777" w:rsidR="00ED48AE" w:rsidRPr="009567FF" w:rsidRDefault="00ED48AE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756B2AB6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105 - </w:t>
      </w:r>
      <w:r w:rsidRPr="009567FF">
        <w:rPr>
          <w:rFonts w:ascii="Times New Roman" w:hAnsi="Times New Roman"/>
          <w:sz w:val="24"/>
          <w:szCs w:val="24"/>
        </w:rPr>
        <w:t xml:space="preserve">O Estudo de Impacto de Vizinhança (EIV) será apreciado pelo Conselho Municipal de Desenvolvimento Econômico e Social de Sorriso (COMDESS), que emitirá parecer favorável ou não à sua aprovação, ouvida a população diretamente envolvida na área de abrangência da atividade ou empreendimento, em Audiência Pública, convocada com antecedência mínima de 15 (quinze) dias antes da reunião do COMDESS.  </w:t>
      </w:r>
    </w:p>
    <w:p w14:paraId="2B5277EA" w14:textId="77777777" w:rsidR="00B26128" w:rsidRPr="009567FF" w:rsidRDefault="00B26128">
      <w:pPr>
        <w:ind w:firstLine="2268"/>
        <w:rPr>
          <w:rFonts w:ascii="Times New Roman" w:hAnsi="Times New Roman"/>
          <w:b/>
          <w:sz w:val="24"/>
          <w:szCs w:val="24"/>
        </w:rPr>
      </w:pPr>
    </w:p>
    <w:p w14:paraId="15CF0B53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106 - </w:t>
      </w:r>
      <w:r w:rsidRPr="009567FF">
        <w:rPr>
          <w:rFonts w:ascii="Times New Roman" w:hAnsi="Times New Roman"/>
          <w:sz w:val="24"/>
          <w:szCs w:val="24"/>
        </w:rPr>
        <w:t xml:space="preserve">A Audiência Pública de que trata o </w:t>
      </w:r>
      <w:r w:rsidRPr="009567FF">
        <w:rPr>
          <w:rFonts w:ascii="Times New Roman" w:hAnsi="Times New Roman"/>
          <w:iCs/>
          <w:sz w:val="24"/>
          <w:szCs w:val="24"/>
        </w:rPr>
        <w:t>caput</w:t>
      </w:r>
      <w:r w:rsidRPr="009567FF">
        <w:rPr>
          <w:rFonts w:ascii="Times New Roman" w:hAnsi="Times New Roman"/>
          <w:sz w:val="24"/>
          <w:szCs w:val="24"/>
        </w:rPr>
        <w:t xml:space="preserve"> do artigo anterior, realizar-se-á em local público, com condições adequadas, que mais se aproxime da área onde a atividade ou empreendimento classificado como Geradores de Impacto Compatível pretenda se instalar.</w:t>
      </w:r>
    </w:p>
    <w:p w14:paraId="42F23549" w14:textId="77777777" w:rsidR="00B26128" w:rsidRPr="009567FF" w:rsidRDefault="00B26128">
      <w:pPr>
        <w:ind w:firstLine="2268"/>
        <w:rPr>
          <w:rFonts w:ascii="Times New Roman" w:hAnsi="Times New Roman"/>
          <w:sz w:val="24"/>
          <w:szCs w:val="24"/>
        </w:rPr>
      </w:pPr>
    </w:p>
    <w:p w14:paraId="60F30BF5" w14:textId="77777777" w:rsidR="00B26128" w:rsidRPr="009567FF" w:rsidRDefault="00B26128">
      <w:pPr>
        <w:pStyle w:val="Ttulo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bookmarkStart w:id="45" w:name="_Toc116900856"/>
      <w:r w:rsidRPr="009567FF">
        <w:rPr>
          <w:rFonts w:ascii="Times New Roman" w:hAnsi="Times New Roman" w:cs="Times New Roman"/>
          <w:sz w:val="24"/>
          <w:szCs w:val="24"/>
        </w:rPr>
        <w:t xml:space="preserve">CAPÍTULO V </w:t>
      </w:r>
    </w:p>
    <w:p w14:paraId="671E990F" w14:textId="77777777" w:rsidR="00B26128" w:rsidRPr="009567FF" w:rsidRDefault="00B26128">
      <w:pPr>
        <w:pStyle w:val="Ttulo2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 w:rsidRPr="009567FF">
        <w:rPr>
          <w:rFonts w:ascii="Times New Roman" w:hAnsi="Times New Roman" w:cs="Times New Roman"/>
          <w:sz w:val="24"/>
          <w:szCs w:val="24"/>
        </w:rPr>
        <w:t>DAS DISPOSIÇÕES FINAIS</w:t>
      </w:r>
      <w:bookmarkEnd w:id="45"/>
      <w:r w:rsidRPr="009567FF">
        <w:rPr>
          <w:rFonts w:ascii="Times New Roman" w:hAnsi="Times New Roman" w:cs="Times New Roman"/>
          <w:sz w:val="24"/>
          <w:szCs w:val="24"/>
        </w:rPr>
        <w:t xml:space="preserve"> E TRANSITÓRIAS</w:t>
      </w:r>
    </w:p>
    <w:p w14:paraId="1BE2B33C" w14:textId="77777777" w:rsidR="00B26128" w:rsidRPr="009567FF" w:rsidRDefault="00B26128">
      <w:pPr>
        <w:ind w:firstLine="2268"/>
        <w:rPr>
          <w:rFonts w:ascii="Times New Roman" w:hAnsi="Times New Roman"/>
          <w:b/>
          <w:bCs/>
          <w:sz w:val="24"/>
          <w:szCs w:val="24"/>
        </w:rPr>
      </w:pPr>
    </w:p>
    <w:p w14:paraId="6302D604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107 -</w:t>
      </w:r>
      <w:r w:rsidRPr="009567FF">
        <w:rPr>
          <w:rFonts w:ascii="Times New Roman" w:hAnsi="Times New Roman"/>
          <w:sz w:val="24"/>
          <w:szCs w:val="24"/>
        </w:rPr>
        <w:t xml:space="preserve"> O Município deverá adotar estímulos e incentivos que possibilitem atingir mais rapidamente os objetivos do Plano Diretor de Desenvolvimento Urbano.</w:t>
      </w:r>
    </w:p>
    <w:p w14:paraId="7ED953C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bCs/>
          <w:sz w:val="24"/>
          <w:szCs w:val="24"/>
        </w:rPr>
      </w:pPr>
    </w:p>
    <w:p w14:paraId="726F206D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Art. 108 - </w:t>
      </w:r>
      <w:r w:rsidRPr="009567FF">
        <w:rPr>
          <w:rFonts w:ascii="Times New Roman" w:hAnsi="Times New Roman"/>
          <w:sz w:val="24"/>
          <w:szCs w:val="24"/>
        </w:rPr>
        <w:t>Os objetivos do Plano Diretor Deverão obrigatoriamente, nortear as adequações necessárias da legislação de parcelamento, de uso e ocupação do solo e demais legislação urbanística.</w:t>
      </w:r>
    </w:p>
    <w:p w14:paraId="2C3BE59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10E4A728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109 -</w:t>
      </w:r>
      <w:r w:rsidRPr="009567FF">
        <w:rPr>
          <w:rFonts w:ascii="Times New Roman" w:hAnsi="Times New Roman"/>
          <w:sz w:val="24"/>
          <w:szCs w:val="24"/>
        </w:rPr>
        <w:t xml:space="preserve"> Os padrões mínimos, o nível de atendimento e o detalhamento das propostas que integram o presente Plano, a serem observados na implantação de políticas, de serviços públicos e de equipamentos sociais, serão regulamentados pelo Executivo, mediante sugestão dos Órgãos Setoriais Competentes, e a luz dos objetivos e diretrizes da presente Lei.</w:t>
      </w:r>
    </w:p>
    <w:p w14:paraId="2EED6B5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653AEEB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110 - </w:t>
      </w:r>
      <w:r w:rsidRPr="009567FF">
        <w:rPr>
          <w:rFonts w:ascii="Times New Roman" w:hAnsi="Times New Roman"/>
          <w:sz w:val="24"/>
          <w:szCs w:val="24"/>
        </w:rPr>
        <w:t>As áreas pertencentes ao Município poderão ser concedidas sob forma de uso não tituláveis, para utilização com campos de futebol ou outras modalidades esportivas, exceto em áreas de preservação permanente.</w:t>
      </w:r>
    </w:p>
    <w:p w14:paraId="20E40E9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</w:p>
    <w:p w14:paraId="680F735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111 - </w:t>
      </w:r>
      <w:r w:rsidRPr="009567FF">
        <w:rPr>
          <w:rFonts w:ascii="Times New Roman" w:hAnsi="Times New Roman"/>
          <w:sz w:val="24"/>
          <w:szCs w:val="24"/>
        </w:rPr>
        <w:t>As situações cuja solução exijam generalizações deverão ser formalizadas e encaminhadas a Câmara Municipal para incorporação a esta Lei, visando o seu aperfeiçoamento.</w:t>
      </w:r>
    </w:p>
    <w:p w14:paraId="33C9BACF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5D1072FC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112 - </w:t>
      </w:r>
      <w:r w:rsidRPr="009567FF">
        <w:rPr>
          <w:rFonts w:ascii="Times New Roman" w:hAnsi="Times New Roman"/>
          <w:sz w:val="24"/>
          <w:szCs w:val="24"/>
        </w:rPr>
        <w:t>A publicidade atualmente exposta, em desacordo com as normas da presente Lei deverá observar os seguintes prazos de regularização:</w:t>
      </w:r>
    </w:p>
    <w:p w14:paraId="5B181AF1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lastRenderedPageBreak/>
        <w:t>I –</w:t>
      </w:r>
      <w:r w:rsidRPr="009567F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que não colide com o disposto nesta Lei deverá ter sua regularização no prazo remanescente do contrato em vigor desde que não ultrapasse a 180 (cento e oitenta) dias a contar da data de aprovação da presente Lei;</w:t>
      </w:r>
    </w:p>
    <w:p w14:paraId="46CE70E2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II – </w:t>
      </w:r>
      <w:proofErr w:type="gramStart"/>
      <w:r w:rsidRPr="009567FF">
        <w:rPr>
          <w:rFonts w:ascii="Times New Roman" w:hAnsi="Times New Roman"/>
          <w:sz w:val="24"/>
          <w:szCs w:val="24"/>
        </w:rPr>
        <w:t>aquela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considerada não regularizável deverá ser retirada no prazo máximo de 60 (sessenta) dias.</w:t>
      </w:r>
    </w:p>
    <w:p w14:paraId="78CD6610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7AD17D74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113 - </w:t>
      </w:r>
      <w:r w:rsidRPr="009567FF">
        <w:rPr>
          <w:rFonts w:ascii="Times New Roman" w:hAnsi="Times New Roman"/>
          <w:sz w:val="24"/>
          <w:szCs w:val="24"/>
        </w:rPr>
        <w:t>No prazo de 12 (doze) meses a contar da data de aprovação desta Lei, o Poder Executivo, enviará à Câmara Municipal projeto para regulamentação do Plano Diretor das áreas de uso industrial.</w:t>
      </w:r>
    </w:p>
    <w:p w14:paraId="51C6BEE7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114 - </w:t>
      </w:r>
      <w:r w:rsidRPr="009567FF">
        <w:rPr>
          <w:rFonts w:ascii="Times New Roman" w:hAnsi="Times New Roman"/>
          <w:sz w:val="24"/>
          <w:szCs w:val="24"/>
        </w:rPr>
        <w:t>Fica o Executivo autorizado a participar de Órgãos intergovernamentais que permitam sua integração como representantes da administração direta e indireta dos Governos Federal, Estadual e do Município de Sorriso, visando:</w:t>
      </w:r>
    </w:p>
    <w:p w14:paraId="5096962F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I –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planejamento e gestão do sistema de transportes e vias estruturais;</w:t>
      </w:r>
    </w:p>
    <w:p w14:paraId="3C0C62FD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II – </w:t>
      </w:r>
      <w:proofErr w:type="gramStart"/>
      <w:r w:rsidRPr="009567FF">
        <w:rPr>
          <w:rFonts w:ascii="Times New Roman" w:hAnsi="Times New Roman"/>
          <w:sz w:val="24"/>
          <w:szCs w:val="24"/>
        </w:rPr>
        <w:t>a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aprovação de loteamentos;</w:t>
      </w:r>
    </w:p>
    <w:p w14:paraId="423E5C8D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III – </w:t>
      </w:r>
      <w:r w:rsidRPr="009567FF">
        <w:rPr>
          <w:rFonts w:ascii="Times New Roman" w:hAnsi="Times New Roman"/>
          <w:sz w:val="24"/>
          <w:szCs w:val="24"/>
        </w:rPr>
        <w:t>o desenvolvimento de Políticas para Zona Rural;</w:t>
      </w:r>
    </w:p>
    <w:p w14:paraId="6D71627D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IV –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desenvolvimento de Políticas e Gestão dos Recursos Hídricos;</w:t>
      </w:r>
    </w:p>
    <w:p w14:paraId="31DC4A60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V –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estabelecimento de Políticas de Localização Industrial, bem como aprovação de projetos;</w:t>
      </w:r>
    </w:p>
    <w:p w14:paraId="6B1E0D2E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bCs/>
          <w:sz w:val="24"/>
          <w:szCs w:val="24"/>
        </w:rPr>
        <w:t xml:space="preserve">VI – </w:t>
      </w:r>
      <w:proofErr w:type="gramStart"/>
      <w:r w:rsidRPr="009567FF">
        <w:rPr>
          <w:rFonts w:ascii="Times New Roman" w:hAnsi="Times New Roman"/>
          <w:sz w:val="24"/>
          <w:szCs w:val="24"/>
        </w:rPr>
        <w:t>o</w:t>
      </w:r>
      <w:proofErr w:type="gramEnd"/>
      <w:r w:rsidRPr="009567FF">
        <w:rPr>
          <w:rFonts w:ascii="Times New Roman" w:hAnsi="Times New Roman"/>
          <w:sz w:val="24"/>
          <w:szCs w:val="24"/>
        </w:rPr>
        <w:t xml:space="preserve"> estabelecimento de Políticas de controle e fiscalização de poluição e degradação dos ecossistemas terrestres.</w:t>
      </w:r>
    </w:p>
    <w:p w14:paraId="7AEC8269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5E53FB24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>Art. 115 -</w:t>
      </w:r>
      <w:r w:rsidRPr="009567F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67FF">
        <w:rPr>
          <w:rFonts w:ascii="Times New Roman" w:hAnsi="Times New Roman"/>
          <w:sz w:val="24"/>
          <w:szCs w:val="24"/>
        </w:rPr>
        <w:t>Os Poderes Executivo e Legislativo farão ampla divulgação do texto desta Lei a instituições públicas e privadas, sindicatos, associações de moradores, clubes de serviços à comunidade industrial e comercial e a todos os munícipes.</w:t>
      </w:r>
    </w:p>
    <w:p w14:paraId="56D67DCD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b/>
          <w:sz w:val="24"/>
          <w:szCs w:val="24"/>
        </w:rPr>
      </w:pPr>
    </w:p>
    <w:p w14:paraId="7DA5069F" w14:textId="77777777" w:rsidR="00B26128" w:rsidRPr="009567FF" w:rsidRDefault="00B26128" w:rsidP="00AA1F1A">
      <w:pPr>
        <w:spacing w:before="0"/>
        <w:ind w:firstLine="1418"/>
        <w:rPr>
          <w:rFonts w:ascii="Times New Roman" w:hAnsi="Times New Roman"/>
          <w:sz w:val="24"/>
          <w:szCs w:val="24"/>
        </w:rPr>
      </w:pPr>
      <w:r w:rsidRPr="009567FF">
        <w:rPr>
          <w:rFonts w:ascii="Times New Roman" w:hAnsi="Times New Roman"/>
          <w:b/>
          <w:sz w:val="24"/>
          <w:szCs w:val="24"/>
        </w:rPr>
        <w:t xml:space="preserve">Art. 116 - </w:t>
      </w:r>
      <w:r w:rsidRPr="009567FF">
        <w:rPr>
          <w:rFonts w:ascii="Times New Roman" w:hAnsi="Times New Roman"/>
          <w:sz w:val="24"/>
          <w:szCs w:val="24"/>
        </w:rPr>
        <w:t>Esta Lei entra em vigor na data de sua publicação, revogadas a Lei Complementar Nº 018/2004</w:t>
      </w:r>
      <w:r w:rsidRPr="009567FF">
        <w:rPr>
          <w:rFonts w:ascii="Times New Roman" w:hAnsi="Times New Roman"/>
          <w:b/>
          <w:sz w:val="24"/>
          <w:szCs w:val="24"/>
        </w:rPr>
        <w:t xml:space="preserve"> </w:t>
      </w:r>
      <w:r w:rsidRPr="009567FF">
        <w:rPr>
          <w:rFonts w:ascii="Times New Roman" w:hAnsi="Times New Roman"/>
          <w:sz w:val="24"/>
          <w:szCs w:val="24"/>
        </w:rPr>
        <w:t>e demais disposições em contrário.</w:t>
      </w:r>
    </w:p>
    <w:p w14:paraId="3EFC0A35" w14:textId="77777777" w:rsidR="00B26128" w:rsidRPr="009567FF" w:rsidRDefault="00B26128" w:rsidP="00ED48AE">
      <w:pPr>
        <w:ind w:firstLine="1418"/>
        <w:rPr>
          <w:rFonts w:ascii="Times New Roman" w:hAnsi="Times New Roman"/>
          <w:sz w:val="24"/>
          <w:szCs w:val="24"/>
        </w:rPr>
      </w:pPr>
    </w:p>
    <w:p w14:paraId="66206440" w14:textId="77777777" w:rsidR="00B26128" w:rsidRPr="009567FF" w:rsidRDefault="00B26128" w:rsidP="00ED48AE">
      <w:pPr>
        <w:ind w:firstLine="1418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9567FF">
        <w:rPr>
          <w:rFonts w:ascii="Times New Roman" w:hAnsi="Times New Roman"/>
          <w:b/>
          <w:bCs/>
          <w:snapToGrid w:val="0"/>
          <w:sz w:val="24"/>
          <w:szCs w:val="24"/>
        </w:rPr>
        <w:t>GABINETE DO PREFEITO MUNICIPAL DE SORRISO, ESTADO DE MATO GROSSO, EM 21 DE DEZEMBRO DE 2005.</w:t>
      </w:r>
    </w:p>
    <w:p w14:paraId="03B2D2A8" w14:textId="77777777" w:rsidR="00AA1F1A" w:rsidRDefault="00AA1F1A">
      <w:pPr>
        <w:ind w:firstLine="2268"/>
        <w:rPr>
          <w:rFonts w:ascii="Times New Roman" w:hAnsi="Times New Roman"/>
          <w:b/>
          <w:bCs/>
          <w:snapToGrid w:val="0"/>
          <w:sz w:val="24"/>
          <w:szCs w:val="24"/>
        </w:rPr>
      </w:pPr>
    </w:p>
    <w:p w14:paraId="7E481D9E" w14:textId="77777777" w:rsidR="00AA1F1A" w:rsidRPr="009567FF" w:rsidRDefault="00AA1F1A">
      <w:pPr>
        <w:ind w:firstLine="2268"/>
        <w:rPr>
          <w:rFonts w:ascii="Times New Roman" w:hAnsi="Times New Roman"/>
          <w:b/>
          <w:bCs/>
          <w:snapToGrid w:val="0"/>
          <w:sz w:val="24"/>
          <w:szCs w:val="24"/>
        </w:rPr>
      </w:pPr>
    </w:p>
    <w:p w14:paraId="2FA52525" w14:textId="77777777" w:rsidR="00B26128" w:rsidRPr="009567FF" w:rsidRDefault="00B26128">
      <w:pPr>
        <w:ind w:firstLine="2268"/>
        <w:rPr>
          <w:rFonts w:ascii="Times New Roman" w:hAnsi="Times New Roman"/>
          <w:b/>
          <w:bCs/>
          <w:snapToGrid w:val="0"/>
          <w:sz w:val="24"/>
          <w:szCs w:val="24"/>
        </w:rPr>
      </w:pPr>
      <w:r w:rsidRPr="009567FF">
        <w:rPr>
          <w:rFonts w:ascii="Times New Roman" w:hAnsi="Times New Roman"/>
          <w:b/>
          <w:bCs/>
          <w:snapToGrid w:val="0"/>
          <w:sz w:val="24"/>
          <w:szCs w:val="24"/>
        </w:rPr>
        <w:t>DILCEU ROSSATO</w:t>
      </w:r>
    </w:p>
    <w:p w14:paraId="6D8EC1E6" w14:textId="77777777" w:rsidR="00B26128" w:rsidRPr="009567FF" w:rsidRDefault="00AA1F1A">
      <w:pPr>
        <w:ind w:firstLine="2268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   </w:t>
      </w:r>
      <w:r w:rsidR="00B26128" w:rsidRPr="009567FF">
        <w:rPr>
          <w:rFonts w:ascii="Times New Roman" w:hAnsi="Times New Roman"/>
          <w:snapToGrid w:val="0"/>
          <w:sz w:val="24"/>
          <w:szCs w:val="24"/>
        </w:rPr>
        <w:t>Prefeito Municipal</w:t>
      </w:r>
    </w:p>
    <w:tbl>
      <w:tblPr>
        <w:tblW w:w="11256" w:type="dxa"/>
        <w:tblLayout w:type="fixed"/>
        <w:tblLook w:val="0000" w:firstRow="0" w:lastRow="0" w:firstColumn="0" w:lastColumn="0" w:noHBand="0" w:noVBand="0"/>
      </w:tblPr>
      <w:tblGrid>
        <w:gridCol w:w="4373"/>
        <w:gridCol w:w="1135"/>
        <w:gridCol w:w="5748"/>
      </w:tblGrid>
      <w:tr w:rsidR="00B26128" w:rsidRPr="009567FF" w14:paraId="010E6289" w14:textId="77777777">
        <w:tc>
          <w:tcPr>
            <w:tcW w:w="4373" w:type="dxa"/>
          </w:tcPr>
          <w:p w14:paraId="18B17D02" w14:textId="77777777" w:rsidR="00B26128" w:rsidRPr="009567FF" w:rsidRDefault="00B26128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6883" w:type="dxa"/>
            <w:gridSpan w:val="2"/>
          </w:tcPr>
          <w:p w14:paraId="6C15714B" w14:textId="77777777" w:rsidR="00AA1F1A" w:rsidRDefault="00AA1F1A">
            <w:pPr>
              <w:pStyle w:val="Ttulo6"/>
              <w:numPr>
                <w:ilvl w:val="0"/>
                <w:numId w:val="0"/>
              </w:numPr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</w:p>
          <w:p w14:paraId="0DA83399" w14:textId="77777777" w:rsidR="00B26128" w:rsidRPr="009567FF" w:rsidRDefault="00B26128">
            <w:pPr>
              <w:pStyle w:val="Ttulo6"/>
              <w:numPr>
                <w:ilvl w:val="0"/>
                <w:numId w:val="0"/>
              </w:numPr>
              <w:rPr>
                <w:rFonts w:ascii="Times New Roman" w:hAnsi="Times New Roman"/>
                <w:bCs w:val="0"/>
                <w:iCs/>
                <w:sz w:val="24"/>
                <w:szCs w:val="24"/>
              </w:rPr>
            </w:pPr>
            <w:r w:rsidRPr="009567FF">
              <w:rPr>
                <w:rFonts w:ascii="Times New Roman" w:hAnsi="Times New Roman"/>
                <w:bCs w:val="0"/>
                <w:iCs/>
                <w:sz w:val="24"/>
                <w:szCs w:val="24"/>
              </w:rPr>
              <w:t>LUIZ CARLOS NARDI</w:t>
            </w:r>
          </w:p>
          <w:p w14:paraId="08D0370C" w14:textId="77777777" w:rsidR="00B26128" w:rsidRPr="009567FF" w:rsidRDefault="00B26128">
            <w:pPr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567FF">
              <w:rPr>
                <w:rFonts w:ascii="Times New Roman" w:hAnsi="Times New Roman"/>
                <w:iCs/>
                <w:sz w:val="24"/>
                <w:szCs w:val="24"/>
              </w:rPr>
              <w:t>Vice Prefeito Municipal</w:t>
            </w:r>
          </w:p>
          <w:p w14:paraId="36DC7F42" w14:textId="77777777" w:rsidR="00B26128" w:rsidRPr="009567FF" w:rsidRDefault="00B26128">
            <w:pPr>
              <w:ind w:firstLine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567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ALCI LUIZ ROMANINI</w:t>
            </w:r>
          </w:p>
          <w:p w14:paraId="440ACDC9" w14:textId="77777777" w:rsidR="00B26128" w:rsidRPr="009567FF" w:rsidRDefault="00B26128">
            <w:pPr>
              <w:ind w:firstLine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567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MARCOS FOLADOR</w:t>
            </w:r>
          </w:p>
          <w:p w14:paraId="6D856472" w14:textId="77777777" w:rsidR="00B26128" w:rsidRPr="009567FF" w:rsidRDefault="00B26128">
            <w:pPr>
              <w:ind w:firstLine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567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ALEI FERNANDES</w:t>
            </w:r>
          </w:p>
          <w:p w14:paraId="316B4DBF" w14:textId="77777777" w:rsidR="00B26128" w:rsidRPr="009567FF" w:rsidRDefault="00B26128">
            <w:pPr>
              <w:ind w:firstLine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567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NERY DEMAR CERUTTI</w:t>
            </w:r>
          </w:p>
          <w:p w14:paraId="7C925440" w14:textId="77777777" w:rsidR="00B26128" w:rsidRPr="009567FF" w:rsidRDefault="00B26128">
            <w:pPr>
              <w:ind w:firstLine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567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ROMÉLIO JOSÉ GARDIN</w:t>
            </w:r>
          </w:p>
          <w:p w14:paraId="14B7207A" w14:textId="77777777" w:rsidR="00B26128" w:rsidRPr="009567FF" w:rsidRDefault="00B26128">
            <w:pPr>
              <w:ind w:firstLine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567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MARISA DE FÁTIMA SANTOS NETTO</w:t>
            </w:r>
          </w:p>
          <w:p w14:paraId="50659A4C" w14:textId="77777777" w:rsidR="00B26128" w:rsidRPr="009567FF" w:rsidRDefault="00B26128">
            <w:pPr>
              <w:ind w:firstLine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567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CÁTIA REGINA RANDON ROSSATO</w:t>
            </w:r>
          </w:p>
          <w:p w14:paraId="64DD355E" w14:textId="77777777" w:rsidR="00B26128" w:rsidRPr="009567FF" w:rsidRDefault="00B26128">
            <w:pPr>
              <w:ind w:firstLine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567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ARI JOSÉ ZANATTA</w:t>
            </w:r>
          </w:p>
          <w:p w14:paraId="1555363C" w14:textId="77777777" w:rsidR="00B26128" w:rsidRPr="009567FF" w:rsidRDefault="00B26128">
            <w:pPr>
              <w:ind w:firstLine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567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ELSO RODRIGUES</w:t>
            </w:r>
          </w:p>
        </w:tc>
      </w:tr>
      <w:tr w:rsidR="00B26128" w:rsidRPr="009567FF" w14:paraId="55F50A83" w14:textId="77777777">
        <w:trPr>
          <w:trHeight w:val="1572"/>
        </w:trPr>
        <w:tc>
          <w:tcPr>
            <w:tcW w:w="5508" w:type="dxa"/>
            <w:gridSpan w:val="2"/>
          </w:tcPr>
          <w:p w14:paraId="1FE6C0DE" w14:textId="77777777" w:rsidR="00B26128" w:rsidRPr="009567FF" w:rsidRDefault="00B26128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7281C6BC" w14:textId="77777777" w:rsidR="00B26128" w:rsidRPr="009567FF" w:rsidRDefault="00B26128">
            <w:pPr>
              <w:ind w:firstLine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567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REGISTRE-SE. PUBLIQUE-SE. CUMPRA-SE.</w:t>
            </w:r>
          </w:p>
          <w:p w14:paraId="77B20794" w14:textId="77777777" w:rsidR="00B26128" w:rsidRPr="009567FF" w:rsidRDefault="00B26128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03D9A2F1" w14:textId="77777777" w:rsidR="00B26128" w:rsidRPr="009567FF" w:rsidRDefault="00B26128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  <w:p w14:paraId="4F4CB9DD" w14:textId="77777777" w:rsidR="00B26128" w:rsidRPr="009567FF" w:rsidRDefault="00B26128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567F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         ALCI LUIZ ROMANINI</w:t>
            </w:r>
          </w:p>
          <w:p w14:paraId="4D83239C" w14:textId="77777777" w:rsidR="00B26128" w:rsidRPr="009567FF" w:rsidRDefault="00B26128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9567FF">
              <w:rPr>
                <w:rFonts w:ascii="Times New Roman" w:hAnsi="Times New Roman"/>
                <w:iCs/>
                <w:sz w:val="24"/>
                <w:szCs w:val="24"/>
              </w:rPr>
              <w:t xml:space="preserve">         Secretário de Administração</w:t>
            </w:r>
          </w:p>
        </w:tc>
        <w:tc>
          <w:tcPr>
            <w:tcW w:w="5748" w:type="dxa"/>
          </w:tcPr>
          <w:p w14:paraId="3AF9E6B9" w14:textId="77777777" w:rsidR="00B26128" w:rsidRPr="009567FF" w:rsidRDefault="00B26128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201512E3" w14:textId="77777777" w:rsidR="00B26128" w:rsidRPr="009567FF" w:rsidRDefault="00B26128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63825379" w14:textId="77777777" w:rsidR="00B26128" w:rsidRPr="009567FF" w:rsidRDefault="00B26128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14:paraId="19C92DF7" w14:textId="77777777" w:rsidR="00B26128" w:rsidRPr="009567FF" w:rsidRDefault="00B26128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</w:tbl>
    <w:p w14:paraId="34A11CC1" w14:textId="77777777" w:rsidR="00B26128" w:rsidRPr="009567FF" w:rsidRDefault="00B26128">
      <w:pPr>
        <w:ind w:firstLine="2268"/>
        <w:rPr>
          <w:rFonts w:ascii="Times New Roman" w:hAnsi="Times New Roman"/>
          <w:snapToGrid w:val="0"/>
          <w:sz w:val="24"/>
          <w:szCs w:val="24"/>
        </w:rPr>
      </w:pPr>
    </w:p>
    <w:p w14:paraId="23D8F7CC" w14:textId="77777777" w:rsidR="00B26128" w:rsidRPr="009567FF" w:rsidRDefault="00B26128">
      <w:pPr>
        <w:ind w:firstLine="2268"/>
        <w:rPr>
          <w:rFonts w:ascii="Times New Roman" w:hAnsi="Times New Roman"/>
          <w:snapToGrid w:val="0"/>
          <w:sz w:val="24"/>
          <w:szCs w:val="24"/>
        </w:rPr>
      </w:pPr>
    </w:p>
    <w:p w14:paraId="55A72539" w14:textId="77777777" w:rsidR="00B26128" w:rsidRPr="009567FF" w:rsidRDefault="00B26128">
      <w:pPr>
        <w:ind w:firstLine="2268"/>
        <w:rPr>
          <w:rFonts w:ascii="Times New Roman" w:hAnsi="Times New Roman"/>
          <w:snapToGrid w:val="0"/>
          <w:sz w:val="24"/>
          <w:szCs w:val="24"/>
        </w:rPr>
      </w:pPr>
    </w:p>
    <w:p w14:paraId="084BECED" w14:textId="77777777" w:rsidR="00B26128" w:rsidRPr="009567FF" w:rsidRDefault="00A8597E">
      <w:pPr>
        <w:ind w:firstLine="2268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pict w14:anchorId="63CD05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38.25pt">
            <v:imagedata r:id="rId7" o:title=""/>
          </v:shape>
        </w:pict>
      </w:r>
      <w:r>
        <w:rPr>
          <w:rFonts w:ascii="Times New Roman" w:hAnsi="Times New Roman"/>
          <w:snapToGrid w:val="0"/>
          <w:sz w:val="24"/>
          <w:szCs w:val="24"/>
        </w:rPr>
        <w:pict w14:anchorId="4B4CA1AF">
          <v:shape id="_x0000_i1026" type="#_x0000_t75" style="width:191.25pt;height:38.25pt">
            <v:imagedata r:id="rId8" o:title=""/>
          </v:shape>
        </w:pict>
      </w:r>
    </w:p>
    <w:sectPr w:rsidR="00B26128" w:rsidRPr="009567FF" w:rsidSect="009567FF">
      <w:footerReference w:type="even" r:id="rId9"/>
      <w:footerReference w:type="default" r:id="rId10"/>
      <w:pgSz w:w="11907" w:h="16840" w:code="9"/>
      <w:pgMar w:top="2694" w:right="1134" w:bottom="1701" w:left="1701" w:header="284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29A5E7" w14:textId="77777777" w:rsidR="00D8152B" w:rsidRDefault="00D8152B">
      <w:pPr>
        <w:spacing w:before="0"/>
      </w:pPr>
      <w:r>
        <w:separator/>
      </w:r>
    </w:p>
  </w:endnote>
  <w:endnote w:type="continuationSeparator" w:id="0">
    <w:p w14:paraId="77D5EE5C" w14:textId="77777777" w:rsidR="00D8152B" w:rsidRDefault="00D8152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26FA7" w14:textId="77777777" w:rsidR="00B26128" w:rsidRDefault="00B26128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920608" w14:textId="77777777" w:rsidR="00B26128" w:rsidRDefault="00B2612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EE450" w14:textId="77777777" w:rsidR="00B26128" w:rsidRDefault="00B26128">
    <w:pPr>
      <w:pStyle w:val="Rodap"/>
      <w:framePr w:wrap="around" w:vAnchor="text" w:hAnchor="margin" w:xAlign="center" w:y="1"/>
      <w:rPr>
        <w:rStyle w:val="Nmerodepgina"/>
        <w:sz w:val="18"/>
      </w:rPr>
    </w:pPr>
    <w:r>
      <w:rPr>
        <w:rStyle w:val="Nmerodepgina"/>
        <w:sz w:val="18"/>
      </w:rPr>
      <w:fldChar w:fldCharType="begin"/>
    </w:r>
    <w:r>
      <w:rPr>
        <w:rStyle w:val="Nmerodepgina"/>
        <w:sz w:val="18"/>
      </w:rPr>
      <w:instrText xml:space="preserve">PAGE  </w:instrText>
    </w:r>
    <w:r>
      <w:rPr>
        <w:rStyle w:val="Nmerodepgina"/>
        <w:sz w:val="18"/>
      </w:rPr>
      <w:fldChar w:fldCharType="separate"/>
    </w:r>
    <w:r w:rsidR="004625AB">
      <w:rPr>
        <w:rStyle w:val="Nmerodepgina"/>
        <w:noProof/>
        <w:sz w:val="18"/>
      </w:rPr>
      <w:t>43</w:t>
    </w:r>
    <w:r>
      <w:rPr>
        <w:rStyle w:val="Nmerodepgina"/>
        <w:sz w:val="18"/>
      </w:rPr>
      <w:fldChar w:fldCharType="end"/>
    </w:r>
  </w:p>
  <w:p w14:paraId="4B79AD99" w14:textId="77777777" w:rsidR="00B26128" w:rsidRDefault="00B2612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38699" w14:textId="77777777" w:rsidR="00D8152B" w:rsidRDefault="00D8152B">
      <w:pPr>
        <w:spacing w:before="0"/>
      </w:pPr>
      <w:r>
        <w:separator/>
      </w:r>
    </w:p>
  </w:footnote>
  <w:footnote w:type="continuationSeparator" w:id="0">
    <w:p w14:paraId="2A2D026D" w14:textId="77777777" w:rsidR="00D8152B" w:rsidRDefault="00D8152B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673D5B"/>
    <w:multiLevelType w:val="multilevel"/>
    <w:tmpl w:val="B3BE0456"/>
    <w:lvl w:ilvl="0">
      <w:start w:val="1"/>
      <w:numFmt w:val="upperRoman"/>
      <w:pStyle w:val="Ttulo1"/>
      <w:lvlText w:val="TÍTULO %1 - "/>
      <w:lvlJc w:val="left"/>
      <w:pPr>
        <w:tabs>
          <w:tab w:val="num" w:pos="1800"/>
        </w:tabs>
        <w:ind w:left="432" w:hanging="432"/>
      </w:pPr>
      <w:rPr>
        <w:rFonts w:hint="default"/>
      </w:rPr>
    </w:lvl>
    <w:lvl w:ilvl="1">
      <w:start w:val="1"/>
      <w:numFmt w:val="upperRoman"/>
      <w:pStyle w:val="Ttulo2"/>
      <w:lvlText w:val="CAPÍTULO %2 - 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128"/>
    <w:rsid w:val="00187045"/>
    <w:rsid w:val="002502F4"/>
    <w:rsid w:val="00440217"/>
    <w:rsid w:val="004625AB"/>
    <w:rsid w:val="00503417"/>
    <w:rsid w:val="006C4AEF"/>
    <w:rsid w:val="0073140A"/>
    <w:rsid w:val="009567FF"/>
    <w:rsid w:val="00967A44"/>
    <w:rsid w:val="00A367CA"/>
    <w:rsid w:val="00A8597E"/>
    <w:rsid w:val="00AA1F1A"/>
    <w:rsid w:val="00AF473F"/>
    <w:rsid w:val="00B05D48"/>
    <w:rsid w:val="00B26128"/>
    <w:rsid w:val="00BD3BA9"/>
    <w:rsid w:val="00C36A85"/>
    <w:rsid w:val="00D23053"/>
    <w:rsid w:val="00D8152B"/>
    <w:rsid w:val="00DC2743"/>
    <w:rsid w:val="00ED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96A0F93"/>
  <w15:chartTrackingRefBased/>
  <w15:docId w15:val="{656705F0-4C45-43BB-A4C9-105E55C3D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right" w:pos="9072"/>
      </w:tabs>
      <w:spacing w:before="60"/>
      <w:ind w:firstLine="709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clear" w:pos="1800"/>
        <w:tab w:val="num" w:pos="1418"/>
      </w:tabs>
      <w:spacing w:before="120"/>
      <w:ind w:left="1418" w:hanging="1418"/>
      <w:jc w:val="left"/>
      <w:outlineLvl w:val="0"/>
    </w:pPr>
    <w:rPr>
      <w:rFonts w:cs="Arial"/>
      <w:b/>
      <w:bCs/>
      <w:sz w:val="24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1701"/>
      </w:tabs>
      <w:jc w:val="center"/>
      <w:outlineLvl w:val="1"/>
    </w:pPr>
    <w:rPr>
      <w:rFonts w:cs="Arial"/>
      <w:b/>
      <w:sz w:val="22"/>
    </w:rPr>
  </w:style>
  <w:style w:type="paragraph" w:styleId="Ttulo3">
    <w:name w:val="heading 3"/>
    <w:basedOn w:val="Normal"/>
    <w:next w:val="Normal"/>
    <w:qFormat/>
    <w:pPr>
      <w:keepNext/>
      <w:ind w:firstLine="0"/>
      <w:jc w:val="center"/>
      <w:outlineLvl w:val="2"/>
    </w:pPr>
    <w:rPr>
      <w:rFonts w:cs="Arial"/>
      <w:b/>
      <w:bCs/>
      <w:szCs w:val="26"/>
    </w:rPr>
  </w:style>
  <w:style w:type="paragraph" w:styleId="Ttulo4">
    <w:name w:val="heading 4"/>
    <w:basedOn w:val="Normal"/>
    <w:next w:val="Normal"/>
    <w:qFormat/>
    <w:pPr>
      <w:keepNext/>
      <w:ind w:firstLine="0"/>
      <w:jc w:val="center"/>
      <w:outlineLvl w:val="3"/>
    </w:pPr>
    <w:rPr>
      <w:rFonts w:cs="Arial"/>
      <w:b/>
      <w:bCs/>
      <w:i/>
      <w:iCs/>
      <w:szCs w:val="24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autoSpaceDE w:val="0"/>
      <w:autoSpaceDN w:val="0"/>
      <w:jc w:val="center"/>
      <w:outlineLvl w:val="7"/>
    </w:pPr>
    <w:rPr>
      <w:sz w:val="24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Sumrio2">
    <w:name w:val="toc 2"/>
    <w:basedOn w:val="Normal"/>
    <w:next w:val="Normal"/>
    <w:autoRedefine/>
    <w:semiHidden/>
    <w:pPr>
      <w:tabs>
        <w:tab w:val="clear" w:pos="9072"/>
        <w:tab w:val="left" w:pos="1701"/>
        <w:tab w:val="right" w:pos="9062"/>
      </w:tabs>
      <w:ind w:left="142" w:firstLine="0"/>
    </w:pPr>
    <w:rPr>
      <w:noProof/>
      <w:szCs w:val="22"/>
    </w:rPr>
  </w:style>
  <w:style w:type="paragraph" w:styleId="Corpodetexto">
    <w:name w:val="Body Text"/>
    <w:basedOn w:val="Normal"/>
    <w:rPr>
      <w:b/>
      <w:i/>
    </w:rPr>
  </w:style>
  <w:style w:type="paragraph" w:styleId="Ttulo">
    <w:name w:val="Title"/>
    <w:basedOn w:val="Normal"/>
    <w:qFormat/>
    <w:pPr>
      <w:jc w:val="center"/>
    </w:pPr>
    <w:rPr>
      <w:rFonts w:cs="Arial"/>
      <w:b/>
      <w:bCs/>
      <w:sz w:val="24"/>
      <w:szCs w:val="24"/>
    </w:rPr>
  </w:style>
  <w:style w:type="paragraph" w:styleId="Subttulo">
    <w:name w:val="Subtitle"/>
    <w:basedOn w:val="Normal"/>
    <w:qFormat/>
    <w:pPr>
      <w:spacing w:before="240" w:after="240"/>
      <w:jc w:val="center"/>
    </w:pPr>
    <w:rPr>
      <w:rFonts w:cs="Arial"/>
      <w:b/>
      <w:bCs/>
      <w:sz w:val="24"/>
      <w:szCs w:val="24"/>
    </w:rPr>
  </w:style>
  <w:style w:type="paragraph" w:styleId="Recuodecorpodetexto">
    <w:name w:val="Body Text Indent"/>
    <w:basedOn w:val="Normal"/>
    <w:pPr>
      <w:ind w:firstLine="567"/>
    </w:pPr>
    <w:rPr>
      <w:b/>
      <w:i/>
    </w:rPr>
  </w:style>
  <w:style w:type="paragraph" w:styleId="Sumrio1">
    <w:name w:val="toc 1"/>
    <w:basedOn w:val="Normal"/>
    <w:next w:val="Normal"/>
    <w:autoRedefine/>
    <w:semiHidden/>
    <w:pPr>
      <w:tabs>
        <w:tab w:val="left" w:pos="1418"/>
      </w:tabs>
      <w:ind w:firstLine="0"/>
    </w:pPr>
    <w:rPr>
      <w:i/>
      <w:noProof/>
    </w:rPr>
  </w:style>
  <w:style w:type="paragraph" w:styleId="Corpodetexto2">
    <w:name w:val="Body Text 2"/>
    <w:basedOn w:val="Normal"/>
    <w:rPr>
      <w:sz w:val="24"/>
    </w:rPr>
  </w:style>
  <w:style w:type="paragraph" w:styleId="Recuodecorpodetexto2">
    <w:name w:val="Body Text Indent 2"/>
    <w:basedOn w:val="Normal"/>
    <w:pPr>
      <w:spacing w:after="120" w:line="480" w:lineRule="auto"/>
      <w:ind w:left="283"/>
    </w:pPr>
    <w:rPr>
      <w:sz w:val="24"/>
      <w:szCs w:val="24"/>
    </w:rPr>
  </w:style>
  <w:style w:type="paragraph" w:styleId="Corpodetexto3">
    <w:name w:val="Body Text 3"/>
    <w:basedOn w:val="Normal"/>
    <w:pPr>
      <w:autoSpaceDE w:val="0"/>
      <w:autoSpaceDN w:val="0"/>
      <w:jc w:val="center"/>
    </w:pPr>
    <w:rPr>
      <w:sz w:val="28"/>
      <w:szCs w:val="28"/>
    </w:rPr>
  </w:style>
  <w:style w:type="paragraph" w:customStyle="1" w:styleId="pargrafodeartigo">
    <w:name w:val="parágrafo de artigo"/>
    <w:basedOn w:val="Normal"/>
    <w:pPr>
      <w:tabs>
        <w:tab w:val="clear" w:pos="9072"/>
        <w:tab w:val="left" w:pos="2126"/>
      </w:tabs>
      <w:spacing w:before="240" w:line="240" w:lineRule="exact"/>
      <w:ind w:firstLine="1134"/>
    </w:pPr>
    <w:rPr>
      <w:rFonts w:ascii="Helv" w:hAnsi="Helv"/>
      <w:snapToGrid w:val="0"/>
      <w:sz w:val="26"/>
    </w:rPr>
  </w:style>
  <w:style w:type="character" w:styleId="Nmerodepgina">
    <w:name w:val="page number"/>
    <w:basedOn w:val="Fontepargpadro"/>
  </w:style>
  <w:style w:type="paragraph" w:styleId="Recuodecorpodetexto3">
    <w:name w:val="Body Text Indent 3"/>
    <w:basedOn w:val="Normal"/>
    <w:pPr>
      <w:autoSpaceDE w:val="0"/>
      <w:autoSpaceDN w:val="0"/>
      <w:spacing w:line="360" w:lineRule="auto"/>
      <w:ind w:left="3261"/>
    </w:pPr>
    <w:rPr>
      <w:rFonts w:cs="Arial"/>
    </w:rPr>
  </w:style>
  <w:style w:type="paragraph" w:styleId="Legenda">
    <w:name w:val="caption"/>
    <w:basedOn w:val="Normal"/>
    <w:next w:val="Normal"/>
    <w:qFormat/>
    <w:pPr>
      <w:autoSpaceDE w:val="0"/>
      <w:autoSpaceDN w:val="0"/>
    </w:pPr>
    <w:rPr>
      <w:color w:val="0000FF"/>
      <w:sz w:val="24"/>
      <w:szCs w:val="24"/>
    </w:rPr>
  </w:style>
  <w:style w:type="paragraph" w:styleId="Sumrio3">
    <w:name w:val="toc 3"/>
    <w:basedOn w:val="Normal"/>
    <w:next w:val="Normal"/>
    <w:autoRedefine/>
    <w:semiHidden/>
    <w:pPr>
      <w:tabs>
        <w:tab w:val="clear" w:pos="9072"/>
        <w:tab w:val="right" w:pos="9062"/>
      </w:tabs>
      <w:ind w:left="284" w:firstLine="0"/>
    </w:pPr>
    <w:rPr>
      <w:noProof/>
    </w:rPr>
  </w:style>
  <w:style w:type="paragraph" w:styleId="Sumrio4">
    <w:name w:val="toc 4"/>
    <w:basedOn w:val="Normal"/>
    <w:next w:val="Normal"/>
    <w:autoRedefine/>
    <w:semiHidden/>
    <w:pPr>
      <w:tabs>
        <w:tab w:val="clear" w:pos="9072"/>
        <w:tab w:val="right" w:pos="9062"/>
      </w:tabs>
      <w:ind w:left="426" w:firstLine="0"/>
    </w:pPr>
    <w:rPr>
      <w:noProof/>
    </w:rPr>
  </w:style>
  <w:style w:type="paragraph" w:styleId="Sumrio5">
    <w:name w:val="toc 5"/>
    <w:basedOn w:val="Normal"/>
    <w:next w:val="Normal"/>
    <w:autoRedefine/>
    <w:semiHidden/>
    <w:pPr>
      <w:tabs>
        <w:tab w:val="clear" w:pos="9072"/>
      </w:tabs>
      <w:ind w:left="800"/>
    </w:pPr>
  </w:style>
  <w:style w:type="paragraph" w:styleId="Sumrio6">
    <w:name w:val="toc 6"/>
    <w:basedOn w:val="Normal"/>
    <w:next w:val="Normal"/>
    <w:autoRedefine/>
    <w:semiHidden/>
    <w:pPr>
      <w:tabs>
        <w:tab w:val="clear" w:pos="9072"/>
      </w:tabs>
      <w:ind w:left="1000"/>
    </w:pPr>
  </w:style>
  <w:style w:type="paragraph" w:styleId="Sumrio7">
    <w:name w:val="toc 7"/>
    <w:basedOn w:val="Normal"/>
    <w:next w:val="Normal"/>
    <w:autoRedefine/>
    <w:semiHidden/>
    <w:pPr>
      <w:tabs>
        <w:tab w:val="clear" w:pos="9072"/>
      </w:tabs>
      <w:ind w:left="1200"/>
    </w:pPr>
  </w:style>
  <w:style w:type="paragraph" w:styleId="Sumrio8">
    <w:name w:val="toc 8"/>
    <w:basedOn w:val="Normal"/>
    <w:next w:val="Normal"/>
    <w:autoRedefine/>
    <w:semiHidden/>
    <w:pPr>
      <w:tabs>
        <w:tab w:val="clear" w:pos="9072"/>
      </w:tabs>
      <w:ind w:left="1400"/>
    </w:pPr>
  </w:style>
  <w:style w:type="paragraph" w:styleId="Sumrio9">
    <w:name w:val="toc 9"/>
    <w:basedOn w:val="Normal"/>
    <w:next w:val="Normal"/>
    <w:autoRedefine/>
    <w:semiHidden/>
    <w:pPr>
      <w:tabs>
        <w:tab w:val="clear" w:pos="9072"/>
      </w:tabs>
      <w:ind w:left="1600"/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45</Pages>
  <Words>16114</Words>
  <Characters>89872</Characters>
  <Application>Microsoft Office Word</Application>
  <DocSecurity>0</DocSecurity>
  <Lines>748</Lines>
  <Paragraphs>211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DIRETOR DE</vt:lpstr>
    </vt:vector>
  </TitlesOfParts>
  <Company>Organização não conhecida</Company>
  <LinksUpToDate>false</LinksUpToDate>
  <CharactersWithSpaces>105775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DIRETOR DE</dc:title>
  <dc:subject/>
  <dc:creator>===</dc:creator>
  <cp:keywords/>
  <dc:description/>
  <cp:lastModifiedBy>Carine</cp:lastModifiedBy>
  <cp:revision>5</cp:revision>
  <cp:lastPrinted>2005-12-22T14:51:00Z</cp:lastPrinted>
  <dcterms:created xsi:type="dcterms:W3CDTF">2020-04-15T12:21:00Z</dcterms:created>
  <dcterms:modified xsi:type="dcterms:W3CDTF">2020-06-15T14:20:00Z</dcterms:modified>
</cp:coreProperties>
</file>