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26157" w14:textId="5E6D3658" w:rsidR="00F2730E" w:rsidRPr="00F2730E" w:rsidRDefault="00F2730E" w:rsidP="0072335B">
      <w:pPr>
        <w:ind w:left="1418" w:right="21"/>
        <w:rPr>
          <w:rFonts w:ascii="Times New Roman" w:eastAsia="Times New Roman" w:hAnsi="Times New Roman" w:cs="Times New Roman"/>
          <w:b/>
          <w:color w:val="FF0000"/>
          <w:w w:val="105"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color w:val="FF0000"/>
          <w:w w:val="105"/>
          <w:sz w:val="24"/>
          <w:szCs w:val="24"/>
          <w:lang w:eastAsia="pt-BR"/>
        </w:rPr>
        <w:t>Revogada pela Lei nº 3004/2019</w:t>
      </w:r>
      <w:bookmarkStart w:id="0" w:name="_GoBack"/>
      <w:bookmarkEnd w:id="0"/>
    </w:p>
    <w:p w14:paraId="1ECAA736" w14:textId="77777777" w:rsidR="00F2730E" w:rsidRDefault="00F2730E" w:rsidP="0072335B">
      <w:pPr>
        <w:ind w:left="1418" w:right="21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pt-BR"/>
        </w:rPr>
      </w:pPr>
    </w:p>
    <w:p w14:paraId="52120D8F" w14:textId="24D83127" w:rsidR="0067400C" w:rsidRPr="0067400C" w:rsidRDefault="0067400C" w:rsidP="0072335B">
      <w:pPr>
        <w:ind w:left="1418" w:right="21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pt-BR"/>
        </w:rPr>
      </w:pPr>
      <w:r w:rsidRPr="0067400C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pt-BR"/>
        </w:rPr>
        <w:t>LEI Nº 2.974, DE 29 DE AGOSTO DE 2019.</w:t>
      </w:r>
    </w:p>
    <w:p w14:paraId="0618DE19" w14:textId="77777777" w:rsidR="0067400C" w:rsidRPr="0067400C" w:rsidRDefault="0067400C" w:rsidP="0072335B">
      <w:pPr>
        <w:ind w:left="1418" w:right="21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pt-BR"/>
        </w:rPr>
      </w:pPr>
    </w:p>
    <w:p w14:paraId="030D2261" w14:textId="77777777" w:rsidR="0067400C" w:rsidRPr="00F2730E" w:rsidRDefault="0067400C" w:rsidP="0072335B">
      <w:pPr>
        <w:ind w:left="1418" w:right="21"/>
        <w:jc w:val="both"/>
        <w:rPr>
          <w:rFonts w:ascii="Times New Roman" w:eastAsia="Times New Roman" w:hAnsi="Times New Roman" w:cs="Times New Roman"/>
          <w:strike/>
          <w:w w:val="105"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strike/>
          <w:w w:val="105"/>
          <w:sz w:val="24"/>
          <w:szCs w:val="24"/>
          <w:lang w:eastAsia="pt-BR"/>
        </w:rPr>
        <w:t xml:space="preserve">Autoriza o Poder Executivo Municipal a firmar 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Termo de Acordo de Cooperação com a </w:t>
      </w:r>
      <w:r w:rsidRPr="00F2730E">
        <w:rPr>
          <w:rFonts w:ascii="Times New Roman" w:eastAsia="Times New Roman" w:hAnsi="Times New Roman" w:cs="Times New Roman"/>
          <w:strike/>
          <w:w w:val="105"/>
          <w:sz w:val="24"/>
          <w:szCs w:val="24"/>
          <w:lang w:eastAsia="pt-BR"/>
        </w:rPr>
        <w:t xml:space="preserve">Fundação Nova Chance-FUNAC e o 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Conselho da Comunidade da Comarca de Sorriso</w:t>
      </w:r>
      <w:r w:rsidRPr="00F2730E">
        <w:rPr>
          <w:rFonts w:ascii="Times New Roman" w:eastAsia="Times New Roman" w:hAnsi="Times New Roman" w:cs="Times New Roman"/>
          <w:strike/>
          <w:w w:val="105"/>
          <w:sz w:val="24"/>
          <w:szCs w:val="24"/>
          <w:lang w:eastAsia="pt-BR"/>
        </w:rPr>
        <w:t xml:space="preserve"> por intermédio da Secretaria de Estado de Segurança Pública – SESP, e dá outras providências.</w:t>
      </w:r>
    </w:p>
    <w:p w14:paraId="71F797D4" w14:textId="77777777" w:rsidR="0067400C" w:rsidRPr="00F2730E" w:rsidRDefault="0067400C" w:rsidP="0072335B">
      <w:pPr>
        <w:ind w:left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42888FF5" w14:textId="77777777" w:rsidR="0067400C" w:rsidRPr="00F2730E" w:rsidRDefault="0067400C" w:rsidP="0072335B">
      <w:pPr>
        <w:ind w:left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Ari Genézio Lafin, Prefeito Municipal de Sorriso, Estado de Mato Grosso, faço saber que a Câmara Municipal de Sorriso aprovou e eu sanciono a seguinte Lei:</w:t>
      </w:r>
    </w:p>
    <w:p w14:paraId="0C07923C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1981AE50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1F08F47A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  <w:t>Art. 1º.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Fica o Poder Executivo Municipal autorizado a </w:t>
      </w:r>
      <w:proofErr w:type="spell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ﬁrmar</w:t>
      </w:r>
      <w:proofErr w:type="spell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Termo de Acordo de Cooperação com a </w:t>
      </w:r>
      <w:r w:rsidRPr="00F2730E">
        <w:rPr>
          <w:rFonts w:ascii="Times New Roman" w:eastAsia="Times New Roman" w:hAnsi="Times New Roman" w:cs="Times New Roman"/>
          <w:b/>
          <w:strike/>
          <w:w w:val="105"/>
          <w:sz w:val="24"/>
          <w:szCs w:val="24"/>
          <w:lang w:eastAsia="pt-BR"/>
        </w:rPr>
        <w:t>Fundação Nova Chance-FUNAC</w:t>
      </w:r>
      <w:r w:rsidRPr="00F2730E">
        <w:rPr>
          <w:rFonts w:ascii="Times New Roman" w:eastAsia="Times New Roman" w:hAnsi="Times New Roman" w:cs="Times New Roman"/>
          <w:strike/>
          <w:w w:val="105"/>
          <w:sz w:val="24"/>
          <w:szCs w:val="24"/>
          <w:lang w:eastAsia="pt-BR"/>
        </w:rPr>
        <w:t>, fundação pública, autorizada pela Lei Complementar nº 291/2007, inscrita no CNPJ/MF sob o nº 09.490.144/0001-48, com sede na Rua Governador Jari Gomes, 454, Jardim Boa Esperança, no Município de Cuiabá, Estado de Mato Grosso e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o </w:t>
      </w: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  <w:t>Conselho da Comunidade da Comarca de Sorriso,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pessoa jurídica de direito privado, inscrito no CNPJ sob nº 07.346.445/0001-77, com endereço a Rua Canoas, nº 641, Jardim Alvorada, Sorriso-MT, </w:t>
      </w:r>
      <w:r w:rsidRPr="00F2730E">
        <w:rPr>
          <w:rFonts w:ascii="Times New Roman" w:eastAsia="Times New Roman" w:hAnsi="Times New Roman" w:cs="Times New Roman"/>
          <w:strike/>
          <w:w w:val="105"/>
          <w:sz w:val="24"/>
          <w:szCs w:val="24"/>
          <w:lang w:eastAsia="pt-BR"/>
        </w:rPr>
        <w:t xml:space="preserve">com a interveniência da </w:t>
      </w:r>
      <w:r w:rsidRPr="00F2730E">
        <w:rPr>
          <w:rFonts w:ascii="Times New Roman" w:eastAsia="Times New Roman" w:hAnsi="Times New Roman" w:cs="Times New Roman"/>
          <w:b/>
          <w:strike/>
          <w:w w:val="105"/>
          <w:sz w:val="24"/>
          <w:szCs w:val="24"/>
          <w:lang w:eastAsia="pt-BR"/>
        </w:rPr>
        <w:t>Secretaria de Estado de Segurança Pública – SESP</w:t>
      </w:r>
      <w:r w:rsidRPr="00F2730E">
        <w:rPr>
          <w:rFonts w:ascii="Times New Roman" w:eastAsia="Times New Roman" w:hAnsi="Times New Roman" w:cs="Times New Roman"/>
          <w:strike/>
          <w:w w:val="105"/>
          <w:sz w:val="24"/>
          <w:szCs w:val="24"/>
          <w:lang w:eastAsia="pt-BR"/>
        </w:rPr>
        <w:t>, pessoa jurídica de direito público inscrita no CNPJ sob o nº 03.507.415/0028-64, com sede na Rua Júlio Domingos de Campos, s/n, Centro Político Administrativo, Cuiabá-MT.</w:t>
      </w:r>
    </w:p>
    <w:p w14:paraId="3597B5C0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182460E4" w14:textId="77777777" w:rsidR="0067400C" w:rsidRPr="00F2730E" w:rsidRDefault="0067400C" w:rsidP="0067400C">
      <w:pPr>
        <w:ind w:right="23"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color w:val="000000"/>
          <w:sz w:val="24"/>
          <w:szCs w:val="24"/>
          <w:lang w:eastAsia="pt-BR"/>
        </w:rPr>
        <w:t>Art. 2º.</w:t>
      </w:r>
      <w:r w:rsidRPr="00F2730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 O objetivo do Termo de Acordo de Cooperação é a absorção de mão-de- obra dos </w:t>
      </w:r>
      <w:proofErr w:type="spellStart"/>
      <w:r w:rsidRPr="00F2730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reeducandos</w:t>
      </w:r>
      <w:proofErr w:type="spellEnd"/>
      <w:r w:rsidRPr="00F2730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 que se encontram em cumprimento de pena no Centro de Ressocialização Sorriso – CRS, propiciando postos de trabalhos de auxiliar de serviços gerais e administrativos, conforme interesse da municipalidade.</w:t>
      </w:r>
    </w:p>
    <w:p w14:paraId="46A5D203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</w:t>
      </w:r>
    </w:p>
    <w:p w14:paraId="627685FE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  <w:t>Art. 3º.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O </w:t>
      </w:r>
      <w:r w:rsidRPr="00F2730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Termo de Acordo de Cooperação 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de que trata esta Lei, visa a ressocialização dos </w:t>
      </w:r>
      <w:proofErr w:type="spell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reeducandos</w:t>
      </w:r>
      <w:proofErr w:type="spell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, de modo a torná-los aptos às atividades </w:t>
      </w:r>
      <w:proofErr w:type="spell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sócio-produtivas</w:t>
      </w:r>
      <w:proofErr w:type="spell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, bem como, dotá-los de responsabilidades econômica, ética e social, minimizando os efeitos do encarceramento, possibilitando a remição de penas e reduzindo a reincidência criminal no Estado e, consequentemente no município de Sorriso e região.</w:t>
      </w:r>
    </w:p>
    <w:p w14:paraId="77FF575B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19C74874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  <w:t>Art. 4º.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Para cumprimento desta Lei compete ao Conselho da Comunidade de Sorriso, as seguintes responsabilidades:</w:t>
      </w:r>
    </w:p>
    <w:p w14:paraId="0D335080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04A4077C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I - selecionar, inicialmente, os reeducandos dentre os que apresentarem melhor comportamento e que atendam ao disposto no art. 37 da Lei 7.210/84 - Lei de Execução Penal, para desenvolver a atividade laborativa conveniada;</w:t>
      </w:r>
    </w:p>
    <w:p w14:paraId="23BFD061" w14:textId="77777777" w:rsidR="0067400C" w:rsidRPr="00F2730E" w:rsidRDefault="0067400C" w:rsidP="0067400C">
      <w:pPr>
        <w:widowControl w:val="0"/>
        <w:tabs>
          <w:tab w:val="left" w:pos="374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II - submeter os escolhidos à avaliação psico-social pela direção e equipe técnica do Centro de Ressocialização Soriso – CRS, que deﬁnirão os nomes daqueles que poderão participar das atividades propostas;</w:t>
      </w:r>
    </w:p>
    <w:p w14:paraId="10A9D2C9" w14:textId="77777777" w:rsidR="0067400C" w:rsidRPr="00F2730E" w:rsidRDefault="0067400C" w:rsidP="0067400C">
      <w:pPr>
        <w:widowControl w:val="0"/>
        <w:tabs>
          <w:tab w:val="left" w:pos="443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III - apresentar o relatório mensal das atividades desenvolvidas pelos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lastRenderedPageBreak/>
        <w:t>reeducandos, declarando os dias efetivamente trabalhados com a demonstração de "folha de freqüência", devidamente assinada pelo respectivo reeducando, para ﬁns de remição de pena, conforme preconizado no art.126 da Lei 7.210/84, e o respectivo pagamento da remuneração devida;</w:t>
      </w:r>
    </w:p>
    <w:p w14:paraId="5E082FAD" w14:textId="77777777" w:rsidR="0067400C" w:rsidRPr="00F2730E" w:rsidRDefault="0067400C" w:rsidP="0067400C">
      <w:pPr>
        <w:widowControl w:val="0"/>
        <w:tabs>
          <w:tab w:val="left" w:pos="444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IV - comunicar à </w:t>
      </w:r>
      <w:r w:rsidRPr="00F2730E">
        <w:rPr>
          <w:rFonts w:ascii="Times New Roman" w:eastAsia="Calibri" w:hAnsi="Times New Roman" w:cs="Times New Roman"/>
          <w:strike/>
          <w:spacing w:val="-5"/>
          <w:sz w:val="24"/>
          <w:szCs w:val="24"/>
          <w:lang w:val="pt-PT" w:eastAsia="pt-PT" w:bidi="pt-PT"/>
        </w:rPr>
        <w:t xml:space="preserve">Vara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de Execuções Penais e ao Centro de Ressocialização Soriso – CRS, quaisquer irregularidades e atos de indisciplina ocorridos no decorrer do</w:t>
      </w:r>
      <w:r w:rsidRPr="00F2730E">
        <w:rPr>
          <w:rFonts w:ascii="Times New Roman" w:eastAsia="Calibri" w:hAnsi="Times New Roman" w:cs="Times New Roman"/>
          <w:strike/>
          <w:spacing w:val="29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trabalho;</w:t>
      </w:r>
    </w:p>
    <w:p w14:paraId="7B19E4B3" w14:textId="77777777" w:rsidR="0067400C" w:rsidRPr="00F2730E" w:rsidRDefault="0067400C" w:rsidP="0067400C">
      <w:pPr>
        <w:widowControl w:val="0"/>
        <w:tabs>
          <w:tab w:val="left" w:pos="381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V - designar um Conselheiro responsável pelo acompanhamento, em conjunto com a Prefeitura Municipal de Sorriso, de todo o processo durante a vigência do Termo de Acordo de Cooperação de que trata a presente</w:t>
      </w:r>
      <w:r w:rsidRPr="00F2730E">
        <w:rPr>
          <w:rFonts w:ascii="Times New Roman" w:eastAsia="Calibri" w:hAnsi="Times New Roman" w:cs="Times New Roman"/>
          <w:strike/>
          <w:spacing w:val="7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Lei;</w:t>
      </w:r>
    </w:p>
    <w:p w14:paraId="2B67939A" w14:textId="77777777" w:rsidR="0067400C" w:rsidRPr="00F2730E" w:rsidRDefault="0067400C" w:rsidP="0067400C">
      <w:pPr>
        <w:widowControl w:val="0"/>
        <w:tabs>
          <w:tab w:val="left" w:pos="431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VI - comunicar ao Centro de Ressocialização Soriso – CRS e à </w:t>
      </w:r>
      <w:r w:rsidRPr="00F2730E">
        <w:rPr>
          <w:rFonts w:ascii="Times New Roman" w:eastAsia="Calibri" w:hAnsi="Times New Roman" w:cs="Times New Roman"/>
          <w:strike/>
          <w:spacing w:val="-5"/>
          <w:sz w:val="24"/>
          <w:szCs w:val="24"/>
          <w:lang w:val="pt-PT" w:eastAsia="pt-PT" w:bidi="pt-PT"/>
        </w:rPr>
        <w:t xml:space="preserve">Vara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de Execuções Penais quaisquer anormalidades na ordem </w:t>
      </w:r>
      <w:r w:rsidRPr="00F2730E">
        <w:rPr>
          <w:rFonts w:ascii="Times New Roman" w:eastAsia="Calibri" w:hAnsi="Times New Roman" w:cs="Times New Roman"/>
          <w:strike/>
          <w:spacing w:val="-4"/>
          <w:sz w:val="24"/>
          <w:szCs w:val="24"/>
          <w:lang w:val="pt-PT" w:eastAsia="pt-PT" w:bidi="pt-PT"/>
        </w:rPr>
        <w:t xml:space="preserve">dos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serviços decorrentes de atos do reeducando;</w:t>
      </w:r>
    </w:p>
    <w:p w14:paraId="3F963610" w14:textId="77777777" w:rsidR="0067400C" w:rsidRPr="00F2730E" w:rsidRDefault="0067400C" w:rsidP="0067400C">
      <w:pPr>
        <w:widowControl w:val="0"/>
        <w:tabs>
          <w:tab w:val="left" w:pos="481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VII - prestar orientação técnica em projetos de modo geral;</w:t>
      </w:r>
    </w:p>
    <w:p w14:paraId="00A4E9B8" w14:textId="77777777" w:rsidR="0067400C" w:rsidRPr="00F2730E" w:rsidRDefault="0067400C" w:rsidP="0067400C">
      <w:pPr>
        <w:widowControl w:val="0"/>
        <w:tabs>
          <w:tab w:val="left" w:pos="532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VIII - </w:t>
      </w:r>
      <w:r w:rsidRPr="00F2730E">
        <w:rPr>
          <w:rFonts w:ascii="Times New Roman" w:eastAsia="Calibri" w:hAnsi="Times New Roman" w:cs="Times New Roman"/>
          <w:strike/>
          <w:spacing w:val="-3"/>
          <w:sz w:val="24"/>
          <w:szCs w:val="24"/>
          <w:lang w:val="pt-PT" w:eastAsia="pt-PT" w:bidi="pt-PT"/>
        </w:rPr>
        <w:t xml:space="preserve">elaborar,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validar e </w:t>
      </w:r>
      <w:r w:rsidRPr="00F2730E">
        <w:rPr>
          <w:rFonts w:ascii="Times New Roman" w:eastAsia="Calibri" w:hAnsi="Times New Roman" w:cs="Times New Roman"/>
          <w:strike/>
          <w:spacing w:val="-3"/>
          <w:sz w:val="24"/>
          <w:szCs w:val="24"/>
          <w:lang w:val="pt-PT" w:eastAsia="pt-PT" w:bidi="pt-PT"/>
        </w:rPr>
        <w:t xml:space="preserve">assinar,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quando necessário, projetos com a Prefeitura</w:t>
      </w:r>
      <w:r w:rsidRPr="00F2730E">
        <w:rPr>
          <w:rFonts w:ascii="Times New Roman" w:eastAsia="Calibri" w:hAnsi="Times New Roman" w:cs="Times New Roman"/>
          <w:strike/>
          <w:spacing w:val="15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Municipal;</w:t>
      </w:r>
    </w:p>
    <w:p w14:paraId="51A6EC85" w14:textId="77777777" w:rsidR="0067400C" w:rsidRPr="00F2730E" w:rsidRDefault="0067400C" w:rsidP="0067400C">
      <w:pPr>
        <w:widowControl w:val="0"/>
        <w:tabs>
          <w:tab w:val="left" w:pos="424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IX - exercer a ﬁscalização do Termo de Acordo de Cooperação, acompanhando ﬁelmente o cumprimento da execução traçada no Cronograma de Execução de Plano de Aplicação</w:t>
      </w:r>
      <w:r w:rsidRPr="00F2730E">
        <w:rPr>
          <w:rFonts w:ascii="Times New Roman" w:eastAsia="Calibri" w:hAnsi="Times New Roman" w:cs="Times New Roman"/>
          <w:strike/>
          <w:spacing w:val="-3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conveniado entre as</w:t>
      </w:r>
      <w:r w:rsidRPr="00F2730E">
        <w:rPr>
          <w:rFonts w:ascii="Times New Roman" w:eastAsia="Calibri" w:hAnsi="Times New Roman" w:cs="Times New Roman"/>
          <w:strike/>
          <w:spacing w:val="10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partes.</w:t>
      </w:r>
    </w:p>
    <w:p w14:paraId="0BCC7865" w14:textId="77777777" w:rsidR="0067400C" w:rsidRPr="00F2730E" w:rsidRDefault="0067400C" w:rsidP="0067400C">
      <w:pPr>
        <w:widowControl w:val="0"/>
        <w:tabs>
          <w:tab w:val="left" w:pos="407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X - oferecer aos reeducandos trabalho compativel com suas aptidões, respeitando-se suas limitações fisicas, orgânicas e culturais, dentro das necessidades da Prefeitura Municipal de</w:t>
      </w:r>
      <w:r w:rsidRPr="00F2730E">
        <w:rPr>
          <w:rFonts w:ascii="Times New Roman" w:eastAsia="Calibri" w:hAnsi="Times New Roman" w:cs="Times New Roman"/>
          <w:strike/>
          <w:spacing w:val="6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Sorriso;</w:t>
      </w:r>
    </w:p>
    <w:p w14:paraId="3E3383F9" w14:textId="77777777" w:rsidR="0067400C" w:rsidRPr="00F2730E" w:rsidRDefault="0067400C" w:rsidP="0067400C">
      <w:pPr>
        <w:widowControl w:val="0"/>
        <w:tabs>
          <w:tab w:val="left" w:pos="425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XI - proceder ao treinamento especíﬁco conforme as peculiaridades que as atividades requeiram, visando o aprendizado, desenvolvimento e aprimoramento proﬁssional dos reeducandos, atendendo as necessidades previstas no Termo de Acordo de Cooperação;</w:t>
      </w:r>
    </w:p>
    <w:p w14:paraId="595AB3A8" w14:textId="77777777" w:rsidR="0067400C" w:rsidRPr="00F2730E" w:rsidRDefault="0067400C" w:rsidP="0067400C">
      <w:pPr>
        <w:widowControl w:val="0"/>
        <w:tabs>
          <w:tab w:val="left" w:pos="471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XII - executar ﬁelmente as atividades pactuadas no Plano de Aplicação</w:t>
      </w:r>
      <w:r w:rsidRPr="00F2730E">
        <w:rPr>
          <w:rFonts w:ascii="Times New Roman" w:eastAsia="Calibri" w:hAnsi="Times New Roman" w:cs="Times New Roman"/>
          <w:strike/>
          <w:spacing w:val="6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conveniado;</w:t>
      </w:r>
    </w:p>
    <w:p w14:paraId="07AB29D3" w14:textId="77777777" w:rsidR="0067400C" w:rsidRPr="00F2730E" w:rsidRDefault="0067400C" w:rsidP="0067400C">
      <w:pPr>
        <w:widowControl w:val="0"/>
        <w:tabs>
          <w:tab w:val="left" w:pos="522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XIII - desencadear os procedimentos indispensáveis para viabilizar a execução do disposto nesta</w:t>
      </w:r>
      <w:r w:rsidRPr="00F2730E">
        <w:rPr>
          <w:rFonts w:ascii="Times New Roman" w:eastAsia="Calibri" w:hAnsi="Times New Roman" w:cs="Times New Roman"/>
          <w:strike/>
          <w:spacing w:val="23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Lei;</w:t>
      </w:r>
    </w:p>
    <w:p w14:paraId="4C702572" w14:textId="77777777" w:rsidR="0067400C" w:rsidRPr="00F2730E" w:rsidRDefault="0067400C" w:rsidP="0067400C">
      <w:pPr>
        <w:widowControl w:val="0"/>
        <w:tabs>
          <w:tab w:val="left" w:pos="539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XIV - propiciar à Prefeitura Municipal de Sorriso todos os meios necessários ao controle, acompanhamento e ﬁscalização da execução do Termo de Acordo de Cooperação disposto nesta</w:t>
      </w:r>
      <w:r w:rsidRPr="00F2730E">
        <w:rPr>
          <w:rFonts w:ascii="Times New Roman" w:eastAsia="Calibri" w:hAnsi="Times New Roman" w:cs="Times New Roman"/>
          <w:strike/>
          <w:spacing w:val="7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Lei;</w:t>
      </w:r>
    </w:p>
    <w:p w14:paraId="05595D2F" w14:textId="77777777" w:rsidR="0067400C" w:rsidRPr="00F2730E" w:rsidRDefault="0067400C" w:rsidP="0067400C">
      <w:pPr>
        <w:widowControl w:val="0"/>
        <w:tabs>
          <w:tab w:val="left" w:pos="484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XV - aplicar e gerir os recursos repassados pela Prefeitura Municipal de</w:t>
      </w:r>
      <w:r w:rsidRPr="00F2730E">
        <w:rPr>
          <w:rFonts w:ascii="Times New Roman" w:eastAsia="Calibri" w:hAnsi="Times New Roman" w:cs="Times New Roman"/>
          <w:strike/>
          <w:spacing w:val="4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Sorriso;</w:t>
      </w:r>
    </w:p>
    <w:p w14:paraId="50589496" w14:textId="77777777" w:rsidR="0067400C" w:rsidRPr="00F2730E" w:rsidRDefault="0067400C" w:rsidP="0067400C">
      <w:pPr>
        <w:widowControl w:val="0"/>
        <w:tabs>
          <w:tab w:val="left" w:pos="556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XVI - restituir à Prefeitura Municipal eventual saldo de recursos, inclusive os rendimentos </w:t>
      </w:r>
      <w:r w:rsidRPr="00F2730E">
        <w:rPr>
          <w:rFonts w:ascii="Times New Roman" w:eastAsia="Calibri" w:hAnsi="Times New Roman" w:cs="Times New Roman"/>
          <w:strike/>
          <w:spacing w:val="-2"/>
          <w:sz w:val="24"/>
          <w:szCs w:val="24"/>
          <w:lang w:val="pt-PT" w:eastAsia="pt-PT" w:bidi="pt-PT"/>
        </w:rPr>
        <w:t xml:space="preserve">provenientes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das aplicações ﬁnanceiras no prazo de 30 (trinta) dias da conclusão, extinção, denúncia ou rescisão do respectivo Termo de Acordo de Cooperação;</w:t>
      </w:r>
    </w:p>
    <w:p w14:paraId="71492764" w14:textId="77777777" w:rsidR="0067400C" w:rsidRPr="00F2730E" w:rsidRDefault="0067400C" w:rsidP="0067400C">
      <w:pPr>
        <w:widowControl w:val="0"/>
        <w:tabs>
          <w:tab w:val="left" w:pos="586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XVII - prestar contas mensalmente ou quando a Prefeitura assim</w:t>
      </w:r>
      <w:r w:rsidRPr="00F2730E">
        <w:rPr>
          <w:rFonts w:ascii="Times New Roman" w:eastAsia="Calibri" w:hAnsi="Times New Roman" w:cs="Times New Roman"/>
          <w:strike/>
          <w:spacing w:val="1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solicitar;</w:t>
      </w:r>
    </w:p>
    <w:p w14:paraId="1E790C8F" w14:textId="77777777" w:rsidR="0067400C" w:rsidRPr="00F2730E" w:rsidRDefault="0067400C" w:rsidP="0067400C">
      <w:pPr>
        <w:widowControl w:val="0"/>
        <w:tabs>
          <w:tab w:val="left" w:pos="665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XVIII - observar nas aquisições e contratações as normas vigentes sobre os procedimentos licitatórios, inclusive nos casos de dispensa de</w:t>
      </w:r>
      <w:r w:rsidRPr="00F2730E">
        <w:rPr>
          <w:rFonts w:ascii="Times New Roman" w:eastAsia="Calibri" w:hAnsi="Times New Roman" w:cs="Times New Roman"/>
          <w:strike/>
          <w:spacing w:val="1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inexigibilidade.</w:t>
      </w:r>
    </w:p>
    <w:p w14:paraId="24E38CB6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  <w:t>Art. 5º.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À Prefeitura Municipal de Sorriso</w:t>
      </w:r>
      <w:r w:rsidRPr="00F2730E">
        <w:rPr>
          <w:rFonts w:ascii="Times New Roman" w:eastAsia="Times New Roman" w:hAnsi="Times New Roman" w:cs="Times New Roman"/>
          <w:strike/>
          <w:spacing w:val="9"/>
          <w:sz w:val="24"/>
          <w:szCs w:val="24"/>
          <w:lang w:eastAsia="pt-BR"/>
        </w:rPr>
        <w:t xml:space="preserve"> 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compete:</w:t>
      </w:r>
    </w:p>
    <w:p w14:paraId="4899F5E3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557AE226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I - desenvolver em conjunto com o Conselho da Comunidade de Sorriso os termos ﬁrmados no Plano </w:t>
      </w:r>
      <w:r w:rsidRPr="00F2730E">
        <w:rPr>
          <w:rFonts w:ascii="Times New Roman" w:eastAsia="Calibri" w:hAnsi="Times New Roman" w:cs="Times New Roman"/>
          <w:strike/>
          <w:spacing w:val="-7"/>
          <w:sz w:val="24"/>
          <w:szCs w:val="24"/>
          <w:lang w:val="pt-PT" w:eastAsia="pt-PT" w:bidi="pt-PT"/>
        </w:rPr>
        <w:t>de</w:t>
      </w:r>
      <w:r w:rsidRPr="00F2730E">
        <w:rPr>
          <w:rFonts w:ascii="Times New Roman" w:eastAsia="Calibri" w:hAnsi="Times New Roman" w:cs="Times New Roman"/>
          <w:strike/>
          <w:spacing w:val="31"/>
          <w:sz w:val="24"/>
          <w:szCs w:val="24"/>
          <w:lang w:val="pt-PT" w:eastAsia="pt-PT" w:bidi="pt-PT"/>
        </w:rPr>
        <w:t xml:space="preserve"> Aplicação</w:t>
      </w:r>
      <w:r w:rsidRPr="00F2730E">
        <w:rPr>
          <w:rFonts w:ascii="Times New Roman" w:eastAsia="Calibri" w:hAnsi="Times New Roman" w:cs="Times New Roman"/>
          <w:strike/>
          <w:spacing w:val="-3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apresentados por ocasião da assinatura do Termo de Acordo de Cooperação;</w:t>
      </w:r>
    </w:p>
    <w:p w14:paraId="6642C017" w14:textId="77777777" w:rsidR="0067400C" w:rsidRPr="00F2730E" w:rsidRDefault="0067400C" w:rsidP="0067400C">
      <w:pPr>
        <w:widowControl w:val="0"/>
        <w:tabs>
          <w:tab w:val="left" w:pos="416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II - orientar e aprovar os procedimentos técnicos e operacionais necessários à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lastRenderedPageBreak/>
        <w:t>execução do objeto pactuado;</w:t>
      </w:r>
    </w:p>
    <w:p w14:paraId="29D02EF7" w14:textId="77777777" w:rsidR="0067400C" w:rsidRPr="00F2730E" w:rsidRDefault="0067400C" w:rsidP="0067400C">
      <w:pPr>
        <w:ind w:right="21" w:firstLine="1418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III - promover o repasse do recurso </w:t>
      </w:r>
      <w:proofErr w:type="spell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ﬁnanceiro</w:t>
      </w:r>
      <w:proofErr w:type="spell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de acordo com o Cronograma de Desembolso</w:t>
      </w:r>
      <w:r w:rsidRPr="00F2730E">
        <w:rPr>
          <w:rFonts w:ascii="Times New Roman" w:eastAsia="Times New Roman" w:hAnsi="Times New Roman" w:cs="Times New Roman"/>
          <w:strike/>
          <w:spacing w:val="28"/>
          <w:sz w:val="24"/>
          <w:szCs w:val="24"/>
          <w:lang w:eastAsia="pt-BR"/>
        </w:rPr>
        <w:t xml:space="preserve"> 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estabelecido;</w:t>
      </w:r>
    </w:p>
    <w:p w14:paraId="32A66FD4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IV – </w:t>
      </w:r>
      <w:proofErr w:type="gramStart"/>
      <w:r w:rsidRPr="00F2730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pagar</w:t>
      </w:r>
      <w:proofErr w:type="gramEnd"/>
      <w:r w:rsidRPr="00F2730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 tarifa administrativa contratual do empregador sobre o valor da remuneração do recuperando trabalhador, mediante depósito em conta bancária, de 15% (quinze por cento) sobre o total da folha de remuneração cujo montante deve ser dividido do seguinte modo:</w:t>
      </w:r>
    </w:p>
    <w:p w14:paraId="361CF766" w14:textId="77777777" w:rsidR="0067400C" w:rsidRPr="00F2730E" w:rsidRDefault="0067400C" w:rsidP="00401729">
      <w:pPr>
        <w:widowControl w:val="0"/>
        <w:numPr>
          <w:ilvl w:val="0"/>
          <w:numId w:val="1"/>
        </w:numPr>
        <w:autoSpaceDE w:val="0"/>
        <w:autoSpaceDN w:val="0"/>
        <w:ind w:left="0" w:right="21" w:firstLine="1418"/>
        <w:jc w:val="both"/>
        <w:rPr>
          <w:rFonts w:ascii="Times New Roman" w:eastAsia="Calibri" w:hAnsi="Times New Roman" w:cs="Times New Roman"/>
          <w:strike/>
          <w:color w:val="000000"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color w:val="000000"/>
          <w:sz w:val="24"/>
          <w:szCs w:val="24"/>
          <w:lang w:val="pt-PT" w:eastAsia="pt-PT" w:bidi="pt-PT"/>
        </w:rPr>
        <w:t>13,5% (treze e meio por cento) destinados ao Conselho da Comunidade, para benefício à assistência do recuperando, conforme artigo 81, inciso IV, da Lei de Execução Penal, assim como para custeio de seus gastos internos de manutenção administrativa; e</w:t>
      </w:r>
    </w:p>
    <w:p w14:paraId="104BE6AA" w14:textId="77777777" w:rsidR="0067400C" w:rsidRPr="00F2730E" w:rsidRDefault="0067400C" w:rsidP="00401729">
      <w:pPr>
        <w:widowControl w:val="0"/>
        <w:numPr>
          <w:ilvl w:val="0"/>
          <w:numId w:val="1"/>
        </w:numPr>
        <w:autoSpaceDE w:val="0"/>
        <w:autoSpaceDN w:val="0"/>
        <w:ind w:left="0" w:right="21" w:firstLine="1418"/>
        <w:jc w:val="both"/>
        <w:rPr>
          <w:rFonts w:ascii="Times New Roman" w:eastAsia="Calibri" w:hAnsi="Times New Roman" w:cs="Times New Roman"/>
          <w:strike/>
          <w:color w:val="000000"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color w:val="000000"/>
          <w:sz w:val="24"/>
          <w:szCs w:val="24"/>
          <w:lang w:val="pt-PT" w:eastAsia="pt-PT" w:bidi="pt-PT"/>
        </w:rPr>
        <w:t xml:space="preserve">1,5% (um e meio por cento) destinados à Fundação Nova Chance, mediante emissão de DAR/Aut, na conta única do Estado de Mato Grosso, a título de taxa administrativa, cuja guia poderá ser emitida no site </w:t>
      </w:r>
      <w:r w:rsidRPr="00F2730E">
        <w:rPr>
          <w:rFonts w:ascii="Calibri" w:eastAsia="Calibri" w:hAnsi="Calibri" w:cs="Calibri"/>
          <w:strike/>
          <w:lang w:val="pt-PT" w:eastAsia="pt-PT" w:bidi="pt-PT"/>
        </w:rPr>
        <w:fldChar w:fldCharType="begin"/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instrText xml:space="preserve"> HYPERLINK "http://www.sefaz.mt.gov.br" </w:instrText>
      </w:r>
      <w:r w:rsidRPr="00F2730E">
        <w:rPr>
          <w:rFonts w:ascii="Calibri" w:eastAsia="Calibri" w:hAnsi="Calibri" w:cs="Calibri"/>
          <w:strike/>
          <w:lang w:val="pt-PT" w:eastAsia="pt-PT" w:bidi="pt-PT"/>
        </w:rPr>
        <w:fldChar w:fldCharType="separate"/>
      </w:r>
      <w:r w:rsidRPr="00F2730E">
        <w:rPr>
          <w:rFonts w:ascii="Times New Roman" w:eastAsia="Calibri" w:hAnsi="Times New Roman" w:cs="Times New Roman"/>
          <w:strike/>
          <w:color w:val="000000"/>
          <w:sz w:val="24"/>
          <w:szCs w:val="24"/>
          <w:u w:val="single"/>
          <w:lang w:val="pt-PT" w:eastAsia="pt-PT" w:bidi="pt-PT"/>
        </w:rPr>
        <w:t>www.sefaz.mt.gov.br</w:t>
      </w:r>
      <w:r w:rsidRPr="00F2730E">
        <w:rPr>
          <w:rFonts w:ascii="Times New Roman" w:eastAsia="Calibri" w:hAnsi="Times New Roman" w:cs="Times New Roman"/>
          <w:strike/>
          <w:color w:val="000000"/>
          <w:sz w:val="24"/>
          <w:szCs w:val="24"/>
          <w:u w:val="single"/>
          <w:lang w:val="pt-PT" w:eastAsia="pt-PT" w:bidi="pt-PT"/>
        </w:rPr>
        <w:fldChar w:fldCharType="end"/>
      </w:r>
      <w:r w:rsidRPr="00F2730E">
        <w:rPr>
          <w:rFonts w:ascii="Times New Roman" w:eastAsia="Calibri" w:hAnsi="Times New Roman" w:cs="Times New Roman"/>
          <w:strike/>
          <w:color w:val="000000"/>
          <w:sz w:val="24"/>
          <w:szCs w:val="24"/>
          <w:lang w:val="pt-PT" w:eastAsia="pt-PT" w:bidi="pt-PT"/>
        </w:rPr>
        <w:t xml:space="preserve"> no link “documentos de arrecadação”, sublink “DAR-1 Órgãos”.</w:t>
      </w:r>
    </w:p>
    <w:p w14:paraId="4ADCBCBB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V - </w:t>
      </w:r>
      <w:r w:rsidRPr="00F2730E">
        <w:rPr>
          <w:rFonts w:ascii="Times New Roman" w:eastAsia="Calibri" w:hAnsi="Times New Roman" w:cs="Times New Roman"/>
          <w:strike/>
          <w:spacing w:val="-3"/>
          <w:sz w:val="24"/>
          <w:szCs w:val="24"/>
          <w:lang w:val="pt-PT" w:eastAsia="pt-PT" w:bidi="pt-PT"/>
        </w:rPr>
        <w:t xml:space="preserve">monitorar,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acompanhar, supervisionar e ﬁscalizar a execução do Termo de Acordo de Cooperação, por meio de servidores designados pela Administração Pública</w:t>
      </w:r>
      <w:r w:rsidRPr="00F2730E">
        <w:rPr>
          <w:rFonts w:ascii="Times New Roman" w:eastAsia="Calibri" w:hAnsi="Times New Roman" w:cs="Times New Roman"/>
          <w:strike/>
          <w:spacing w:val="1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Municipal;</w:t>
      </w:r>
    </w:p>
    <w:p w14:paraId="11413BE3" w14:textId="77777777" w:rsidR="0067400C" w:rsidRPr="00F2730E" w:rsidRDefault="0067400C" w:rsidP="0067400C">
      <w:pPr>
        <w:widowControl w:val="0"/>
        <w:tabs>
          <w:tab w:val="left" w:pos="386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VI - examinar e aprovar a proposta de reformulação do Plano de Aplicação</w:t>
      </w:r>
      <w:r w:rsidRPr="00F2730E">
        <w:rPr>
          <w:rFonts w:ascii="Times New Roman" w:eastAsia="Calibri" w:hAnsi="Times New Roman" w:cs="Times New Roman"/>
          <w:strike/>
          <w:spacing w:val="-3"/>
          <w:sz w:val="24"/>
          <w:szCs w:val="24"/>
          <w:lang w:val="pt-PT" w:eastAsia="pt-PT" w:bidi="pt-PT"/>
        </w:rPr>
        <w:t xml:space="preserve">,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quando </w:t>
      </w:r>
      <w:r w:rsidRPr="00F2730E">
        <w:rPr>
          <w:rFonts w:ascii="Times New Roman" w:eastAsia="Calibri" w:hAnsi="Times New Roman" w:cs="Times New Roman"/>
          <w:strike/>
          <w:spacing w:val="-3"/>
          <w:sz w:val="24"/>
          <w:szCs w:val="24"/>
          <w:lang w:val="pt-PT" w:eastAsia="pt-PT" w:bidi="pt-PT"/>
        </w:rPr>
        <w:t xml:space="preserve">houver,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desde que não implique na mudança de objeto;</w:t>
      </w:r>
    </w:p>
    <w:p w14:paraId="0EA320CD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VII - examinar e aprovar as prestações de contas dos recursos repassados, bem como da contrapartida quando </w:t>
      </w:r>
      <w:r w:rsidRPr="00F2730E">
        <w:rPr>
          <w:rFonts w:ascii="Times New Roman" w:eastAsia="Calibri" w:hAnsi="Times New Roman" w:cs="Times New Roman"/>
          <w:strike/>
          <w:spacing w:val="-4"/>
          <w:sz w:val="24"/>
          <w:szCs w:val="24"/>
          <w:lang w:val="pt-PT" w:eastAsia="pt-PT" w:bidi="pt-PT"/>
        </w:rPr>
        <w:t>houver.</w:t>
      </w:r>
    </w:p>
    <w:p w14:paraId="232E07D4" w14:textId="77777777" w:rsidR="0067400C" w:rsidRPr="00F2730E" w:rsidRDefault="0067400C" w:rsidP="0067400C">
      <w:pPr>
        <w:widowControl w:val="0"/>
        <w:tabs>
          <w:tab w:val="left" w:pos="496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VIII - prestar total e imediata assistência ao reeducando, em caso de acidente do trabalho, comunicando imediatamente o evento ao Conselho da Comunidade de Sorriso e Centro de Ressocialização Soriso – CRS;</w:t>
      </w:r>
    </w:p>
    <w:p w14:paraId="37EF2210" w14:textId="77777777" w:rsidR="0067400C" w:rsidRPr="00F2730E" w:rsidRDefault="0067400C" w:rsidP="0067400C">
      <w:pPr>
        <w:widowControl w:val="0"/>
        <w:tabs>
          <w:tab w:val="left" w:pos="617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IX - </w:t>
      </w:r>
      <w:r w:rsidRPr="00F2730E">
        <w:rPr>
          <w:rFonts w:ascii="Times New Roman" w:eastAsia="Calibri" w:hAnsi="Times New Roman" w:cs="Times New Roman"/>
          <w:strike/>
          <w:spacing w:val="-3"/>
          <w:sz w:val="24"/>
          <w:szCs w:val="24"/>
          <w:lang w:val="pt-PT" w:eastAsia="pt-PT" w:bidi="pt-PT"/>
        </w:rPr>
        <w:t xml:space="preserve">comunicar,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de imediato e por escrito, ao Conselho da Comunidade de Sorriso quaisquer anormalidades no procedimento do reeducando, tais como atrasos, inadequação ao </w:t>
      </w:r>
      <w:r w:rsidRPr="00F2730E">
        <w:rPr>
          <w:rFonts w:ascii="Times New Roman" w:eastAsia="Calibri" w:hAnsi="Times New Roman" w:cs="Times New Roman"/>
          <w:strike/>
          <w:spacing w:val="-3"/>
          <w:sz w:val="24"/>
          <w:szCs w:val="24"/>
          <w:lang w:val="pt-PT" w:eastAsia="pt-PT" w:bidi="pt-PT"/>
        </w:rPr>
        <w:t xml:space="preserve">trabalho,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ineﬁciência, bem como a solicitação de dispensa ou de saída</w:t>
      </w:r>
      <w:r w:rsidRPr="00F2730E">
        <w:rPr>
          <w:rFonts w:ascii="Times New Roman" w:eastAsia="Calibri" w:hAnsi="Times New Roman" w:cs="Times New Roman"/>
          <w:strike/>
          <w:spacing w:val="5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antecipada.</w:t>
      </w:r>
    </w:p>
    <w:p w14:paraId="6BFA95AE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074D1433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  <w:t>Art. 6º.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A remuneração da mão-de-obra dos </w:t>
      </w:r>
      <w:proofErr w:type="spell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reeducandos</w:t>
      </w:r>
      <w:proofErr w:type="spell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será repassada pela Prefeitura Municipal ao Conselho da Comunidade de Sorriso em observância à Lei Federal nº 7210/84 - Lei de Execuções Penais - e conforme segue:</w:t>
      </w:r>
    </w:p>
    <w:p w14:paraId="330C8FDE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03F7F8FD" w14:textId="77777777" w:rsidR="0067400C" w:rsidRPr="00F2730E" w:rsidRDefault="0067400C" w:rsidP="0067400C">
      <w:pPr>
        <w:widowControl w:val="0"/>
        <w:tabs>
          <w:tab w:val="left" w:pos="0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I - pagamento igual ao valor de um salário mínimo vigente no país por reeducando</w:t>
      </w:r>
      <w:r w:rsidRPr="00F2730E">
        <w:rPr>
          <w:rFonts w:ascii="Times New Roman" w:eastAsia="Calibri" w:hAnsi="Times New Roman" w:cs="Times New Roman"/>
          <w:strike/>
          <w:spacing w:val="12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contratado;</w:t>
      </w:r>
    </w:p>
    <w:p w14:paraId="5B17C45F" w14:textId="77777777" w:rsidR="0067400C" w:rsidRPr="00F2730E" w:rsidRDefault="0067400C" w:rsidP="0067400C">
      <w:pPr>
        <w:widowControl w:val="0"/>
        <w:tabs>
          <w:tab w:val="left" w:pos="0"/>
          <w:tab w:val="left" w:pos="388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II - pagamento obrigatório do valor do seguro de acidente pessoal dos reeducandos, de conformidade com a relação nominal constante da respectiva folha de pagamento;</w:t>
      </w:r>
    </w:p>
    <w:p w14:paraId="39D54EC6" w14:textId="77777777" w:rsidR="0067400C" w:rsidRPr="00F2730E" w:rsidRDefault="0067400C" w:rsidP="0067400C">
      <w:pPr>
        <w:widowControl w:val="0"/>
        <w:tabs>
          <w:tab w:val="left" w:pos="0"/>
          <w:tab w:val="left" w:pos="417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III - fornecimento dos equipamentos de proteção individual necessários à execução do</w:t>
      </w:r>
      <w:r w:rsidRPr="00F2730E">
        <w:rPr>
          <w:rFonts w:ascii="Times New Roman" w:eastAsia="Calibri" w:hAnsi="Times New Roman" w:cs="Times New Roman"/>
          <w:strike/>
          <w:spacing w:val="11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serviço;</w:t>
      </w:r>
    </w:p>
    <w:p w14:paraId="473BC8BD" w14:textId="77777777" w:rsidR="0067400C" w:rsidRPr="00F2730E" w:rsidRDefault="0067400C" w:rsidP="0067400C">
      <w:pPr>
        <w:widowControl w:val="0"/>
        <w:tabs>
          <w:tab w:val="left" w:pos="0"/>
          <w:tab w:val="left" w:pos="431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IV - fornecimento de uniforme e ferramentas adequadas ao desempenho das funções dos trabalhadores e providenciando funcionário para acompanhar e supervisionar o</w:t>
      </w:r>
      <w:r w:rsidRPr="00F2730E">
        <w:rPr>
          <w:rFonts w:ascii="Times New Roman" w:eastAsia="Calibri" w:hAnsi="Times New Roman" w:cs="Times New Roman"/>
          <w:strike/>
          <w:spacing w:val="4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serviço.</w:t>
      </w:r>
    </w:p>
    <w:p w14:paraId="5B90C716" w14:textId="77777777" w:rsidR="0067400C" w:rsidRPr="00F2730E" w:rsidRDefault="0067400C" w:rsidP="0067400C">
      <w:pPr>
        <w:widowControl w:val="0"/>
        <w:tabs>
          <w:tab w:val="left" w:pos="0"/>
          <w:tab w:val="left" w:pos="431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</w:p>
    <w:p w14:paraId="5C327B52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  <w:lastRenderedPageBreak/>
        <w:t>Parágrafo único.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O trabalho do reeducando não está sujeito ao regime de consolidação das Leis do Trabalho, não implicando vínculo empregatício, sendo regulamentado pela Lei de Execuções Penais nº 7.210/1984, de acordo com o preconizado no § 2º do Art. 28, isentando a Prefeitura Municipal de Sorriso de qualquer recolhimento de contribuição trabalhista.</w:t>
      </w:r>
    </w:p>
    <w:p w14:paraId="17B1DAF3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1D294DCF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  <w:t>Art. 7º.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Para a execução do Termo de Acordo de Cooperação previsto nesta Lei, os recursos destinados estarão estabelecidos conforme Plano de Aplicação, aprovado, nos seguintes termos:</w:t>
      </w:r>
    </w:p>
    <w:p w14:paraId="549AB426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4DFDE740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I - </w:t>
      </w:r>
      <w:proofErr w:type="spellStart"/>
      <w:proofErr w:type="gram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identiﬁcação</w:t>
      </w:r>
      <w:proofErr w:type="spellEnd"/>
      <w:proofErr w:type="gram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do objeto a ser executado, com respectiva descrição e </w:t>
      </w:r>
      <w:proofErr w:type="spell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justiﬁcativa</w:t>
      </w:r>
      <w:proofErr w:type="spell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do projeto; </w:t>
      </w:r>
    </w:p>
    <w:p w14:paraId="209D6D1A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II - </w:t>
      </w:r>
      <w:proofErr w:type="gram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período</w:t>
      </w:r>
      <w:proofErr w:type="gram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de execução, com respectiva </w:t>
      </w:r>
      <w:proofErr w:type="spell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deﬁnição</w:t>
      </w:r>
      <w:proofErr w:type="spell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de início e término;</w:t>
      </w:r>
    </w:p>
    <w:p w14:paraId="526F32AB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III - cronograma de execução; </w:t>
      </w:r>
    </w:p>
    <w:p w14:paraId="0EF7BB1E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IV - </w:t>
      </w:r>
      <w:proofErr w:type="gram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plano</w:t>
      </w:r>
      <w:proofErr w:type="gram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de aplicação;</w:t>
      </w:r>
    </w:p>
    <w:p w14:paraId="50D21E14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V - </w:t>
      </w:r>
      <w:proofErr w:type="gram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cronograma</w:t>
      </w:r>
      <w:proofErr w:type="gram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de desembolso.</w:t>
      </w:r>
    </w:p>
    <w:p w14:paraId="27D8B73D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3FFA6E0F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  <w:t>Art. 8º.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A prestação de contas dos recursos </w:t>
      </w:r>
      <w:proofErr w:type="spell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ﬁnanceiros</w:t>
      </w:r>
      <w:proofErr w:type="spell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repassados pelo Município ao Conselho da Comunidade de Sorriso, bem como os rendimentos apurados em aplicações </w:t>
      </w:r>
      <w:proofErr w:type="spell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ﬁnanceiras</w:t>
      </w:r>
      <w:proofErr w:type="spell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, deverá ser realizada mensalmente, instruída com os seguintes</w:t>
      </w:r>
      <w:r w:rsidRPr="00F2730E">
        <w:rPr>
          <w:rFonts w:ascii="Times New Roman" w:eastAsia="Times New Roman" w:hAnsi="Times New Roman" w:cs="Times New Roman"/>
          <w:strike/>
          <w:spacing w:val="1"/>
          <w:sz w:val="24"/>
          <w:szCs w:val="24"/>
          <w:lang w:eastAsia="pt-BR"/>
        </w:rPr>
        <w:t xml:space="preserve"> 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documentos:</w:t>
      </w:r>
    </w:p>
    <w:p w14:paraId="055D198F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5FAA29D6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I - oficio de encaminhamento da prestação de contas, endereçado ao Prefeito Municipal e/ou Ordenador de Despesa, informando o valor e o período do qual se presta conta e o número da respectiva</w:t>
      </w:r>
      <w:r w:rsidRPr="00F2730E">
        <w:rPr>
          <w:rFonts w:ascii="Times New Roman" w:eastAsia="Calibri" w:hAnsi="Times New Roman" w:cs="Times New Roman"/>
          <w:strike/>
          <w:spacing w:val="25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parcela;</w:t>
      </w:r>
    </w:p>
    <w:p w14:paraId="1E13DB00" w14:textId="77777777" w:rsidR="0067400C" w:rsidRPr="00F2730E" w:rsidRDefault="0067400C" w:rsidP="0067400C">
      <w:pPr>
        <w:widowControl w:val="0"/>
        <w:tabs>
          <w:tab w:val="left" w:pos="366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II - cópia do Termo de Acordo de Cooperação e suas</w:t>
      </w:r>
      <w:r w:rsidRPr="00F2730E">
        <w:rPr>
          <w:rFonts w:ascii="Times New Roman" w:eastAsia="Calibri" w:hAnsi="Times New Roman" w:cs="Times New Roman"/>
          <w:strike/>
          <w:spacing w:val="5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alterações;</w:t>
      </w:r>
    </w:p>
    <w:p w14:paraId="7AC543D2" w14:textId="77777777" w:rsidR="0067400C" w:rsidRPr="00F2730E" w:rsidRDefault="0067400C" w:rsidP="0067400C">
      <w:pPr>
        <w:widowControl w:val="0"/>
        <w:tabs>
          <w:tab w:val="left" w:pos="417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III - cópia do Plano de Aplicação devidamente aprovado pelo</w:t>
      </w:r>
      <w:r w:rsidRPr="00F2730E">
        <w:rPr>
          <w:rFonts w:ascii="Times New Roman" w:eastAsia="Calibri" w:hAnsi="Times New Roman" w:cs="Times New Roman"/>
          <w:strike/>
          <w:spacing w:val="7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concedente;</w:t>
      </w:r>
    </w:p>
    <w:p w14:paraId="7CC7D1A9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IV - extrato da Conta Bancária, aberta exclusivamente para recebimento e movimentação dos recursos do referido Termo de Acordo de Cooperação, que contemple o período da vigência do</w:t>
      </w:r>
      <w:r w:rsidRPr="00F2730E">
        <w:rPr>
          <w:rFonts w:ascii="Times New Roman" w:eastAsia="Calibri" w:hAnsi="Times New Roman" w:cs="Times New Roman"/>
          <w:strike/>
          <w:spacing w:val="1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Termo de Acordo de Cooperação;</w:t>
      </w:r>
    </w:p>
    <w:p w14:paraId="18C342B3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V - </w:t>
      </w:r>
      <w:proofErr w:type="gram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demonstrativo</w:t>
      </w:r>
      <w:proofErr w:type="gram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da aplicação dos recursos conveniados no mercado </w:t>
      </w:r>
      <w:proofErr w:type="spellStart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ﬁnanceiro</w:t>
      </w:r>
      <w:proofErr w:type="spellEnd"/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, observando os requisitos previstos no art. 116, §§ 4º, 5º, 6º da Lei Federal 8.666/93, se</w:t>
      </w:r>
      <w:r w:rsidRPr="00F2730E">
        <w:rPr>
          <w:rFonts w:ascii="Times New Roman" w:eastAsia="Times New Roman" w:hAnsi="Times New Roman" w:cs="Times New Roman"/>
          <w:strike/>
          <w:spacing w:val="8"/>
          <w:sz w:val="24"/>
          <w:szCs w:val="24"/>
          <w:lang w:eastAsia="pt-BR"/>
        </w:rPr>
        <w:t xml:space="preserve"> 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houver;</w:t>
      </w:r>
    </w:p>
    <w:p w14:paraId="15E27BB6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VI - cópia do processo licitatório, da dispensa ou da inexigibilidade de licitação, quando ocorrer; </w:t>
      </w:r>
    </w:p>
    <w:p w14:paraId="2CB0AED0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VII - cópia dos Orçamentos;</w:t>
      </w:r>
    </w:p>
    <w:p w14:paraId="112F3629" w14:textId="77777777" w:rsidR="0067400C" w:rsidRPr="00F2730E" w:rsidRDefault="0067400C" w:rsidP="0067400C">
      <w:pPr>
        <w:widowControl w:val="0"/>
        <w:tabs>
          <w:tab w:val="left" w:pos="534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VIII - cópia dos documentos ﬁscais comprobatórios da despesa contendo o número do Termo de Acordo de Cooperação, atestado de que os serviços foram executados ou que o material foi recebido pelo órgão ou entidade, devidamente assinado por seu representante;</w:t>
      </w:r>
    </w:p>
    <w:p w14:paraId="5B3D7924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IX - cópia dos cheques ou comprovantes de pagamento</w:t>
      </w:r>
      <w:r w:rsidRPr="00F2730E">
        <w:rPr>
          <w:rFonts w:ascii="Times New Roman" w:eastAsia="Calibri" w:hAnsi="Times New Roman" w:cs="Times New Roman"/>
          <w:strike/>
          <w:spacing w:val="1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equivalentes;</w:t>
      </w:r>
    </w:p>
    <w:p w14:paraId="605D4766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 xml:space="preserve">X - cópia do comprovante de recolhimento do saldo ﬁnanceiro, se houver; </w:t>
      </w:r>
    </w:p>
    <w:p w14:paraId="7588EE6A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XI - demonstrativo de Execução da Receita e</w:t>
      </w:r>
      <w:r w:rsidRPr="00F2730E">
        <w:rPr>
          <w:rFonts w:ascii="Times New Roman" w:eastAsia="Calibri" w:hAnsi="Times New Roman" w:cs="Times New Roman"/>
          <w:strike/>
          <w:spacing w:val="2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Despesa;</w:t>
      </w:r>
    </w:p>
    <w:p w14:paraId="212F5AF6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XII - relação de Pagamentos;</w:t>
      </w:r>
    </w:p>
    <w:p w14:paraId="30C14BFC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XIII - relatório de Execução Físico-Financeiro; </w:t>
      </w:r>
    </w:p>
    <w:p w14:paraId="028CDA5E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lastRenderedPageBreak/>
        <w:t>XIV - conciliação</w:t>
      </w:r>
      <w:r w:rsidRPr="00F2730E">
        <w:rPr>
          <w:rFonts w:ascii="Times New Roman" w:eastAsia="Times New Roman" w:hAnsi="Times New Roman" w:cs="Times New Roman"/>
          <w:strike/>
          <w:spacing w:val="1"/>
          <w:sz w:val="24"/>
          <w:szCs w:val="24"/>
          <w:lang w:eastAsia="pt-BR"/>
        </w:rPr>
        <w:t xml:space="preserve"> 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Bancária;</w:t>
      </w:r>
    </w:p>
    <w:p w14:paraId="70A1F720" w14:textId="77777777" w:rsidR="0067400C" w:rsidRPr="00F2730E" w:rsidRDefault="0067400C" w:rsidP="0067400C">
      <w:pPr>
        <w:widowControl w:val="0"/>
        <w:tabs>
          <w:tab w:val="left" w:pos="484"/>
        </w:tabs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XV - relação de bens adquiridos com recursos do</w:t>
      </w:r>
      <w:r w:rsidRPr="00F2730E">
        <w:rPr>
          <w:rFonts w:ascii="Times New Roman" w:eastAsia="Calibri" w:hAnsi="Times New Roman" w:cs="Times New Roman"/>
          <w:strike/>
          <w:spacing w:val="1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Termo de Acordo de Cooperação;</w:t>
      </w:r>
    </w:p>
    <w:p w14:paraId="10928290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XVI - relatório de Cumprimento do Objeto - Anexo X, ao qual deverá ser anexado foto(s) que comprove(m) a realização da despesa, quando o recurso repassado for utilizado com despesa cuja ação seja a realização de evento ou a compra de material permanente;</w:t>
      </w:r>
    </w:p>
    <w:p w14:paraId="5FA78323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XVII - declaração de cumprimento do objeto, somente para a prestação de contas</w:t>
      </w:r>
      <w:r w:rsidRPr="00F2730E">
        <w:rPr>
          <w:rFonts w:ascii="Times New Roman" w:eastAsia="Calibri" w:hAnsi="Times New Roman" w:cs="Times New Roman"/>
          <w:strike/>
          <w:spacing w:val="3"/>
          <w:sz w:val="24"/>
          <w:szCs w:val="24"/>
          <w:lang w:val="pt-PT" w:eastAsia="pt-PT" w:bidi="pt-PT"/>
        </w:rPr>
        <w:t xml:space="preserve"> </w:t>
      </w: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ﬁnal;</w:t>
      </w:r>
    </w:p>
    <w:p w14:paraId="385EB1BA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  <w:t>XVIII - declaração de guarda e conservação dos documentos contábeis, somente para a prestação de contas ﬁnal.</w:t>
      </w:r>
    </w:p>
    <w:p w14:paraId="23D50882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strike/>
          <w:sz w:val="24"/>
          <w:szCs w:val="24"/>
          <w:lang w:val="pt-PT" w:eastAsia="pt-PT" w:bidi="pt-PT"/>
        </w:rPr>
      </w:pPr>
    </w:p>
    <w:p w14:paraId="3EB43832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  <w:t xml:space="preserve">Art. 9º. 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Para cobrir as despesas decorrentes desta Lei, fica autorizado a abertura de crédito adicional especial, nos termos </w:t>
      </w:r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 xml:space="preserve">do artigo </w:t>
      </w:r>
      <w:r w:rsidRPr="00F2730E">
        <w:rPr>
          <w:rFonts w:ascii="Times New Roman" w:eastAsia="Times New Roman" w:hAnsi="Times New Roman" w:cs="Times New Roman"/>
          <w:bCs/>
          <w:iCs/>
          <w:strike/>
          <w:sz w:val="24"/>
          <w:szCs w:val="24"/>
          <w:lang w:eastAsia="pt-BR"/>
        </w:rPr>
        <w:t>41, inciso II da Lei 4.320/64,</w:t>
      </w:r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 xml:space="preserve"> no valor de até R$ 251.000,00 (duzentos e cinquenta e um mil reais), para atender a seguinte dotação orçamentária disposta no orçamento vigente:</w:t>
      </w:r>
    </w:p>
    <w:p w14:paraId="22DCAF42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</w:p>
    <w:p w14:paraId="073C2955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 xml:space="preserve">20 – </w:t>
      </w:r>
      <w:proofErr w:type="spellStart"/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Sec</w:t>
      </w:r>
      <w:proofErr w:type="spellEnd"/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 xml:space="preserve"> Municipal de Segurança Pública, Trânsito e Defesa Civil</w:t>
      </w:r>
    </w:p>
    <w:p w14:paraId="2A0A57C1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06.001 – Gabinete do Secretário</w:t>
      </w:r>
    </w:p>
    <w:p w14:paraId="69D55197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06.001.06 – Segurança Pública</w:t>
      </w:r>
    </w:p>
    <w:p w14:paraId="37A7FCD3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06.001.06.181– Policiamento</w:t>
      </w:r>
    </w:p>
    <w:p w14:paraId="429B04DE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06.001.06.181.0021– Viver com Segurança</w:t>
      </w:r>
    </w:p>
    <w:p w14:paraId="501686CC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 xml:space="preserve">06.001.06.181.0021.1261- Termo de </w:t>
      </w:r>
      <w:proofErr w:type="spellStart"/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Cooperaçao</w:t>
      </w:r>
      <w:proofErr w:type="spellEnd"/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 xml:space="preserve"> com Fundação Nova Chance </w:t>
      </w:r>
    </w:p>
    <w:p w14:paraId="0B3E2B43" w14:textId="77777777" w:rsidR="0067400C" w:rsidRPr="00F2730E" w:rsidRDefault="0067400C" w:rsidP="0067400C">
      <w:pPr>
        <w:ind w:left="1418" w:right="21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 xml:space="preserve">337043.03 – Subvenções Sociais – </w:t>
      </w:r>
      <w:proofErr w:type="spellStart"/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Inst</w:t>
      </w:r>
      <w:proofErr w:type="spellEnd"/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 xml:space="preserve"> de Caráter </w:t>
      </w:r>
      <w:proofErr w:type="spellStart"/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Assist</w:t>
      </w:r>
      <w:proofErr w:type="spellEnd"/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, Cultura e Educacional..............................................................................R$ 251.000,00</w:t>
      </w:r>
    </w:p>
    <w:p w14:paraId="6B0E5313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/>
          <w:strike/>
          <w:sz w:val="24"/>
          <w:szCs w:val="24"/>
          <w:lang w:eastAsia="pt-BR"/>
        </w:rPr>
      </w:pPr>
    </w:p>
    <w:p w14:paraId="1F95E06A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  <w:r w:rsidRPr="00F2730E">
        <w:rPr>
          <w:rFonts w:ascii="Times New Roman" w:eastAsia="Arial Unicode MS" w:hAnsi="Times New Roman" w:cs="Times New Roman"/>
          <w:b/>
          <w:strike/>
          <w:sz w:val="24"/>
          <w:szCs w:val="24"/>
          <w:lang w:eastAsia="pt-BR"/>
        </w:rPr>
        <w:t xml:space="preserve">Art. 10. </w:t>
      </w:r>
      <w:r w:rsidRPr="00F2730E">
        <w:rPr>
          <w:rFonts w:ascii="Times New Roman" w:eastAsia="Arial Unicode MS" w:hAnsi="Times New Roman" w:cs="Times New Roman"/>
          <w:strike/>
          <w:sz w:val="24"/>
          <w:szCs w:val="24"/>
          <w:lang w:eastAsia="pt-BR"/>
        </w:rPr>
        <w:t xml:space="preserve">Para fazer face ao Crédito autorizado no Artigo anterior desta Lei serão utilizados os recursos provenientes da anulação parcial das dotações abaixo relacionada </w:t>
      </w:r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consignada no orçamento vigente no valor de até R$ 251.000,00 nos termos do artigo 43, § 1º, inciso III da Lei 4.320/64, conforme discriminada:</w:t>
      </w:r>
    </w:p>
    <w:p w14:paraId="53CEF42F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</w:p>
    <w:p w14:paraId="457A9953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03.001.04.123.0002.2.078 – Manutenção da Secretaria de Fazenda – SEMFAZ</w:t>
      </w:r>
    </w:p>
    <w:p w14:paraId="0B58CE5C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319113.00.00(</w:t>
      </w:r>
      <w:proofErr w:type="gramStart"/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060).........................................................................</w:t>
      </w:r>
      <w:proofErr w:type="gramEnd"/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R$118.000,00</w:t>
      </w:r>
    </w:p>
    <w:p w14:paraId="68F164A7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</w:p>
    <w:p w14:paraId="0FAF5494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15.001.10.302.0005.2.114 – Manutenção de Ações da UPA</w:t>
      </w:r>
    </w:p>
    <w:p w14:paraId="544C798C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</w:pPr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319113.00.00(</w:t>
      </w:r>
      <w:proofErr w:type="gramStart"/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>587).......................................................................</w:t>
      </w:r>
      <w:proofErr w:type="gramEnd"/>
      <w:r w:rsidRPr="00F2730E">
        <w:rPr>
          <w:rFonts w:ascii="Times New Roman" w:eastAsia="Arial Unicode MS" w:hAnsi="Times New Roman" w:cs="Times New Roman"/>
          <w:bCs/>
          <w:strike/>
          <w:sz w:val="24"/>
          <w:szCs w:val="24"/>
          <w:lang w:eastAsia="pt-BR"/>
        </w:rPr>
        <w:t xml:space="preserve">R$ 133.000,00 </w:t>
      </w:r>
    </w:p>
    <w:p w14:paraId="14DFCA27" w14:textId="77777777" w:rsidR="0067400C" w:rsidRPr="00F2730E" w:rsidRDefault="0067400C" w:rsidP="0067400C">
      <w:pPr>
        <w:ind w:right="21" w:firstLine="1418"/>
        <w:jc w:val="both"/>
        <w:rPr>
          <w:rFonts w:ascii="Times New Roman" w:eastAsia="Arial Unicode MS" w:hAnsi="Times New Roman" w:cs="Times New Roman"/>
          <w:i/>
          <w:strike/>
          <w:sz w:val="24"/>
          <w:szCs w:val="24"/>
          <w:lang w:val="pt-PT" w:eastAsia="pt-BR"/>
        </w:rPr>
      </w:pPr>
    </w:p>
    <w:p w14:paraId="685AE8EC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iCs/>
          <w:strike/>
          <w:sz w:val="24"/>
          <w:szCs w:val="24"/>
          <w:lang w:eastAsia="pt-BR"/>
        </w:rPr>
      </w:pPr>
      <w:r w:rsidRPr="00F2730E">
        <w:rPr>
          <w:rFonts w:ascii="Times New Roman" w:eastAsia="Arial Unicode MS" w:hAnsi="Times New Roman" w:cs="Times New Roman"/>
          <w:b/>
          <w:strike/>
          <w:sz w:val="24"/>
          <w:szCs w:val="24"/>
          <w:lang w:eastAsia="pt-BR"/>
        </w:rPr>
        <w:t xml:space="preserve">Art. 11. </w:t>
      </w:r>
      <w:r w:rsidRPr="00F2730E">
        <w:rPr>
          <w:rFonts w:ascii="Times New Roman" w:eastAsia="Times New Roman" w:hAnsi="Times New Roman" w:cs="Times New Roman"/>
          <w:iCs/>
          <w:strike/>
          <w:sz w:val="24"/>
          <w:szCs w:val="24"/>
          <w:lang w:eastAsia="pt-BR"/>
        </w:rPr>
        <w:t>Fica autorizado à inclusão de ação e meta: 1.261 – Termo de Cooperação com a Fundação Nova Chance, na</w:t>
      </w:r>
      <w:r w:rsidRPr="00F2730E">
        <w:rPr>
          <w:rFonts w:ascii="Times New Roman" w:eastAsia="Times New Roman" w:hAnsi="Times New Roman" w:cs="Times New Roman"/>
          <w:b/>
          <w:iCs/>
          <w:strike/>
          <w:sz w:val="24"/>
          <w:szCs w:val="24"/>
          <w:lang w:eastAsia="pt-BR"/>
        </w:rPr>
        <w:t xml:space="preserve"> </w:t>
      </w:r>
      <w:r w:rsidRPr="00F2730E">
        <w:rPr>
          <w:rFonts w:ascii="Times New Roman" w:eastAsia="Times New Roman" w:hAnsi="Times New Roman" w:cs="Times New Roman"/>
          <w:iCs/>
          <w:strike/>
          <w:sz w:val="24"/>
          <w:szCs w:val="24"/>
          <w:lang w:eastAsia="pt-BR"/>
        </w:rPr>
        <w:t>Lei nº 2.908 de 04 de Dezembro de 2018, que dispõe sobre a Revisão do PPA 2018-2021 e na Lei nº 2.909 de 04 de Dezembro de 2018, que dispõe sobre a Revisão da Lei de Diretrizes Orçamentarias para 2019.</w:t>
      </w:r>
    </w:p>
    <w:p w14:paraId="02A68CC4" w14:textId="77777777" w:rsidR="0067400C" w:rsidRPr="00F2730E" w:rsidRDefault="0067400C" w:rsidP="0067400C">
      <w:pPr>
        <w:widowControl w:val="0"/>
        <w:autoSpaceDE w:val="0"/>
        <w:autoSpaceDN w:val="0"/>
        <w:ind w:right="21" w:firstLine="1418"/>
        <w:jc w:val="both"/>
        <w:rPr>
          <w:rFonts w:ascii="Times New Roman" w:eastAsia="Calibri" w:hAnsi="Times New Roman" w:cs="Times New Roman"/>
          <w:b/>
          <w:strike/>
          <w:sz w:val="24"/>
          <w:szCs w:val="24"/>
          <w:lang w:val="pt-PT" w:eastAsia="pt-PT" w:bidi="pt-PT"/>
        </w:rPr>
      </w:pPr>
    </w:p>
    <w:p w14:paraId="4A72E550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  <w:t>Art. 12.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Esta Lei entra em vigor na data de sua publicação.</w:t>
      </w:r>
    </w:p>
    <w:p w14:paraId="34D40B0D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45B8CC29" w14:textId="77777777" w:rsidR="0067400C" w:rsidRPr="00F2730E" w:rsidRDefault="0067400C" w:rsidP="0067400C">
      <w:pPr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5D7D23F3" w14:textId="77777777" w:rsidR="0067400C" w:rsidRPr="00F2730E" w:rsidRDefault="0067400C" w:rsidP="0067400C">
      <w:pPr>
        <w:tabs>
          <w:tab w:val="left" w:pos="3600"/>
        </w:tabs>
        <w:ind w:right="2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F2730E">
        <w:rPr>
          <w:rFonts w:ascii="Times New Roman" w:eastAsia="Calibri" w:hAnsi="Times New Roman" w:cs="Times New Roman"/>
          <w:strike/>
          <w:sz w:val="24"/>
          <w:szCs w:val="24"/>
          <w:lang w:eastAsia="pt-BR"/>
        </w:rPr>
        <w:lastRenderedPageBreak/>
        <w:t>Sorriso, Estado de Mato Grosso, em 29 de agosto de 2019.</w:t>
      </w:r>
    </w:p>
    <w:p w14:paraId="24D90010" w14:textId="77777777" w:rsidR="0067400C" w:rsidRPr="00F2730E" w:rsidRDefault="0067400C" w:rsidP="0067400C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33E43709" w14:textId="77777777" w:rsidR="0067400C" w:rsidRPr="00F2730E" w:rsidRDefault="0067400C" w:rsidP="0067400C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55202A36" w14:textId="77777777" w:rsidR="0067400C" w:rsidRPr="00F2730E" w:rsidRDefault="0067400C" w:rsidP="0067400C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4E004091" w14:textId="77777777" w:rsidR="0067400C" w:rsidRPr="00F2730E" w:rsidRDefault="0067400C" w:rsidP="0067400C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7AB9EA8A" w14:textId="77777777" w:rsidR="0067400C" w:rsidRPr="00F2730E" w:rsidRDefault="0067400C" w:rsidP="0067400C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4967B79A" w14:textId="77777777" w:rsidR="0067400C" w:rsidRPr="00F2730E" w:rsidRDefault="0067400C" w:rsidP="0067400C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2AFB785F" w14:textId="77777777" w:rsidR="0067400C" w:rsidRPr="00F2730E" w:rsidRDefault="0067400C" w:rsidP="0067400C">
      <w:pPr>
        <w:ind w:left="4954" w:firstLine="710"/>
        <w:rPr>
          <w:rFonts w:ascii="Times New Roman" w:eastAsia="Times New Roman" w:hAnsi="Times New Roman" w:cs="Times New Roman"/>
          <w:b/>
          <w:strike/>
          <w:sz w:val="24"/>
          <w:szCs w:val="24"/>
          <w:shd w:val="clear" w:color="auto" w:fill="FFFFFF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shd w:val="clear" w:color="auto" w:fill="FFFFFF"/>
          <w:lang w:eastAsia="pt-BR"/>
        </w:rPr>
        <w:t>ARI GENÉZIO LAFIN</w:t>
      </w:r>
    </w:p>
    <w:p w14:paraId="0C459DCC" w14:textId="77777777" w:rsidR="0067400C" w:rsidRPr="00F2730E" w:rsidRDefault="0067400C" w:rsidP="0067400C">
      <w:pPr>
        <w:ind w:left="4954" w:firstLine="710"/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shd w:val="clear" w:color="auto" w:fill="FFFFFF"/>
          <w:lang w:eastAsia="pt-BR"/>
        </w:rPr>
        <w:t xml:space="preserve">      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  <w:lang w:eastAsia="pt-BR"/>
        </w:rPr>
        <w:t>Prefeito Municipal</w:t>
      </w:r>
    </w:p>
    <w:p w14:paraId="65C340F2" w14:textId="77777777" w:rsidR="0067400C" w:rsidRPr="00F2730E" w:rsidRDefault="0067400C" w:rsidP="0067400C">
      <w:pPr>
        <w:tabs>
          <w:tab w:val="left" w:pos="2229"/>
        </w:tabs>
        <w:rPr>
          <w:rFonts w:ascii="Times New Roman" w:eastAsia="Times New Roman" w:hAnsi="Times New Roman" w:cs="Times New Roman"/>
          <w:b/>
          <w:strike/>
          <w:sz w:val="24"/>
          <w:szCs w:val="24"/>
          <w:shd w:val="clear" w:color="auto" w:fill="FFFFFF"/>
          <w:lang w:eastAsia="pt-BR"/>
        </w:rPr>
      </w:pPr>
    </w:p>
    <w:p w14:paraId="0E9F79B4" w14:textId="77777777" w:rsidR="0067400C" w:rsidRPr="00F2730E" w:rsidRDefault="0067400C" w:rsidP="0067400C">
      <w:pPr>
        <w:tabs>
          <w:tab w:val="left" w:pos="2229"/>
        </w:tabs>
        <w:rPr>
          <w:rFonts w:ascii="Times New Roman" w:eastAsia="Times New Roman" w:hAnsi="Times New Roman" w:cs="Times New Roman"/>
          <w:b/>
          <w:strike/>
          <w:sz w:val="24"/>
          <w:szCs w:val="24"/>
          <w:shd w:val="clear" w:color="auto" w:fill="FFFFFF"/>
          <w:lang w:eastAsia="pt-BR"/>
        </w:rPr>
      </w:pPr>
    </w:p>
    <w:p w14:paraId="170CB68D" w14:textId="77777777" w:rsidR="0067400C" w:rsidRPr="00F2730E" w:rsidRDefault="0067400C" w:rsidP="0067400C">
      <w:pPr>
        <w:tabs>
          <w:tab w:val="left" w:pos="2229"/>
        </w:tabs>
        <w:rPr>
          <w:rFonts w:ascii="Times New Roman" w:eastAsia="Times New Roman" w:hAnsi="Times New Roman" w:cs="Times New Roman"/>
          <w:b/>
          <w:strike/>
          <w:sz w:val="24"/>
          <w:szCs w:val="24"/>
          <w:shd w:val="clear" w:color="auto" w:fill="FFFFFF"/>
          <w:lang w:eastAsia="pt-BR"/>
        </w:rPr>
      </w:pPr>
    </w:p>
    <w:p w14:paraId="5DC3EFA0" w14:textId="77777777" w:rsidR="0067400C" w:rsidRPr="00F2730E" w:rsidRDefault="0067400C" w:rsidP="0067400C">
      <w:pPr>
        <w:rPr>
          <w:rFonts w:ascii="Times New Roman" w:eastAsia="Times New Roman" w:hAnsi="Times New Roman" w:cs="Times New Roman"/>
          <w:b/>
          <w:strike/>
          <w:sz w:val="24"/>
          <w:szCs w:val="24"/>
          <w:shd w:val="clear" w:color="auto" w:fill="FFFFFF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shd w:val="clear" w:color="auto" w:fill="FFFFFF"/>
          <w:lang w:eastAsia="pt-BR"/>
        </w:rPr>
        <w:t>ESTEVAM HUNGARO CALVO FILHO</w:t>
      </w:r>
    </w:p>
    <w:p w14:paraId="40CCB400" w14:textId="77777777" w:rsidR="008960EE" w:rsidRPr="00F2730E" w:rsidRDefault="0067400C" w:rsidP="0067400C">
      <w:pPr>
        <w:rPr>
          <w:rFonts w:ascii="Times New Roman" w:eastAsia="Times New Roman" w:hAnsi="Times New Roman" w:cs="Times New Roman"/>
          <w:strike/>
          <w:sz w:val="20"/>
          <w:szCs w:val="20"/>
          <w:lang w:eastAsia="pt-BR"/>
        </w:rPr>
      </w:pPr>
      <w:r w:rsidRPr="00F2730E">
        <w:rPr>
          <w:rFonts w:ascii="Times New Roman" w:eastAsia="Times New Roman" w:hAnsi="Times New Roman" w:cs="Times New Roman"/>
          <w:b/>
          <w:strike/>
          <w:sz w:val="24"/>
          <w:szCs w:val="24"/>
          <w:shd w:val="clear" w:color="auto" w:fill="FFFFFF"/>
          <w:lang w:eastAsia="pt-BR"/>
        </w:rPr>
        <w:t xml:space="preserve">   </w:t>
      </w:r>
      <w:r w:rsidRPr="00F2730E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  <w:lang w:eastAsia="pt-BR"/>
        </w:rPr>
        <w:t>Secretário Municipal de Administração</w:t>
      </w:r>
    </w:p>
    <w:sectPr w:rsidR="008960EE" w:rsidRPr="00F2730E" w:rsidSect="0067400C">
      <w:headerReference w:type="default" r:id="rId7"/>
      <w:pgSz w:w="11907" w:h="16840" w:code="9"/>
      <w:pgMar w:top="2977" w:right="992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36579" w14:textId="77777777" w:rsidR="00B66C3A" w:rsidRDefault="00B66C3A">
      <w:r>
        <w:separator/>
      </w:r>
    </w:p>
  </w:endnote>
  <w:endnote w:type="continuationSeparator" w:id="0">
    <w:p w14:paraId="4FAE0B2D" w14:textId="77777777" w:rsidR="00B66C3A" w:rsidRDefault="00B6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24CE7" w14:textId="77777777" w:rsidR="00B66C3A" w:rsidRDefault="00B66C3A">
      <w:r>
        <w:separator/>
      </w:r>
    </w:p>
  </w:footnote>
  <w:footnote w:type="continuationSeparator" w:id="0">
    <w:p w14:paraId="6C10F9B4" w14:textId="77777777" w:rsidR="00B66C3A" w:rsidRDefault="00B6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16C60" w14:textId="77777777" w:rsidR="001F0D2F" w:rsidRDefault="00F2730E">
    <w:pPr>
      <w:jc w:val="center"/>
      <w:rPr>
        <w:b/>
        <w:sz w:val="28"/>
      </w:rPr>
    </w:pPr>
  </w:p>
  <w:p w14:paraId="5777756B" w14:textId="77777777" w:rsidR="001F0D2F" w:rsidRDefault="00F273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F6F5B"/>
    <w:multiLevelType w:val="hybridMultilevel"/>
    <w:tmpl w:val="A3EE5866"/>
    <w:lvl w:ilvl="0" w:tplc="08C011D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401729"/>
    <w:rsid w:val="0067400C"/>
    <w:rsid w:val="0072335B"/>
    <w:rsid w:val="008960EE"/>
    <w:rsid w:val="00972B12"/>
    <w:rsid w:val="00A906D8"/>
    <w:rsid w:val="00AB5A74"/>
    <w:rsid w:val="00B66C3A"/>
    <w:rsid w:val="00BF456C"/>
    <w:rsid w:val="00F071AE"/>
    <w:rsid w:val="00F2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78DE"/>
  <w15:docId w15:val="{B291610C-DA3D-48ED-A44F-4D0A7FB6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60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60EE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6740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2028</Words>
  <Characters>10953</Characters>
  <Application>Microsoft Office Word</Application>
  <DocSecurity>0</DocSecurity>
  <Lines>91</Lines>
  <Paragraphs>25</Paragraphs>
  <ScaleCrop>false</ScaleCrop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Carine</cp:lastModifiedBy>
  <cp:revision>3</cp:revision>
  <dcterms:created xsi:type="dcterms:W3CDTF">2020-03-17T14:03:00Z</dcterms:created>
  <dcterms:modified xsi:type="dcterms:W3CDTF">2020-03-18T13:19:00Z</dcterms:modified>
</cp:coreProperties>
</file>