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0ACD7" w14:textId="77777777" w:rsidR="0082403E" w:rsidRPr="001D237C" w:rsidRDefault="0082403E" w:rsidP="006F3D5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237C"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EE0616" w:rsidRPr="001D237C">
        <w:rPr>
          <w:rFonts w:ascii="Times New Roman" w:hAnsi="Times New Roman" w:cs="Times New Roman"/>
          <w:b/>
          <w:bCs/>
          <w:sz w:val="24"/>
          <w:szCs w:val="24"/>
        </w:rPr>
        <w:t>2.213, DE 18 DE JUNHO DE 2013.</w:t>
      </w:r>
    </w:p>
    <w:p w14:paraId="473AE2EE" w14:textId="77777777" w:rsidR="00EE0616" w:rsidRPr="001D237C" w:rsidRDefault="00EE0616" w:rsidP="006F3D5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20A3EC" w14:textId="77777777" w:rsidR="0082403E" w:rsidRPr="001D237C" w:rsidRDefault="0082403E" w:rsidP="006F3D5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Institui o Sistema Municipal de Cultura, estabelece diretrizes para as Políticas Municipais de Cultura, e dá outras providências.</w:t>
      </w:r>
    </w:p>
    <w:p w14:paraId="343D57F2" w14:textId="77777777" w:rsidR="00EE0616" w:rsidRPr="001D237C" w:rsidRDefault="00EE0616" w:rsidP="006F3D5F">
      <w:pPr>
        <w:autoSpaceDE w:val="0"/>
        <w:autoSpaceDN w:val="0"/>
        <w:adjustRightInd w:val="0"/>
        <w:spacing w:after="0"/>
        <w:ind w:left="1418"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4EFA4F" w14:textId="77777777" w:rsidR="00EE0616" w:rsidRPr="001D237C" w:rsidRDefault="00EE0616" w:rsidP="006F3D5F">
      <w:pPr>
        <w:autoSpaceDE w:val="0"/>
        <w:autoSpaceDN w:val="0"/>
        <w:adjustRightInd w:val="0"/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b/>
          <w:sz w:val="24"/>
          <w:szCs w:val="24"/>
        </w:rPr>
        <w:t>DILCEU ROSSATO, PREFEITO MUNICIPAL DE SORRISO, ESTADO DE MATO GROSSO</w:t>
      </w:r>
      <w:r w:rsidRPr="001D237C">
        <w:rPr>
          <w:rFonts w:ascii="Times New Roman" w:hAnsi="Times New Roman" w:cs="Times New Roman"/>
          <w:sz w:val="24"/>
          <w:szCs w:val="24"/>
        </w:rPr>
        <w:t xml:space="preserve">, faz saber que a Câmara Municipal de Vereadores aprovou e ele sanciona a seguinte Lei: </w:t>
      </w:r>
    </w:p>
    <w:p w14:paraId="7CE59F3B" w14:textId="77777777" w:rsidR="00EE0616" w:rsidRPr="001D237C" w:rsidRDefault="00EE0616" w:rsidP="0082403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101AA86D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14:paraId="69BC192A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237C">
        <w:rPr>
          <w:rFonts w:ascii="Times New Roman" w:hAnsi="Times New Roman" w:cs="Times New Roman"/>
          <w:b/>
          <w:bCs/>
          <w:sz w:val="24"/>
          <w:szCs w:val="24"/>
        </w:rPr>
        <w:t>CAPÍTULO I - DO SISTEMA MUNICIPAL DE CULTURA</w:t>
      </w:r>
    </w:p>
    <w:p w14:paraId="701E499B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4FAA7FC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1D237C">
        <w:rPr>
          <w:rFonts w:ascii="Times New Roman" w:hAnsi="Times New Roman" w:cs="Times New Roman"/>
          <w:sz w:val="24"/>
          <w:szCs w:val="24"/>
        </w:rPr>
        <w:t xml:space="preserve"> O Sistema Municipal de Cultura – SMC – visa proporcionar efetivas condições para o exercício da cidadania cultural a todos os sorrisenses, estabelece novos mecanismos de gestão pública das políticas culturais e cria instâncias de efetiva participação de todos os segmentos sociais atuantes no meio cultural, compreendido em seu sentido mais amplo.</w:t>
      </w:r>
    </w:p>
    <w:p w14:paraId="2F0B3EF2" w14:textId="77777777" w:rsidR="00EE0616" w:rsidRPr="001D237C" w:rsidRDefault="00EE0616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7A9FEE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b/>
          <w:bCs/>
          <w:sz w:val="24"/>
          <w:szCs w:val="24"/>
        </w:rPr>
        <w:t>Parágrafo único.</w:t>
      </w:r>
      <w:r w:rsidRPr="001D237C">
        <w:rPr>
          <w:rFonts w:ascii="Times New Roman" w:hAnsi="Times New Roman" w:cs="Times New Roman"/>
          <w:sz w:val="24"/>
          <w:szCs w:val="24"/>
        </w:rPr>
        <w:t xml:space="preserve"> Para a consecução dos fins previstos neste artigo, o Sistema Municipal de Cultura tem como objetivos:</w:t>
      </w:r>
    </w:p>
    <w:p w14:paraId="44565B61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I - Estabelecer e implementar políticas de longo prazo, em consonância com as necessidades e aspirações da comunidade de Sorriso;</w:t>
      </w:r>
    </w:p>
    <w:p w14:paraId="3FFC83FC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II - Consolidar um sistema público municipal de gestão cultural, com ampla participação e transparência nas ações públicas, através da revisão dos marcos legais já estabelecidos: Lei Municipal de Incentivo à Cultura e Preservação e Manutenção do Patrimônio Histórico e Cultural do Município de Sorriso-MT, e da implantação de novos instrumentos institucionais, como o Conselho Municipal de Políticas Culturais - CMPC, o Cadastro Cultural do Município de Sorriso-MT - CCM, o Fundo Municipal de Cultura - FMC, a Lei Municipal de Patrimônio Cultural, e posterior elaboração do Plano Plurianual da Cultura Municipal - PPA;</w:t>
      </w:r>
    </w:p>
    <w:p w14:paraId="55603C07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III - Mobilizar a sociedade, mediante a adoção de mecanismos que lhe permitam, por meio da ação comunitária, definir prioridades e assumir co-responsabilidades no desenvolvimento e na sustentação das manifestações e projetos culturais;</w:t>
      </w:r>
    </w:p>
    <w:p w14:paraId="67EBBE71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IV - Democratizar o acesso aos bens culturais e o direito à sua fruição, através da ampliação da oferta desses bens e da descentralização das ações culturais do município, estendendo o circuito e os aparelhos culturais a toda municipalidade, zona rural, inclusive;</w:t>
      </w:r>
    </w:p>
    <w:p w14:paraId="59F5F673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V - Fortalecer as identidades locais, através da promoção e do incentivo à criação, produção, pesquisa, difusão e preservação das manifestações culturais, nos vários campos da cultura, de modo a renovar a auto-estima da população, fortalecer seus vínculos com a cidade, estimular atitudes críticas e cidadãs e proporcionar prazer e conhecimento;</w:t>
      </w:r>
    </w:p>
    <w:p w14:paraId="4BFC8E37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VI - Colaborar com as organizações já existentes para sua consolidação;</w:t>
      </w:r>
    </w:p>
    <w:p w14:paraId="32E8B829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VII - Estimular a organização e a sustentabilidade de grupos, associações, cooperativas e outras entidades de classe atuantes na área cultural;</w:t>
      </w:r>
    </w:p>
    <w:p w14:paraId="24EDD11E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VIII - Levantar, divulgar e preservar o patrimônio cultural do município e as memórias, materiais e imateriais da comunidade, bem como proteger e aperfeiçoar os espaços destinados às manifestações culturais, inclusive adaptações para pessoas com necessidades educativas especiais;</w:t>
      </w:r>
    </w:p>
    <w:p w14:paraId="527C25AB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IX - Garantir continuidade aos projetos culturais já consolidados e com notório reconhecimento da comunidade;</w:t>
      </w:r>
    </w:p>
    <w:p w14:paraId="7FBDECAE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lastRenderedPageBreak/>
        <w:t>X - Assegurar a centralidade da cultura no conjunto das políticas locais, reconhecendo o município como o território onde se traduzem os princípios da diversidade e multiplicidade culturais e estimulando uma visão local que equilibre o tradicional e o moderno numa percepção dinâmica da cultura.</w:t>
      </w:r>
    </w:p>
    <w:p w14:paraId="342DCE11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472995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237C">
        <w:rPr>
          <w:rFonts w:ascii="Times New Roman" w:hAnsi="Times New Roman" w:cs="Times New Roman"/>
          <w:b/>
          <w:bCs/>
          <w:sz w:val="24"/>
          <w:szCs w:val="24"/>
        </w:rPr>
        <w:t xml:space="preserve">CAPÍTULO II - DO CADASTRO CULTURAL DO MUNICÍPIO </w:t>
      </w:r>
    </w:p>
    <w:p w14:paraId="311316F1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63DEE9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1D237C">
        <w:rPr>
          <w:rFonts w:ascii="Times New Roman" w:hAnsi="Times New Roman" w:cs="Times New Roman"/>
          <w:sz w:val="24"/>
          <w:szCs w:val="24"/>
        </w:rPr>
        <w:t xml:space="preserve"> Fica criado o Cadastro Cultural do Município de Sorriso-MT – CCM, instrumento de reconhecimento da cidadania cultural e de gestão das políticas públicas municipais de cultura, de caráter normativo, regulador e difusor, que organiza e disponibilizam informações sobre os diversos fazeres culturais, nas áreas de Arte e Patrimônio Cultural, bem como sobre seus espaços.</w:t>
      </w:r>
    </w:p>
    <w:p w14:paraId="466B75CC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392F531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1D237C">
        <w:rPr>
          <w:rFonts w:ascii="Times New Roman" w:hAnsi="Times New Roman" w:cs="Times New Roman"/>
          <w:sz w:val="24"/>
          <w:szCs w:val="24"/>
        </w:rPr>
        <w:t xml:space="preserve"> O CCM tem por finalidades:</w:t>
      </w:r>
    </w:p>
    <w:p w14:paraId="57D529B9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I - Reunir dados sobre a realidade cultural do município, por meio da identificação, registro e mapeamento dos fazeres populares tradicionais, dos diversos artistas, esportistas, produtores, técnicos, usuários, profissionais, bem como grupos, entidades e equipamentos culturais existentes;</w:t>
      </w:r>
    </w:p>
    <w:p w14:paraId="27AE7EA4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II – Viabilizar a pesquisa, a busca por informações culturais, a contratação de artistas e serviços de entidades culturais, esportivas e de turismo, a divulgação da produção cultural local, além de subsidiar o planejamento e a avaliação das políticas culturais do município;</w:t>
      </w:r>
    </w:p>
    <w:p w14:paraId="6C3D2AA6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III - Difundir a produção e o patrimônio cultural do município, facilitando o acesso ao seu potencial e dinamizando a cadeia produtiva;</w:t>
      </w:r>
    </w:p>
    <w:p w14:paraId="019A10AE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IV – Regular o acesso a fontes de financiamento das atividades culturais nas suas diversas áreas, no âmbito municipal;</w:t>
      </w:r>
    </w:p>
    <w:p w14:paraId="0E7E85C2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V - Habilitar seus integrantes a participar dos fóruns deliberativos, nas diversas instâncias do Sistema Municipal de Cultura;</w:t>
      </w:r>
    </w:p>
    <w:p w14:paraId="26DE0CD7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VI – Identificar fontes de financiamento das atividades culturais, nas suas diversas áreas.</w:t>
      </w:r>
    </w:p>
    <w:p w14:paraId="2F9F5D46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FCA1B5D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1D237C">
        <w:rPr>
          <w:rFonts w:ascii="Times New Roman" w:hAnsi="Times New Roman" w:cs="Times New Roman"/>
          <w:sz w:val="24"/>
          <w:szCs w:val="24"/>
        </w:rPr>
        <w:t xml:space="preserve"> O CCM está organizado de acordo com as áreas de atuação, e seus respectivos segmentos, a saber:</w:t>
      </w:r>
    </w:p>
    <w:p w14:paraId="57888135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I – Arte:</w:t>
      </w:r>
    </w:p>
    <w:p w14:paraId="2AD1BC36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a) artes visuais;</w:t>
      </w:r>
    </w:p>
    <w:p w14:paraId="4B2E3FA1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b) música;</w:t>
      </w:r>
    </w:p>
    <w:p w14:paraId="484BDF6D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c) artesanato e artes aplicadas;</w:t>
      </w:r>
      <w:r w:rsidRPr="001D237C">
        <w:rPr>
          <w:rFonts w:ascii="Times New Roman" w:hAnsi="Times New Roman" w:cs="Times New Roman"/>
          <w:sz w:val="24"/>
          <w:szCs w:val="24"/>
        </w:rPr>
        <w:br/>
        <w:t>d) artes cênicas;</w:t>
      </w:r>
      <w:r w:rsidRPr="001D237C">
        <w:rPr>
          <w:rFonts w:ascii="Times New Roman" w:hAnsi="Times New Roman" w:cs="Times New Roman"/>
          <w:sz w:val="24"/>
          <w:szCs w:val="24"/>
        </w:rPr>
        <w:br/>
        <w:t>e) literatura;</w:t>
      </w:r>
      <w:r w:rsidRPr="001D237C">
        <w:rPr>
          <w:rFonts w:ascii="Times New Roman" w:hAnsi="Times New Roman" w:cs="Times New Roman"/>
          <w:sz w:val="24"/>
          <w:szCs w:val="24"/>
        </w:rPr>
        <w:br/>
        <w:t>f) culturas urbanas;</w:t>
      </w:r>
      <w:r w:rsidRPr="001D237C">
        <w:rPr>
          <w:rFonts w:ascii="Times New Roman" w:hAnsi="Times New Roman" w:cs="Times New Roman"/>
          <w:sz w:val="24"/>
          <w:szCs w:val="24"/>
        </w:rPr>
        <w:br/>
        <w:t>g) audiovisual;</w:t>
      </w:r>
      <w:r w:rsidRPr="001D237C">
        <w:rPr>
          <w:rFonts w:ascii="Times New Roman" w:hAnsi="Times New Roman" w:cs="Times New Roman"/>
          <w:sz w:val="24"/>
          <w:szCs w:val="24"/>
        </w:rPr>
        <w:br/>
        <w:t>h) artes digitais;</w:t>
      </w:r>
      <w:r w:rsidRPr="001D237C">
        <w:rPr>
          <w:rFonts w:ascii="Times New Roman" w:hAnsi="Times New Roman" w:cs="Times New Roman"/>
          <w:sz w:val="24"/>
          <w:szCs w:val="24"/>
        </w:rPr>
        <w:br/>
        <w:t>i) arte educação;</w:t>
      </w:r>
      <w:r w:rsidRPr="001D237C">
        <w:rPr>
          <w:rFonts w:ascii="Times New Roman" w:hAnsi="Times New Roman" w:cs="Times New Roman"/>
          <w:sz w:val="24"/>
          <w:szCs w:val="24"/>
        </w:rPr>
        <w:br/>
        <w:t>j) agente cultural;</w:t>
      </w:r>
      <w:r w:rsidRPr="001D237C">
        <w:rPr>
          <w:rFonts w:ascii="Times New Roman" w:hAnsi="Times New Roman" w:cs="Times New Roman"/>
          <w:sz w:val="24"/>
          <w:szCs w:val="24"/>
        </w:rPr>
        <w:br/>
        <w:t>k) produtor cultural;</w:t>
      </w:r>
      <w:r w:rsidRPr="001D237C">
        <w:rPr>
          <w:rFonts w:ascii="Times New Roman" w:hAnsi="Times New Roman" w:cs="Times New Roman"/>
          <w:sz w:val="24"/>
          <w:szCs w:val="24"/>
        </w:rPr>
        <w:br/>
        <w:t>l) cidadãos.</w:t>
      </w:r>
      <w:r w:rsidRPr="001D237C">
        <w:rPr>
          <w:rFonts w:ascii="Times New Roman" w:hAnsi="Times New Roman" w:cs="Times New Roman"/>
          <w:sz w:val="24"/>
          <w:szCs w:val="24"/>
        </w:rPr>
        <w:br/>
      </w:r>
      <w:r w:rsidRPr="001D237C">
        <w:rPr>
          <w:rFonts w:ascii="Times New Roman" w:hAnsi="Times New Roman" w:cs="Times New Roman"/>
          <w:sz w:val="24"/>
          <w:szCs w:val="24"/>
        </w:rPr>
        <w:br/>
        <w:t>II – Patrimônio Cultural:</w:t>
      </w:r>
      <w:r w:rsidRPr="001D237C">
        <w:rPr>
          <w:rFonts w:ascii="Times New Roman" w:hAnsi="Times New Roman" w:cs="Times New Roman"/>
          <w:sz w:val="24"/>
          <w:szCs w:val="24"/>
        </w:rPr>
        <w:br/>
        <w:t>a) comunidades tradicionais;</w:t>
      </w:r>
      <w:r w:rsidRPr="001D237C">
        <w:rPr>
          <w:rFonts w:ascii="Times New Roman" w:hAnsi="Times New Roman" w:cs="Times New Roman"/>
          <w:sz w:val="24"/>
          <w:szCs w:val="24"/>
        </w:rPr>
        <w:br/>
        <w:t>b) tradições populares;</w:t>
      </w:r>
      <w:r w:rsidRPr="001D237C">
        <w:rPr>
          <w:rFonts w:ascii="Times New Roman" w:hAnsi="Times New Roman" w:cs="Times New Roman"/>
          <w:sz w:val="24"/>
          <w:szCs w:val="24"/>
        </w:rPr>
        <w:br/>
      </w:r>
      <w:r w:rsidRPr="001D237C">
        <w:rPr>
          <w:rFonts w:ascii="Times New Roman" w:hAnsi="Times New Roman" w:cs="Times New Roman"/>
          <w:sz w:val="24"/>
          <w:szCs w:val="24"/>
        </w:rPr>
        <w:lastRenderedPageBreak/>
        <w:t>c) culturas de raiz;</w:t>
      </w:r>
      <w:r w:rsidRPr="001D237C">
        <w:rPr>
          <w:rFonts w:ascii="Times New Roman" w:hAnsi="Times New Roman" w:cs="Times New Roman"/>
          <w:sz w:val="24"/>
          <w:szCs w:val="24"/>
        </w:rPr>
        <w:br/>
        <w:t>d) culturas afro-brasileiras em suas diversas manifestações;</w:t>
      </w:r>
      <w:r w:rsidRPr="001D237C">
        <w:rPr>
          <w:rFonts w:ascii="Times New Roman" w:hAnsi="Times New Roman" w:cs="Times New Roman"/>
          <w:sz w:val="24"/>
          <w:szCs w:val="24"/>
        </w:rPr>
        <w:br/>
        <w:t>e) culturas populares;</w:t>
      </w:r>
      <w:r w:rsidRPr="001D237C">
        <w:rPr>
          <w:rFonts w:ascii="Times New Roman" w:hAnsi="Times New Roman" w:cs="Times New Roman"/>
          <w:sz w:val="24"/>
          <w:szCs w:val="24"/>
        </w:rPr>
        <w:br/>
        <w:t>f) arquivos, museus, salas de memória, centros culturais e coleções</w:t>
      </w:r>
      <w:r w:rsidRPr="001D237C">
        <w:rPr>
          <w:rFonts w:ascii="Times New Roman" w:hAnsi="Times New Roman" w:cs="Times New Roman"/>
          <w:sz w:val="24"/>
          <w:szCs w:val="24"/>
        </w:rPr>
        <w:br/>
        <w:t>particulares;</w:t>
      </w:r>
      <w:r w:rsidRPr="001D237C">
        <w:rPr>
          <w:rFonts w:ascii="Times New Roman" w:hAnsi="Times New Roman" w:cs="Times New Roman"/>
          <w:sz w:val="24"/>
          <w:szCs w:val="24"/>
        </w:rPr>
        <w:br/>
        <w:t>g) historiografia matogrossense, incluindo produções de outros campos do</w:t>
      </w:r>
      <w:r w:rsidRPr="001D237C">
        <w:rPr>
          <w:rFonts w:ascii="Times New Roman" w:hAnsi="Times New Roman" w:cs="Times New Roman"/>
          <w:sz w:val="24"/>
          <w:szCs w:val="24"/>
        </w:rPr>
        <w:br/>
        <w:t>conhecimento: hemerografia, antropologia, geografia, sociologia etc.;</w:t>
      </w:r>
      <w:r w:rsidRPr="001D237C">
        <w:rPr>
          <w:rFonts w:ascii="Times New Roman" w:hAnsi="Times New Roman" w:cs="Times New Roman"/>
          <w:sz w:val="24"/>
          <w:szCs w:val="24"/>
        </w:rPr>
        <w:br/>
        <w:t>h) patrimônio material;</w:t>
      </w:r>
      <w:r w:rsidRPr="001D237C">
        <w:rPr>
          <w:rFonts w:ascii="Times New Roman" w:hAnsi="Times New Roman" w:cs="Times New Roman"/>
          <w:sz w:val="24"/>
          <w:szCs w:val="24"/>
        </w:rPr>
        <w:br/>
        <w:t>i) patrimônio imaterial;</w:t>
      </w:r>
      <w:r w:rsidRPr="001D237C">
        <w:rPr>
          <w:rFonts w:ascii="Times New Roman" w:hAnsi="Times New Roman" w:cs="Times New Roman"/>
          <w:sz w:val="24"/>
          <w:szCs w:val="24"/>
        </w:rPr>
        <w:br/>
        <w:t>j) cultura e turismo;</w:t>
      </w:r>
      <w:r w:rsidRPr="001D237C">
        <w:rPr>
          <w:rFonts w:ascii="Times New Roman" w:hAnsi="Times New Roman" w:cs="Times New Roman"/>
          <w:sz w:val="24"/>
          <w:szCs w:val="24"/>
        </w:rPr>
        <w:br/>
        <w:t>k) jornalismo;</w:t>
      </w:r>
      <w:r w:rsidRPr="001D237C">
        <w:rPr>
          <w:rFonts w:ascii="Times New Roman" w:hAnsi="Times New Roman" w:cs="Times New Roman"/>
          <w:sz w:val="24"/>
          <w:szCs w:val="24"/>
        </w:rPr>
        <w:br/>
        <w:t>l) movimentos sociais;</w:t>
      </w:r>
      <w:r w:rsidRPr="001D237C">
        <w:rPr>
          <w:rFonts w:ascii="Times New Roman" w:hAnsi="Times New Roman" w:cs="Times New Roman"/>
          <w:sz w:val="24"/>
          <w:szCs w:val="24"/>
        </w:rPr>
        <w:br/>
      </w:r>
    </w:p>
    <w:p w14:paraId="21C72D92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§ 1° Os Fóruns Setoriais podem deliberar pela criação, exclusão ou fusão de novos segmentos a serem incluídos no Cadastro.</w:t>
      </w:r>
    </w:p>
    <w:p w14:paraId="712BECC3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D26F3EB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 w:rsidRPr="001D237C">
        <w:rPr>
          <w:rFonts w:ascii="Times New Roman" w:hAnsi="Times New Roman" w:cs="Times New Roman"/>
          <w:sz w:val="24"/>
          <w:szCs w:val="24"/>
        </w:rPr>
        <w:t xml:space="preserve"> O CCM, disponibilizado em formatos diferenciados, impresso e mídia digital, tem sua implementação regulada por Portaria Administrativa da Secretaria Municipal de Educação e Cultura, em acordo com o CMPC.</w:t>
      </w:r>
    </w:p>
    <w:p w14:paraId="1A685A9C" w14:textId="77777777" w:rsidR="001D237C" w:rsidRDefault="001D237C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068DD27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b/>
          <w:sz w:val="24"/>
          <w:szCs w:val="24"/>
        </w:rPr>
        <w:t>Parágrafo único</w:t>
      </w:r>
      <w:r w:rsidRPr="001D237C">
        <w:rPr>
          <w:rFonts w:ascii="Times New Roman" w:hAnsi="Times New Roman" w:cs="Times New Roman"/>
          <w:sz w:val="24"/>
          <w:szCs w:val="24"/>
        </w:rPr>
        <w:t>. O CCM tem campos de informações disponíveis para o acesso público e gratuito, e campos de acesso restrito à administração da Secretaria Municipal de Educação e Cultura.</w:t>
      </w:r>
    </w:p>
    <w:p w14:paraId="41F8E9C6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52D2B26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b/>
          <w:bCs/>
          <w:sz w:val="24"/>
          <w:szCs w:val="24"/>
        </w:rPr>
        <w:t>Art. 6º</w:t>
      </w:r>
      <w:r w:rsidRPr="001D237C">
        <w:rPr>
          <w:rFonts w:ascii="Times New Roman" w:hAnsi="Times New Roman" w:cs="Times New Roman"/>
          <w:sz w:val="24"/>
          <w:szCs w:val="24"/>
        </w:rPr>
        <w:t xml:space="preserve"> Podem se cadastrar:</w:t>
      </w:r>
    </w:p>
    <w:p w14:paraId="30DCF898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I – Pessoas Físicas, residentes em Sorriso-MT, com comprovada atuação na área cultural;</w:t>
      </w:r>
    </w:p>
    <w:p w14:paraId="2839A401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II – Sorrisenses comprovadamente atuantes na área cultural residentes em outras Cidades, Estados e Países;</w:t>
      </w:r>
    </w:p>
    <w:p w14:paraId="46558A76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III – Pessoas Jurídicas legalmente registradas, localizadas e atuantes na área cultural em Sorriso-MT há, no mínimo, um (1) ano;</w:t>
      </w:r>
    </w:p>
    <w:p w14:paraId="5AADB160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IV - Teatros, salas de cinema, centros culturais, museus, casas de memória, bens tombados, casas de leitura e escrita, bibliotecas, escolas de arte, locais de interesse turístico, galerias de arte, pontos de exposição e comercialização de artesanato, praças, e outros.</w:t>
      </w:r>
    </w:p>
    <w:p w14:paraId="547A87EA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BBD0641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b/>
          <w:bCs/>
          <w:sz w:val="24"/>
          <w:szCs w:val="24"/>
        </w:rPr>
        <w:t>Art. 7º</w:t>
      </w:r>
      <w:r w:rsidRPr="001D237C">
        <w:rPr>
          <w:rFonts w:ascii="Times New Roman" w:hAnsi="Times New Roman" w:cs="Times New Roman"/>
          <w:sz w:val="24"/>
          <w:szCs w:val="24"/>
        </w:rPr>
        <w:t xml:space="preserve"> Uma pessoa ou entidade pode se cadastrar em mais de uma área ou segmento.</w:t>
      </w:r>
    </w:p>
    <w:p w14:paraId="1DA5DB2F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ED65F61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b/>
          <w:sz w:val="24"/>
          <w:szCs w:val="24"/>
        </w:rPr>
        <w:t>Parágrafo único</w:t>
      </w:r>
      <w:r w:rsidRPr="001D237C">
        <w:rPr>
          <w:rFonts w:ascii="Times New Roman" w:hAnsi="Times New Roman" w:cs="Times New Roman"/>
          <w:sz w:val="24"/>
          <w:szCs w:val="24"/>
        </w:rPr>
        <w:t>. Em cada processo eleitoral, o cadastrado só pode se candidatar para representar um segmento ou área.</w:t>
      </w:r>
    </w:p>
    <w:p w14:paraId="01160D1E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601FB8F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b/>
          <w:bCs/>
          <w:sz w:val="24"/>
          <w:szCs w:val="24"/>
        </w:rPr>
        <w:t>Art. 8º</w:t>
      </w:r>
      <w:r w:rsidRPr="001D237C">
        <w:rPr>
          <w:rFonts w:ascii="Times New Roman" w:hAnsi="Times New Roman" w:cs="Times New Roman"/>
          <w:sz w:val="24"/>
          <w:szCs w:val="24"/>
        </w:rPr>
        <w:t xml:space="preserve"> O CCM é essencial para o acesso a financiamento público, no âmbito municipal. A pessoa física ou jurídica, inadimplente com qualquer das formas de financiamento do Sistema Municipal de Cultura, é incluída no campo de inadimplência do CCM, de acordo com o disposto no Artigo 53.</w:t>
      </w:r>
    </w:p>
    <w:p w14:paraId="551C779D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0259F19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b/>
          <w:bCs/>
          <w:sz w:val="24"/>
          <w:szCs w:val="24"/>
        </w:rPr>
        <w:t>Art. 9º</w:t>
      </w:r>
      <w:r w:rsidRPr="001D237C">
        <w:rPr>
          <w:rFonts w:ascii="Times New Roman" w:hAnsi="Times New Roman" w:cs="Times New Roman"/>
          <w:sz w:val="24"/>
          <w:szCs w:val="24"/>
        </w:rPr>
        <w:t xml:space="preserve"> Qualquer cidadão pode apresentar impugnação fundamentada, de pessoa ou entidade cadastrada, no Colegiado dos Fóruns Setoriais, para análise e tomada de decisão. </w:t>
      </w:r>
    </w:p>
    <w:p w14:paraId="7E554C7B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1237173771904458176"/>
      <w:bookmarkEnd w:id="0"/>
    </w:p>
    <w:p w14:paraId="2964190D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237C">
        <w:rPr>
          <w:rFonts w:ascii="Times New Roman" w:hAnsi="Times New Roman" w:cs="Times New Roman"/>
          <w:b/>
          <w:bCs/>
          <w:sz w:val="24"/>
          <w:szCs w:val="24"/>
        </w:rPr>
        <w:t>CAPÍTULO III</w:t>
      </w:r>
      <w:r w:rsidRPr="001D237C">
        <w:rPr>
          <w:rFonts w:ascii="Times New Roman" w:hAnsi="Times New Roman" w:cs="Times New Roman"/>
          <w:sz w:val="24"/>
          <w:szCs w:val="24"/>
        </w:rPr>
        <w:t xml:space="preserve"> - </w:t>
      </w:r>
      <w:r w:rsidRPr="001D237C">
        <w:rPr>
          <w:rFonts w:ascii="Times New Roman" w:hAnsi="Times New Roman" w:cs="Times New Roman"/>
          <w:b/>
          <w:bCs/>
          <w:sz w:val="24"/>
          <w:szCs w:val="24"/>
        </w:rPr>
        <w:t xml:space="preserve">DO CONSELHO MUNICIPAL DE POLÍTICAS CULTURAIS </w:t>
      </w:r>
    </w:p>
    <w:p w14:paraId="0021BFB3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C3DD71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b/>
          <w:bCs/>
          <w:sz w:val="24"/>
          <w:szCs w:val="24"/>
        </w:rPr>
        <w:t>Art. 10</w:t>
      </w:r>
      <w:r w:rsidRPr="001D237C">
        <w:rPr>
          <w:rFonts w:ascii="Times New Roman" w:hAnsi="Times New Roman" w:cs="Times New Roman"/>
          <w:sz w:val="24"/>
          <w:szCs w:val="24"/>
        </w:rPr>
        <w:t xml:space="preserve"> Fica criado o Conselho Municipal de Políticas Culturais – CMPC, órgão de caráter normativo, consultivo, deliberativo e fiscalizador que institucionaliza e organiza a relação entre a administração municipal e a sociedade civil e integra o SMC. </w:t>
      </w:r>
    </w:p>
    <w:p w14:paraId="5A13005B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019626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b/>
          <w:bCs/>
          <w:sz w:val="24"/>
          <w:szCs w:val="24"/>
        </w:rPr>
        <w:t>Art. 11</w:t>
      </w:r>
      <w:r w:rsidRPr="001D237C">
        <w:rPr>
          <w:rFonts w:ascii="Times New Roman" w:hAnsi="Times New Roman" w:cs="Times New Roman"/>
          <w:sz w:val="24"/>
          <w:szCs w:val="24"/>
        </w:rPr>
        <w:t xml:space="preserve"> O CMPC está organizado em quatro (4) instâncias de participação: Conferência Municipal de Cultura, Conselho Municipal de Cultura - CMC, Fóruns Setoriais e Câmaras Temáticas. </w:t>
      </w:r>
    </w:p>
    <w:p w14:paraId="25EA09A5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80D09E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b/>
          <w:bCs/>
          <w:sz w:val="24"/>
          <w:szCs w:val="24"/>
        </w:rPr>
        <w:t>Art. 12</w:t>
      </w:r>
      <w:r w:rsidRPr="001D237C">
        <w:rPr>
          <w:rFonts w:ascii="Times New Roman" w:hAnsi="Times New Roman" w:cs="Times New Roman"/>
          <w:sz w:val="24"/>
          <w:szCs w:val="24"/>
        </w:rPr>
        <w:t xml:space="preserve"> São atribuições e competências do CMPC: </w:t>
      </w:r>
    </w:p>
    <w:p w14:paraId="4ECFF06D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I – Representar a sociedade civil de Sorriso, junto ao Poder Público Municipal, no âmbito da Secretaria Municipal de Educação e Cultura, em todos os assuntos que digam respeito à gestão cultural;</w:t>
      </w:r>
    </w:p>
    <w:p w14:paraId="1A4753D3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II – Estabelecer diretrizes e propor normas para as políticas culturais do município;</w:t>
      </w:r>
    </w:p>
    <w:p w14:paraId="3D679168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III – Apresentar, discutir e dar parecer sobre projetos que digam respeito: à produção, ao acesso aos bens culturais e à difusão das manifestações culturais da cidade de Sorriso;</w:t>
      </w:r>
    </w:p>
    <w:p w14:paraId="49420EC2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IV – Estimular a democratização e a descentralização das atividades de produção, formação e difusão culturais no município, visando garantir a cidadania cultural como direito de acesso e fruição dos bens culturais, de produção cultural e de preservação das memórias histórica, social, política, artística, paisagística e ambiental;</w:t>
      </w:r>
    </w:p>
    <w:p w14:paraId="063D095D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V – Estabelecer condições que garantam a continuidade dos projetos culturais e que fortaleçam as identidades locais;</w:t>
      </w:r>
    </w:p>
    <w:p w14:paraId="6E9CE2F0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VI – Responder a consultas sobre questões normativas relacionadas às políticas culturais do município;</w:t>
      </w:r>
    </w:p>
    <w:p w14:paraId="13BB0D32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VII – Fiscalizar as ações relativas ao cumprimento das políticas culturais do município, pelos órgãos públicos de natureza cultural, na forma de seu regimento.</w:t>
      </w:r>
    </w:p>
    <w:p w14:paraId="09F60252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C3BE62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b/>
          <w:bCs/>
          <w:sz w:val="24"/>
          <w:szCs w:val="24"/>
        </w:rPr>
        <w:t>Art. 13</w:t>
      </w:r>
      <w:r w:rsidRPr="001D237C">
        <w:rPr>
          <w:rFonts w:ascii="Times New Roman" w:hAnsi="Times New Roman" w:cs="Times New Roman"/>
          <w:sz w:val="24"/>
          <w:szCs w:val="24"/>
        </w:rPr>
        <w:t xml:space="preserve"> A Conferência Municipal de Cultura é a instância máxima de participação e deliberação do CMPC, tendo direito à voz e voto todas as pessoas, físicas e jurídicas, inscritas no Cadastro Cultural do Município de Sorriso, exceto os inscritos nos campos: cidadãos e usuários do sistema, que somente têm direito à voz.</w:t>
      </w:r>
    </w:p>
    <w:p w14:paraId="196B9117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A9F0E0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b/>
          <w:bCs/>
          <w:sz w:val="24"/>
          <w:szCs w:val="24"/>
        </w:rPr>
        <w:t>Art. 14</w:t>
      </w:r>
      <w:r w:rsidRPr="001D237C">
        <w:rPr>
          <w:rFonts w:ascii="Times New Roman" w:hAnsi="Times New Roman" w:cs="Times New Roman"/>
          <w:sz w:val="24"/>
          <w:szCs w:val="24"/>
        </w:rPr>
        <w:t xml:space="preserve"> São atribuições e competências da Conferência Municipal de Cultura:</w:t>
      </w:r>
    </w:p>
    <w:p w14:paraId="688AB330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I - Debater e aprovar o Plano Plurianual - PPA;</w:t>
      </w:r>
    </w:p>
    <w:p w14:paraId="2C093545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II - Aprovar o Regimento Interno do CMPC;</w:t>
      </w:r>
    </w:p>
    <w:p w14:paraId="784D6311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III - Avaliar a estrutura e o funcionamento das demais instâncias do CMPC, levando em consideração os relatórios elaborados pelas mesmas, apresentando modificações, quando forem necessárias;</w:t>
      </w:r>
    </w:p>
    <w:p w14:paraId="4BDE7C8F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IV - Avaliar a estruturação e a funcionalidade do Cadastro Cultural do Município de Sorriso, apresentando modificações quando forem necessárias, considerando os encaminhamentos propostos pelas demais instâncias do CMPC;</w:t>
      </w:r>
    </w:p>
    <w:p w14:paraId="315D5DAE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V - Avaliar a execução das diretrizes e prioridades das políticas culturais do município;</w:t>
      </w:r>
    </w:p>
    <w:p w14:paraId="65DFACFB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VI - Debater e aprovar propostas de reformulação dos marcos legais da gestão cultural, antes de seu encaminhamento ao Poder Legislativo Municipal;</w:t>
      </w:r>
    </w:p>
    <w:p w14:paraId="50FC120B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lastRenderedPageBreak/>
        <w:t>VII - Estimular a criação de instrumentos para o fortalecimento das identidades locais, zelando pelo Patrimônio Cultural, material e imaterial, e sua diversidade, nos termos da Lei Municipal de Patrimônio Cultural.</w:t>
      </w:r>
    </w:p>
    <w:p w14:paraId="714D094F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6B0952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b/>
          <w:bCs/>
          <w:sz w:val="24"/>
          <w:szCs w:val="24"/>
        </w:rPr>
        <w:t>Art. 15</w:t>
      </w:r>
      <w:r w:rsidRPr="001D237C">
        <w:rPr>
          <w:rFonts w:ascii="Times New Roman" w:hAnsi="Times New Roman" w:cs="Times New Roman"/>
          <w:sz w:val="24"/>
          <w:szCs w:val="24"/>
        </w:rPr>
        <w:t xml:space="preserve"> A Conferência Municipal de Cultura é realizada em caráter ordinário a cada dois anos, sob a coordenação do Conselho Municipal de Políticas Culturais, e extraordinariamente, de acordo com o Regimento Interno do CMPC.</w:t>
      </w:r>
    </w:p>
    <w:p w14:paraId="2C515EBD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AC4B3B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b/>
          <w:bCs/>
          <w:sz w:val="24"/>
          <w:szCs w:val="24"/>
        </w:rPr>
        <w:t>Parágrafo único</w:t>
      </w:r>
      <w:r w:rsidRPr="001D237C">
        <w:rPr>
          <w:rFonts w:ascii="Times New Roman" w:hAnsi="Times New Roman" w:cs="Times New Roman"/>
          <w:sz w:val="24"/>
          <w:szCs w:val="24"/>
        </w:rPr>
        <w:t>. O Regulamento de cada Conferência Municipal de Cultura, sua dinâmica e finalidades, serão elaboradas pela Comissão Executiva da Cultura.</w:t>
      </w:r>
    </w:p>
    <w:p w14:paraId="14CEF6B8" w14:textId="77777777" w:rsidR="0082403E" w:rsidRPr="001D237C" w:rsidRDefault="0082403E" w:rsidP="0082403E">
      <w:pPr>
        <w:autoSpaceDE w:val="0"/>
        <w:autoSpaceDN w:val="0"/>
        <w:adjustRightInd w:val="0"/>
        <w:spacing w:after="0" w:line="259" w:lineRule="auto"/>
        <w:ind w:firstLine="3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2DBB3FA" w14:textId="77777777" w:rsidR="0082403E" w:rsidRPr="00B86F79" w:rsidRDefault="0082403E" w:rsidP="0082403E">
      <w:pPr>
        <w:autoSpaceDE w:val="0"/>
        <w:autoSpaceDN w:val="0"/>
        <w:adjustRightInd w:val="0"/>
        <w:spacing w:after="0" w:line="259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B86F79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>Art. 16</w:t>
      </w:r>
      <w:r w:rsidRPr="00B86F79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O Conselho Municipal de Políticas Culturais de Sorriso, terá a seguinte composição: </w:t>
      </w:r>
    </w:p>
    <w:p w14:paraId="2194746F" w14:textId="77777777" w:rsidR="0082403E" w:rsidRPr="00B86F79" w:rsidRDefault="0082403E" w:rsidP="0082403E">
      <w:pPr>
        <w:autoSpaceDE w:val="0"/>
        <w:autoSpaceDN w:val="0"/>
        <w:adjustRightInd w:val="0"/>
        <w:spacing w:after="0" w:line="259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B86F79">
        <w:rPr>
          <w:rFonts w:ascii="Times New Roman" w:hAnsi="Times New Roman" w:cs="Times New Roman"/>
          <w:strike/>
          <w:color w:val="000000"/>
          <w:sz w:val="24"/>
          <w:szCs w:val="24"/>
        </w:rPr>
        <w:t>I – O Secretário Municipal de Educação e Cultura do Município de Sorriso como Membro Nato, e mais:</w:t>
      </w:r>
    </w:p>
    <w:p w14:paraId="57438E67" w14:textId="77777777" w:rsidR="0082403E" w:rsidRPr="00B86F79" w:rsidRDefault="0082403E" w:rsidP="0082403E">
      <w:pPr>
        <w:autoSpaceDE w:val="0"/>
        <w:autoSpaceDN w:val="0"/>
        <w:adjustRightInd w:val="0"/>
        <w:spacing w:after="0" w:line="259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B86F79">
        <w:rPr>
          <w:rFonts w:ascii="Times New Roman" w:hAnsi="Times New Roman" w:cs="Times New Roman"/>
          <w:strike/>
          <w:color w:val="000000"/>
          <w:sz w:val="24"/>
          <w:szCs w:val="24"/>
        </w:rPr>
        <w:t>II – 01 (um) representante de Instituições Classistas</w:t>
      </w:r>
    </w:p>
    <w:p w14:paraId="55BAFB94" w14:textId="77777777" w:rsidR="0082403E" w:rsidRPr="00B86F79" w:rsidRDefault="0082403E" w:rsidP="0082403E">
      <w:pPr>
        <w:autoSpaceDE w:val="0"/>
        <w:autoSpaceDN w:val="0"/>
        <w:adjustRightInd w:val="0"/>
        <w:spacing w:after="0" w:line="259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B86F79">
        <w:rPr>
          <w:rFonts w:ascii="Times New Roman" w:hAnsi="Times New Roman" w:cs="Times New Roman"/>
          <w:strike/>
          <w:color w:val="000000"/>
          <w:sz w:val="24"/>
          <w:szCs w:val="24"/>
        </w:rPr>
        <w:t>III - 01 (um) representante do teatro;</w:t>
      </w:r>
    </w:p>
    <w:p w14:paraId="015247C4" w14:textId="77777777" w:rsidR="0082403E" w:rsidRPr="00B86F79" w:rsidRDefault="0082403E" w:rsidP="0082403E">
      <w:pPr>
        <w:autoSpaceDE w:val="0"/>
        <w:autoSpaceDN w:val="0"/>
        <w:adjustRightInd w:val="0"/>
        <w:spacing w:after="0" w:line="259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B86F79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IV – 01 (um) representante de artes visuais; </w:t>
      </w:r>
    </w:p>
    <w:p w14:paraId="4C97EC5D" w14:textId="77777777" w:rsidR="0082403E" w:rsidRPr="00B86F79" w:rsidRDefault="0082403E" w:rsidP="0082403E">
      <w:pPr>
        <w:autoSpaceDE w:val="0"/>
        <w:autoSpaceDN w:val="0"/>
        <w:adjustRightInd w:val="0"/>
        <w:spacing w:after="0" w:line="259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B86F79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V– 01 (um) representante de audiovisual; </w:t>
      </w:r>
    </w:p>
    <w:p w14:paraId="7B539488" w14:textId="77777777" w:rsidR="0082403E" w:rsidRPr="00B86F79" w:rsidRDefault="0082403E" w:rsidP="0082403E">
      <w:pPr>
        <w:autoSpaceDE w:val="0"/>
        <w:autoSpaceDN w:val="0"/>
        <w:adjustRightInd w:val="0"/>
        <w:spacing w:after="0" w:line="259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B86F79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VI – 01 (um) representante da música; </w:t>
      </w:r>
    </w:p>
    <w:p w14:paraId="50762E86" w14:textId="77777777" w:rsidR="0082403E" w:rsidRPr="00B86F79" w:rsidRDefault="0082403E" w:rsidP="0082403E">
      <w:pPr>
        <w:autoSpaceDE w:val="0"/>
        <w:autoSpaceDN w:val="0"/>
        <w:adjustRightInd w:val="0"/>
        <w:spacing w:after="0" w:line="259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B86F79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VII – 01 (um) representante da dança; </w:t>
      </w:r>
    </w:p>
    <w:p w14:paraId="60E3B41A" w14:textId="77777777" w:rsidR="0082403E" w:rsidRPr="00B86F79" w:rsidRDefault="0082403E" w:rsidP="0082403E">
      <w:pPr>
        <w:autoSpaceDE w:val="0"/>
        <w:autoSpaceDN w:val="0"/>
        <w:adjustRightInd w:val="0"/>
        <w:spacing w:after="0" w:line="259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B86F79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VIII– 01 (um) representante da cultural popular; </w:t>
      </w:r>
    </w:p>
    <w:p w14:paraId="1A813917" w14:textId="77777777" w:rsidR="0082403E" w:rsidRPr="00B86F79" w:rsidRDefault="0082403E" w:rsidP="0082403E">
      <w:pPr>
        <w:autoSpaceDE w:val="0"/>
        <w:autoSpaceDN w:val="0"/>
        <w:adjustRightInd w:val="0"/>
        <w:spacing w:after="0" w:line="259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B86F79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IX– 01 (um) representante de literatura; </w:t>
      </w:r>
    </w:p>
    <w:p w14:paraId="6A77F38E" w14:textId="77777777" w:rsidR="0082403E" w:rsidRPr="00B86F79" w:rsidRDefault="0082403E" w:rsidP="0082403E">
      <w:pPr>
        <w:autoSpaceDE w:val="0"/>
        <w:autoSpaceDN w:val="0"/>
        <w:adjustRightInd w:val="0"/>
        <w:spacing w:after="0" w:line="259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B86F79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X– 01 (um) representante do artesanato; </w:t>
      </w:r>
    </w:p>
    <w:p w14:paraId="16C78460" w14:textId="77777777" w:rsidR="0082403E" w:rsidRPr="00B86F79" w:rsidRDefault="0082403E" w:rsidP="0082403E">
      <w:pPr>
        <w:autoSpaceDE w:val="0"/>
        <w:autoSpaceDN w:val="0"/>
        <w:adjustRightInd w:val="0"/>
        <w:spacing w:after="0" w:line="259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B86F79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§ 1º Os representantes previstos nos: </w:t>
      </w:r>
    </w:p>
    <w:p w14:paraId="7F2E1F07" w14:textId="77777777" w:rsidR="0082403E" w:rsidRPr="00B86F79" w:rsidRDefault="0082403E" w:rsidP="0082403E">
      <w:pPr>
        <w:autoSpaceDE w:val="0"/>
        <w:autoSpaceDN w:val="0"/>
        <w:adjustRightInd w:val="0"/>
        <w:spacing w:after="0" w:line="259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B86F79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I – incisos I e II e seus respectivos suplentes serão indicados pelo Prefeito Municipal ou pelos respectivos órgãos, instituições ou fundações; </w:t>
      </w:r>
    </w:p>
    <w:p w14:paraId="27694CAD" w14:textId="77777777" w:rsidR="0082403E" w:rsidRPr="00B86F79" w:rsidRDefault="0082403E" w:rsidP="0082403E">
      <w:pPr>
        <w:autoSpaceDE w:val="0"/>
        <w:autoSpaceDN w:val="0"/>
        <w:adjustRightInd w:val="0"/>
        <w:spacing w:after="0" w:line="259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B86F79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II – incisos III a X serão eleitos e/ou indicados pelos seus pares. </w:t>
      </w:r>
    </w:p>
    <w:p w14:paraId="0DAF4984" w14:textId="77777777" w:rsidR="0082403E" w:rsidRPr="00B86F79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86F79">
        <w:rPr>
          <w:rFonts w:ascii="Times New Roman" w:hAnsi="Times New Roman" w:cs="Times New Roman"/>
          <w:strike/>
          <w:sz w:val="24"/>
          <w:szCs w:val="24"/>
        </w:rPr>
        <w:t>§ 2º Compete ao Conselho Municipal de Políticas Culturais tomarem as providências necessárias para convocação, realização e registro das reuniões do CMPC;</w:t>
      </w:r>
    </w:p>
    <w:p w14:paraId="18A3F711" w14:textId="70B337BF" w:rsidR="0082403E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86F79">
        <w:rPr>
          <w:rFonts w:ascii="Times New Roman" w:hAnsi="Times New Roman" w:cs="Times New Roman"/>
          <w:strike/>
          <w:sz w:val="24"/>
          <w:szCs w:val="24"/>
        </w:rPr>
        <w:t>§ 3º Os membros da Coordenação são escolhidos entre os representantes e podem ser substituídos a qualquer tempo, por decisão de maioria simples.</w:t>
      </w:r>
    </w:p>
    <w:p w14:paraId="266E8A8E" w14:textId="79C64046" w:rsidR="00B86F79" w:rsidRDefault="00B86F79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234D761" w14:textId="1A42F1BC" w:rsidR="00B86F79" w:rsidRPr="00B86F79" w:rsidRDefault="00B86F79" w:rsidP="00B86F79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86F7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Art. 16</w:t>
      </w:r>
      <w:r w:rsidRPr="00B86F7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O Conselho Municipal de Políticas Culturais de Sorriso, terá a seguinte composição: </w:t>
      </w:r>
      <w:r w:rsidRPr="00B86F79">
        <w:rPr>
          <w:rFonts w:ascii="Times New Roman" w:hAnsi="Times New Roman" w:cs="Times New Roman"/>
          <w:iCs/>
          <w:color w:val="0000FF"/>
          <w:sz w:val="24"/>
          <w:szCs w:val="24"/>
        </w:rPr>
        <w:t>(Redação dada pela Lei nº 2854/2018)</w:t>
      </w:r>
    </w:p>
    <w:p w14:paraId="60375F81" w14:textId="62FBA0B6" w:rsidR="00B86F79" w:rsidRPr="00B86F79" w:rsidRDefault="00B86F79" w:rsidP="00B86F79">
      <w:pPr>
        <w:ind w:right="-1"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86F79">
        <w:rPr>
          <w:rFonts w:ascii="Times New Roman" w:hAnsi="Times New Roman" w:cs="Times New Roman"/>
          <w:iCs/>
          <w:color w:val="000000"/>
          <w:sz w:val="24"/>
          <w:szCs w:val="24"/>
        </w:rPr>
        <w:t>I –</w:t>
      </w:r>
      <w:r w:rsidRPr="00B86F79">
        <w:rPr>
          <w:rFonts w:ascii="Times New Roman" w:hAnsi="Times New Roman" w:cs="Times New Roman"/>
          <w:iCs/>
          <w:sz w:val="24"/>
          <w:szCs w:val="24"/>
        </w:rPr>
        <w:t xml:space="preserve"> O Secretário Municipal de Educação e Cultura ou o Gestor do Departamento de Cultura do Município de Sorriso como Membro Nato, e mais: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86F79">
        <w:rPr>
          <w:rFonts w:ascii="Times New Roman" w:hAnsi="Times New Roman" w:cs="Times New Roman"/>
          <w:iCs/>
          <w:color w:val="0000FF"/>
          <w:sz w:val="24"/>
          <w:szCs w:val="24"/>
        </w:rPr>
        <w:t>(Redação dada pela Lei nº 2854/2018)</w:t>
      </w:r>
    </w:p>
    <w:p w14:paraId="4757CBB4" w14:textId="04E2810E" w:rsidR="00B86F79" w:rsidRPr="00B86F79" w:rsidRDefault="00B86F79" w:rsidP="00B86F79">
      <w:pPr>
        <w:ind w:right="-1"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86F79">
        <w:rPr>
          <w:rFonts w:ascii="Times New Roman" w:hAnsi="Times New Roman" w:cs="Times New Roman"/>
          <w:iCs/>
          <w:sz w:val="24"/>
          <w:szCs w:val="24"/>
        </w:rPr>
        <w:t>II – 07 (sete) Representantes do Poder Público e Sociedade Civil Organizada, sendo: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86F79">
        <w:rPr>
          <w:rFonts w:ascii="Times New Roman" w:hAnsi="Times New Roman" w:cs="Times New Roman"/>
          <w:iCs/>
          <w:color w:val="0000FF"/>
          <w:sz w:val="24"/>
          <w:szCs w:val="24"/>
        </w:rPr>
        <w:t>(Redação dada pela Lei nº 2854/2018)</w:t>
      </w:r>
    </w:p>
    <w:p w14:paraId="0E2E8B31" w14:textId="70E73F15" w:rsidR="00B86F79" w:rsidRPr="00B86F79" w:rsidRDefault="00B86F79" w:rsidP="00B86F79">
      <w:pPr>
        <w:pStyle w:val="PargrafodaLista"/>
        <w:numPr>
          <w:ilvl w:val="0"/>
          <w:numId w:val="1"/>
        </w:numPr>
        <w:spacing w:after="0" w:line="240" w:lineRule="auto"/>
        <w:ind w:left="360" w:right="-1"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86F79">
        <w:rPr>
          <w:rFonts w:ascii="Times New Roman" w:hAnsi="Times New Roman" w:cs="Times New Roman"/>
          <w:iCs/>
          <w:sz w:val="24"/>
          <w:szCs w:val="24"/>
        </w:rPr>
        <w:t>Um representante do Poder Executivo Municipal.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86F79">
        <w:rPr>
          <w:rFonts w:ascii="Times New Roman" w:hAnsi="Times New Roman" w:cs="Times New Roman"/>
          <w:iCs/>
          <w:color w:val="0000FF"/>
          <w:sz w:val="24"/>
          <w:szCs w:val="24"/>
        </w:rPr>
        <w:t>(Redação dada pela Lei nº 2854/2018)</w:t>
      </w:r>
    </w:p>
    <w:p w14:paraId="2A9E7F44" w14:textId="3636E9AF" w:rsidR="00B86F79" w:rsidRPr="00B86F79" w:rsidRDefault="00B86F79" w:rsidP="00B86F79">
      <w:pPr>
        <w:pStyle w:val="PargrafodaLista"/>
        <w:numPr>
          <w:ilvl w:val="0"/>
          <w:numId w:val="1"/>
        </w:numPr>
        <w:spacing w:after="0" w:line="240" w:lineRule="auto"/>
        <w:ind w:left="360" w:right="-1"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86F79">
        <w:rPr>
          <w:rFonts w:ascii="Times New Roman" w:hAnsi="Times New Roman" w:cs="Times New Roman"/>
          <w:iCs/>
          <w:sz w:val="24"/>
          <w:szCs w:val="24"/>
        </w:rPr>
        <w:t>Um representante do Poder Legislativo Municipal.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86F79">
        <w:rPr>
          <w:rFonts w:ascii="Times New Roman" w:hAnsi="Times New Roman" w:cs="Times New Roman"/>
          <w:iCs/>
          <w:color w:val="0000FF"/>
          <w:sz w:val="24"/>
          <w:szCs w:val="24"/>
        </w:rPr>
        <w:t>(Redação dada pela Lei nº 2854/2018)</w:t>
      </w:r>
    </w:p>
    <w:p w14:paraId="1D850A7A" w14:textId="337CB7A2" w:rsidR="00B86F79" w:rsidRPr="00B86F79" w:rsidRDefault="00B86F79" w:rsidP="00B86F79">
      <w:pPr>
        <w:pStyle w:val="PargrafodaLista"/>
        <w:numPr>
          <w:ilvl w:val="0"/>
          <w:numId w:val="1"/>
        </w:numPr>
        <w:spacing w:after="0" w:line="240" w:lineRule="auto"/>
        <w:ind w:left="360" w:right="-1"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86F79">
        <w:rPr>
          <w:rFonts w:ascii="Times New Roman" w:hAnsi="Times New Roman" w:cs="Times New Roman"/>
          <w:iCs/>
          <w:sz w:val="24"/>
          <w:szCs w:val="24"/>
        </w:rPr>
        <w:lastRenderedPageBreak/>
        <w:t>Um representante do Poder Judiciário.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86F79">
        <w:rPr>
          <w:rFonts w:ascii="Times New Roman" w:hAnsi="Times New Roman" w:cs="Times New Roman"/>
          <w:iCs/>
          <w:color w:val="0000FF"/>
          <w:sz w:val="24"/>
          <w:szCs w:val="24"/>
        </w:rPr>
        <w:t>(Redação dada pela Lei nº 2854/2018)</w:t>
      </w:r>
    </w:p>
    <w:p w14:paraId="13EFBBB2" w14:textId="03E92149" w:rsidR="00B86F79" w:rsidRPr="00B86F79" w:rsidRDefault="00B86F79" w:rsidP="00B86F79">
      <w:pPr>
        <w:pStyle w:val="PargrafodaLista"/>
        <w:numPr>
          <w:ilvl w:val="0"/>
          <w:numId w:val="1"/>
        </w:numPr>
        <w:spacing w:after="0" w:line="240" w:lineRule="auto"/>
        <w:ind w:left="360" w:right="-1"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86F79">
        <w:rPr>
          <w:rFonts w:ascii="Times New Roman" w:hAnsi="Times New Roman" w:cs="Times New Roman"/>
          <w:iCs/>
          <w:sz w:val="24"/>
          <w:szCs w:val="24"/>
        </w:rPr>
        <w:t>Um representante do Ministério Público.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86F79">
        <w:rPr>
          <w:rFonts w:ascii="Times New Roman" w:hAnsi="Times New Roman" w:cs="Times New Roman"/>
          <w:iCs/>
          <w:color w:val="0000FF"/>
          <w:sz w:val="24"/>
          <w:szCs w:val="24"/>
        </w:rPr>
        <w:t>(Redação dada pela Lei nº 2854/2018)</w:t>
      </w:r>
    </w:p>
    <w:p w14:paraId="6F00592D" w14:textId="44E456FB" w:rsidR="00B86F79" w:rsidRPr="00B86F79" w:rsidRDefault="00B86F79" w:rsidP="00B86F79">
      <w:pPr>
        <w:pStyle w:val="PargrafodaLista"/>
        <w:numPr>
          <w:ilvl w:val="0"/>
          <w:numId w:val="1"/>
        </w:numPr>
        <w:spacing w:after="0" w:line="240" w:lineRule="auto"/>
        <w:ind w:left="360" w:right="-1"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86F79">
        <w:rPr>
          <w:rFonts w:ascii="Times New Roman" w:hAnsi="Times New Roman" w:cs="Times New Roman"/>
          <w:iCs/>
          <w:sz w:val="24"/>
          <w:szCs w:val="24"/>
        </w:rPr>
        <w:t>Um representante da OAB – Ordem dos Advogados do Brasil.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86F79">
        <w:rPr>
          <w:rFonts w:ascii="Times New Roman" w:hAnsi="Times New Roman" w:cs="Times New Roman"/>
          <w:iCs/>
          <w:color w:val="0000FF"/>
          <w:sz w:val="24"/>
          <w:szCs w:val="24"/>
        </w:rPr>
        <w:t>(Redação dada pela Lei nº 2854/2018)</w:t>
      </w:r>
    </w:p>
    <w:p w14:paraId="7B6A186B" w14:textId="4C7C93C0" w:rsidR="00B86F79" w:rsidRPr="00B86F79" w:rsidRDefault="00B86F79" w:rsidP="00B86F79">
      <w:pPr>
        <w:pStyle w:val="PargrafodaLista"/>
        <w:numPr>
          <w:ilvl w:val="0"/>
          <w:numId w:val="1"/>
        </w:numPr>
        <w:spacing w:after="0" w:line="240" w:lineRule="auto"/>
        <w:ind w:left="360" w:right="-1"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86F79">
        <w:rPr>
          <w:rFonts w:ascii="Times New Roman" w:hAnsi="Times New Roman" w:cs="Times New Roman"/>
          <w:iCs/>
          <w:sz w:val="24"/>
          <w:szCs w:val="24"/>
        </w:rPr>
        <w:t>Um representante da CDL – Câmara de Dirigentes Lojistas.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86F79">
        <w:rPr>
          <w:rFonts w:ascii="Times New Roman" w:hAnsi="Times New Roman" w:cs="Times New Roman"/>
          <w:iCs/>
          <w:color w:val="0000FF"/>
          <w:sz w:val="24"/>
          <w:szCs w:val="24"/>
        </w:rPr>
        <w:t>(Redação dada pela Lei nº 2854/2018)</w:t>
      </w:r>
    </w:p>
    <w:p w14:paraId="3037B17D" w14:textId="5C1B4A8A" w:rsidR="00B86F79" w:rsidRPr="00B86F79" w:rsidRDefault="00B86F79" w:rsidP="00B86F79">
      <w:pPr>
        <w:pStyle w:val="PargrafodaLista"/>
        <w:numPr>
          <w:ilvl w:val="0"/>
          <w:numId w:val="1"/>
        </w:numPr>
        <w:spacing w:after="0" w:line="240" w:lineRule="auto"/>
        <w:ind w:left="360" w:right="-1"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86F79">
        <w:rPr>
          <w:rFonts w:ascii="Times New Roman" w:hAnsi="Times New Roman" w:cs="Times New Roman"/>
          <w:iCs/>
          <w:sz w:val="24"/>
          <w:szCs w:val="24"/>
        </w:rPr>
        <w:t>Um representante da ACES – Associação Comercial e Empresarial de Sorriso.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86F79">
        <w:rPr>
          <w:rFonts w:ascii="Times New Roman" w:hAnsi="Times New Roman" w:cs="Times New Roman"/>
          <w:iCs/>
          <w:color w:val="0000FF"/>
          <w:sz w:val="24"/>
          <w:szCs w:val="24"/>
        </w:rPr>
        <w:t>(Redação dada pela Lei nº 2854/2018)</w:t>
      </w:r>
    </w:p>
    <w:p w14:paraId="63A0E28C" w14:textId="21A69706" w:rsidR="00B86F79" w:rsidRPr="00B86F79" w:rsidRDefault="00B86F79" w:rsidP="00B86F79">
      <w:pPr>
        <w:pStyle w:val="PargrafodaLista"/>
        <w:spacing w:after="0" w:line="240" w:lineRule="auto"/>
        <w:ind w:right="-1" w:firstLine="69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86F79">
        <w:rPr>
          <w:rFonts w:ascii="Times New Roman" w:hAnsi="Times New Roman" w:cs="Times New Roman"/>
          <w:iCs/>
          <w:sz w:val="24"/>
          <w:szCs w:val="24"/>
        </w:rPr>
        <w:t>III – 07 (sete) Representante das Classes culturais do Município, sendo: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86F79">
        <w:rPr>
          <w:rFonts w:ascii="Times New Roman" w:hAnsi="Times New Roman" w:cs="Times New Roman"/>
          <w:iCs/>
          <w:color w:val="0000FF"/>
          <w:sz w:val="24"/>
          <w:szCs w:val="24"/>
        </w:rPr>
        <w:t>(Redação dada pela Lei nº 2854/2018)</w:t>
      </w:r>
    </w:p>
    <w:p w14:paraId="2E200268" w14:textId="063C60E5" w:rsidR="00B86F79" w:rsidRPr="00B86F79" w:rsidRDefault="00B86F79" w:rsidP="00B86F79">
      <w:pPr>
        <w:pStyle w:val="PargrafodaLista"/>
        <w:numPr>
          <w:ilvl w:val="0"/>
          <w:numId w:val="2"/>
        </w:numPr>
        <w:spacing w:after="0" w:line="240" w:lineRule="auto"/>
        <w:ind w:left="360" w:right="-1"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86F79">
        <w:rPr>
          <w:rFonts w:ascii="Times New Roman" w:hAnsi="Times New Roman" w:cs="Times New Roman"/>
          <w:iCs/>
          <w:sz w:val="24"/>
          <w:szCs w:val="24"/>
        </w:rPr>
        <w:t>Um representante das Câmaras de Artes Visuais.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86F79">
        <w:rPr>
          <w:rFonts w:ascii="Times New Roman" w:hAnsi="Times New Roman" w:cs="Times New Roman"/>
          <w:iCs/>
          <w:color w:val="0000FF"/>
          <w:sz w:val="24"/>
          <w:szCs w:val="24"/>
        </w:rPr>
        <w:t>(Redação dada pela Lei nº 2854/2018)</w:t>
      </w:r>
    </w:p>
    <w:p w14:paraId="1D0918B0" w14:textId="10E325B9" w:rsidR="00B86F79" w:rsidRPr="00B86F79" w:rsidRDefault="00B86F79" w:rsidP="00B86F79">
      <w:pPr>
        <w:pStyle w:val="PargrafodaLista"/>
        <w:numPr>
          <w:ilvl w:val="0"/>
          <w:numId w:val="2"/>
        </w:numPr>
        <w:spacing w:after="0" w:line="240" w:lineRule="auto"/>
        <w:ind w:left="360" w:right="-1"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86F79">
        <w:rPr>
          <w:rFonts w:ascii="Times New Roman" w:hAnsi="Times New Roman" w:cs="Times New Roman"/>
          <w:iCs/>
          <w:sz w:val="24"/>
          <w:szCs w:val="24"/>
        </w:rPr>
        <w:t>Um representante das Câmaras de Artes Cênicas.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86F79">
        <w:rPr>
          <w:rFonts w:ascii="Times New Roman" w:hAnsi="Times New Roman" w:cs="Times New Roman"/>
          <w:iCs/>
          <w:color w:val="0000FF"/>
          <w:sz w:val="24"/>
          <w:szCs w:val="24"/>
        </w:rPr>
        <w:t>(Redação dada pela Lei nº 2854/2018)</w:t>
      </w:r>
    </w:p>
    <w:p w14:paraId="0104E7AA" w14:textId="0A86FD3B" w:rsidR="00B86F79" w:rsidRPr="00B86F79" w:rsidRDefault="00B86F79" w:rsidP="00B86F79">
      <w:pPr>
        <w:pStyle w:val="PargrafodaLista"/>
        <w:numPr>
          <w:ilvl w:val="0"/>
          <w:numId w:val="2"/>
        </w:numPr>
        <w:spacing w:after="0" w:line="240" w:lineRule="auto"/>
        <w:ind w:left="360" w:right="-1"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86F79">
        <w:rPr>
          <w:rFonts w:ascii="Times New Roman" w:hAnsi="Times New Roman" w:cs="Times New Roman"/>
          <w:iCs/>
          <w:sz w:val="24"/>
          <w:szCs w:val="24"/>
        </w:rPr>
        <w:t>Um representante das Câmaras de Cultura Popular.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86F79">
        <w:rPr>
          <w:rFonts w:ascii="Times New Roman" w:hAnsi="Times New Roman" w:cs="Times New Roman"/>
          <w:iCs/>
          <w:color w:val="0000FF"/>
          <w:sz w:val="24"/>
          <w:szCs w:val="24"/>
        </w:rPr>
        <w:t>(Redação dada pela Lei nº 2854/2018)</w:t>
      </w:r>
    </w:p>
    <w:p w14:paraId="3438226D" w14:textId="53810C1C" w:rsidR="00B86F79" w:rsidRPr="00B86F79" w:rsidRDefault="00B86F79" w:rsidP="00B86F79">
      <w:pPr>
        <w:pStyle w:val="PargrafodaLista"/>
        <w:numPr>
          <w:ilvl w:val="0"/>
          <w:numId w:val="2"/>
        </w:numPr>
        <w:spacing w:after="0" w:line="240" w:lineRule="auto"/>
        <w:ind w:left="360" w:right="-1"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86F79">
        <w:rPr>
          <w:rFonts w:ascii="Times New Roman" w:hAnsi="Times New Roman" w:cs="Times New Roman"/>
          <w:iCs/>
          <w:sz w:val="24"/>
          <w:szCs w:val="24"/>
        </w:rPr>
        <w:t>Um representante das Câmaras de Música.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86F79">
        <w:rPr>
          <w:rFonts w:ascii="Times New Roman" w:hAnsi="Times New Roman" w:cs="Times New Roman"/>
          <w:iCs/>
          <w:color w:val="0000FF"/>
          <w:sz w:val="24"/>
          <w:szCs w:val="24"/>
        </w:rPr>
        <w:t>(Redação dada pela Lei nº 2854/2018)</w:t>
      </w:r>
    </w:p>
    <w:p w14:paraId="688D75E1" w14:textId="43E9F91B" w:rsidR="00B86F79" w:rsidRPr="00B86F79" w:rsidRDefault="00B86F79" w:rsidP="00B86F79">
      <w:pPr>
        <w:pStyle w:val="PargrafodaLista"/>
        <w:numPr>
          <w:ilvl w:val="0"/>
          <w:numId w:val="2"/>
        </w:numPr>
        <w:spacing w:after="0" w:line="240" w:lineRule="auto"/>
        <w:ind w:left="360" w:right="-1"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86F79">
        <w:rPr>
          <w:rFonts w:ascii="Times New Roman" w:hAnsi="Times New Roman" w:cs="Times New Roman"/>
          <w:iCs/>
          <w:sz w:val="24"/>
          <w:szCs w:val="24"/>
        </w:rPr>
        <w:t>Um representante das Câmaras de Áudio Visual.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86F79">
        <w:rPr>
          <w:rFonts w:ascii="Times New Roman" w:hAnsi="Times New Roman" w:cs="Times New Roman"/>
          <w:iCs/>
          <w:color w:val="0000FF"/>
          <w:sz w:val="24"/>
          <w:szCs w:val="24"/>
        </w:rPr>
        <w:t>(Redação dada pela Lei nº 2854/2018)</w:t>
      </w:r>
    </w:p>
    <w:p w14:paraId="15F02C9E" w14:textId="46DC3A7B" w:rsidR="00B86F79" w:rsidRPr="00B86F79" w:rsidRDefault="00B86F79" w:rsidP="00B86F79">
      <w:pPr>
        <w:pStyle w:val="PargrafodaLista"/>
        <w:numPr>
          <w:ilvl w:val="0"/>
          <w:numId w:val="2"/>
        </w:numPr>
        <w:spacing w:after="0" w:line="240" w:lineRule="auto"/>
        <w:ind w:left="360" w:right="-1"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86F79">
        <w:rPr>
          <w:rFonts w:ascii="Times New Roman" w:hAnsi="Times New Roman" w:cs="Times New Roman"/>
          <w:iCs/>
          <w:sz w:val="24"/>
          <w:szCs w:val="24"/>
        </w:rPr>
        <w:t>Um representante das Câmaras de Artesanato.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86F79">
        <w:rPr>
          <w:rFonts w:ascii="Times New Roman" w:hAnsi="Times New Roman" w:cs="Times New Roman"/>
          <w:iCs/>
          <w:color w:val="0000FF"/>
          <w:sz w:val="24"/>
          <w:szCs w:val="24"/>
        </w:rPr>
        <w:t>(Redação dada pela Lei nº 2854/2018)</w:t>
      </w:r>
    </w:p>
    <w:p w14:paraId="39EC6C89" w14:textId="18124491" w:rsidR="00B86F79" w:rsidRPr="00B86F79" w:rsidRDefault="00B86F79" w:rsidP="00B86F79">
      <w:pPr>
        <w:pStyle w:val="PargrafodaLista"/>
        <w:numPr>
          <w:ilvl w:val="0"/>
          <w:numId w:val="2"/>
        </w:numPr>
        <w:spacing w:after="0" w:line="240" w:lineRule="auto"/>
        <w:ind w:left="360" w:right="-1"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86F79">
        <w:rPr>
          <w:rFonts w:ascii="Times New Roman" w:hAnsi="Times New Roman" w:cs="Times New Roman"/>
          <w:iCs/>
          <w:sz w:val="24"/>
          <w:szCs w:val="24"/>
        </w:rPr>
        <w:t>Um representante das Câmaras d Patrimônio Cultural de Literatura.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86F79">
        <w:rPr>
          <w:rFonts w:ascii="Times New Roman" w:hAnsi="Times New Roman" w:cs="Times New Roman"/>
          <w:iCs/>
          <w:color w:val="0000FF"/>
          <w:sz w:val="24"/>
          <w:szCs w:val="24"/>
        </w:rPr>
        <w:t>(Redação dada pela Lei nº 2854/2018)</w:t>
      </w:r>
    </w:p>
    <w:p w14:paraId="3E0C9405" w14:textId="33934B66" w:rsidR="00B86F79" w:rsidRPr="00B86F79" w:rsidRDefault="00B86F79" w:rsidP="00B86F79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86F79">
        <w:rPr>
          <w:rFonts w:ascii="Times New Roman" w:hAnsi="Times New Roman" w:cs="Times New Roman"/>
          <w:iCs/>
          <w:sz w:val="24"/>
          <w:szCs w:val="24"/>
        </w:rPr>
        <w:t>§ 1º - Os representantes dos Poderes Públicos serão indicados pelos seus Gestores e os Representantes das Classes Culturais serão eleitos em Fórum conforme determina a Lei.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86F79">
        <w:rPr>
          <w:rFonts w:ascii="Times New Roman" w:hAnsi="Times New Roman" w:cs="Times New Roman"/>
          <w:iCs/>
          <w:color w:val="0000FF"/>
          <w:sz w:val="24"/>
          <w:szCs w:val="24"/>
        </w:rPr>
        <w:t>(Redação dada pela Lei nº 2854/2018)</w:t>
      </w:r>
    </w:p>
    <w:p w14:paraId="03974BE7" w14:textId="51A994AF" w:rsidR="00B86F79" w:rsidRPr="00B86F79" w:rsidRDefault="00B86F79" w:rsidP="00B86F79">
      <w:pPr>
        <w:ind w:right="-1"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86F79">
        <w:rPr>
          <w:rFonts w:ascii="Times New Roman" w:hAnsi="Times New Roman" w:cs="Times New Roman"/>
          <w:iCs/>
          <w:sz w:val="24"/>
          <w:szCs w:val="24"/>
        </w:rPr>
        <w:t>§ 2º - O segundo colocado de cada segmento cultural eleito, automaticamente será nomeado suplente ao cargo pleiteado. Caso não tenha dois candidatos, o suplente será nomeado pelo próprio Conselho Municipal de Cultura, após a posse de seus membros, e no momento que se fizer necessário (afastamento do titular).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86F79">
        <w:rPr>
          <w:rFonts w:ascii="Times New Roman" w:hAnsi="Times New Roman" w:cs="Times New Roman"/>
          <w:iCs/>
          <w:color w:val="0000FF"/>
          <w:sz w:val="24"/>
          <w:szCs w:val="24"/>
        </w:rPr>
        <w:t>(Redação dada pela Lei nº 2854/2018)</w:t>
      </w:r>
    </w:p>
    <w:p w14:paraId="5E47865A" w14:textId="032A9C6E" w:rsidR="00B86F79" w:rsidRPr="00B86F79" w:rsidRDefault="00B86F79" w:rsidP="00B86F79">
      <w:pPr>
        <w:ind w:right="-1"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86F79">
        <w:rPr>
          <w:rFonts w:ascii="Times New Roman" w:hAnsi="Times New Roman" w:cs="Times New Roman"/>
          <w:iCs/>
          <w:sz w:val="24"/>
          <w:szCs w:val="24"/>
        </w:rPr>
        <w:t>§ 3º - Em caso de não existir candidatos de algum segmento cultural elencado neste artigo, os eleitores cadastrados de outros segmentos farão a escolha, através de voto, dentre candidatos de outros segmentos culturais dispostos a assumir tal vacância.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86F79">
        <w:rPr>
          <w:rFonts w:ascii="Times New Roman" w:hAnsi="Times New Roman" w:cs="Times New Roman"/>
          <w:iCs/>
          <w:color w:val="0000FF"/>
          <w:sz w:val="24"/>
          <w:szCs w:val="24"/>
        </w:rPr>
        <w:t>(Redação dada pela Lei nº 2854/2018)</w:t>
      </w:r>
    </w:p>
    <w:p w14:paraId="629A64E8" w14:textId="77777777" w:rsidR="0082403E" w:rsidRPr="00597D4F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97D4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17 </w:t>
      </w:r>
      <w:r w:rsidRPr="00597D4F">
        <w:rPr>
          <w:rFonts w:ascii="Times New Roman" w:hAnsi="Times New Roman" w:cs="Times New Roman"/>
          <w:strike/>
          <w:sz w:val="24"/>
          <w:szCs w:val="24"/>
        </w:rPr>
        <w:t>O CMPC terá como Presidente o Secretário Municipal de Educação e Cultura.</w:t>
      </w:r>
    </w:p>
    <w:p w14:paraId="581E0467" w14:textId="23E3DBCD" w:rsidR="0082403E" w:rsidRDefault="0082403E" w:rsidP="00824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74007D" w14:textId="59C12E79" w:rsidR="00597D4F" w:rsidRPr="00597D4F" w:rsidRDefault="00597D4F" w:rsidP="00597D4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Cs/>
          <w:color w:val="0000FF"/>
          <w:sz w:val="24"/>
          <w:szCs w:val="24"/>
        </w:rPr>
      </w:pPr>
      <w:r w:rsidRPr="00597D4F">
        <w:rPr>
          <w:rFonts w:ascii="Times New Roman" w:hAnsi="Times New Roman" w:cs="Times New Roman"/>
          <w:b/>
          <w:bCs/>
          <w:iCs/>
          <w:sz w:val="24"/>
          <w:szCs w:val="24"/>
        </w:rPr>
        <w:t>Art. 17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597D4F">
        <w:rPr>
          <w:rFonts w:ascii="Times New Roman" w:hAnsi="Times New Roman" w:cs="Times New Roman"/>
          <w:iCs/>
          <w:sz w:val="24"/>
          <w:szCs w:val="24"/>
        </w:rPr>
        <w:t>O CMPC terá como Presidente o Secretário Municipal de Educação e Cultura ou Gestor do Departamento de Cultura.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bookmarkStart w:id="1" w:name="_GoBack"/>
      <w:bookmarkEnd w:id="1"/>
      <w:r w:rsidRPr="00597D4F">
        <w:rPr>
          <w:rFonts w:ascii="Times New Roman" w:hAnsi="Times New Roman" w:cs="Times New Roman"/>
          <w:iCs/>
          <w:color w:val="0000FF"/>
          <w:sz w:val="24"/>
          <w:szCs w:val="24"/>
        </w:rPr>
        <w:t>(Redação dada pela Lei nº 2854/2018)</w:t>
      </w:r>
    </w:p>
    <w:p w14:paraId="75D72959" w14:textId="77777777" w:rsidR="00597D4F" w:rsidRPr="001D237C" w:rsidRDefault="00597D4F" w:rsidP="00824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9BC162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b/>
          <w:bCs/>
          <w:sz w:val="24"/>
          <w:szCs w:val="24"/>
        </w:rPr>
        <w:t>Art. 18</w:t>
      </w:r>
      <w:r w:rsidRPr="001D237C">
        <w:rPr>
          <w:rFonts w:ascii="Times New Roman" w:hAnsi="Times New Roman" w:cs="Times New Roman"/>
          <w:sz w:val="24"/>
          <w:szCs w:val="24"/>
        </w:rPr>
        <w:t xml:space="preserve"> O mandato dos membros da CMPC e dos Colegiados dos Fóruns Setoriais tem a duração de um (2) ano, sendo permitida a recondução imediata.</w:t>
      </w:r>
    </w:p>
    <w:p w14:paraId="7C567788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349FAF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b/>
          <w:bCs/>
          <w:sz w:val="24"/>
          <w:szCs w:val="24"/>
        </w:rPr>
        <w:t>Art. 19</w:t>
      </w:r>
      <w:r w:rsidRPr="001D237C">
        <w:rPr>
          <w:rFonts w:ascii="Times New Roman" w:hAnsi="Times New Roman" w:cs="Times New Roman"/>
          <w:sz w:val="24"/>
          <w:szCs w:val="24"/>
        </w:rPr>
        <w:t xml:space="preserve"> O CMPC, tem por finalidade agilizar a apreciação dos assuntos que lhes são pertinentes, pode constituir Comissões Externas com o mínimo de três (3) componentes, a fim de realizar pesquisas, estudos, levantamentos de dados e fornecer pareceres, podendo inclusive sugerir a contratação de consultorias especializadas para este fim.</w:t>
      </w:r>
    </w:p>
    <w:p w14:paraId="29DEB90B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6DA4E0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b/>
          <w:bCs/>
          <w:sz w:val="24"/>
          <w:szCs w:val="24"/>
        </w:rPr>
        <w:t>Art. 20</w:t>
      </w:r>
      <w:r w:rsidRPr="001D237C">
        <w:rPr>
          <w:rFonts w:ascii="Times New Roman" w:hAnsi="Times New Roman" w:cs="Times New Roman"/>
          <w:sz w:val="24"/>
          <w:szCs w:val="24"/>
        </w:rPr>
        <w:t xml:space="preserve"> São atribuições e competências da CMPC:</w:t>
      </w:r>
    </w:p>
    <w:p w14:paraId="695B02F5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I - Contribuir com o processo de organização e consolidação das políticas culturais, assumindo co-responsabilidade com relação às seguintes ações:</w:t>
      </w:r>
    </w:p>
    <w:p w14:paraId="638D6C2F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a) Contribuir com a elaboração do Plano Plurianual;</w:t>
      </w:r>
    </w:p>
    <w:p w14:paraId="437C3897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b) Executar a Lei Municipal de Incentivo à Cultura, a Preservação e Manutenção do Patrimônio Histórico e Cultural do Município de Sorriso, de acordo com o estabelecido em legislação específica;</w:t>
      </w:r>
    </w:p>
    <w:p w14:paraId="0F93D9D1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c) Gerenciar o Cadastro Cultural do Município de Sorriso;</w:t>
      </w:r>
    </w:p>
    <w:p w14:paraId="3617DC0D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d) Estimular a integração intermunicipal para a promoção de metas culturais conjuntas.</w:t>
      </w:r>
    </w:p>
    <w:p w14:paraId="4C61B03F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II – Acompanhar e fiscalizar a execução financeira do Fundo Municipal de Cultura.</w:t>
      </w:r>
    </w:p>
    <w:p w14:paraId="5AB32C57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III - Acompanhar a execução dos projetos culturais da administração municipal e de projetos da sociedade civil financiados por ele;</w:t>
      </w:r>
    </w:p>
    <w:p w14:paraId="26B8DC13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IV - Contribuir para o aprimoramento dos critérios de partilha e de transferência de recursos, no âmbito do Sistema Nacional de Cultura;</w:t>
      </w:r>
    </w:p>
    <w:p w14:paraId="1CDF8FE8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V – Apreciar e apresentar sempre que solicitado,parecer sobre os termos de parceria a ser celebrados pelo município com Organizações da Sociedade Civil de Interesse Público – OSCISPs, bem como acompanhar e fiscalizar a sua execução, conforme determina a lei 9.790/99.</w:t>
      </w:r>
    </w:p>
    <w:p w14:paraId="47A08A4D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VI - Articular-se com órgãos municipais, estaduais e federais responsáveis pela gestão pública da cultura, de modo a garantir o desenvolvimento equilibrado dos programas culturais existentes no município de Sorriso, evitando a sobreposição de ações;</w:t>
      </w:r>
    </w:p>
    <w:p w14:paraId="74E68FB3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VII – Acompanhar o processo de planejamento, execução e avaliação das ações e metas estabelecidas no Plano Plurianual;</w:t>
      </w:r>
    </w:p>
    <w:p w14:paraId="4C23BD2A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VIII - Manter intercâmbio com outros municípios, estados e países, de modo a contribuir com a formação de um circuito que estimule a produção, criação e circulação de bens culturais;</w:t>
      </w:r>
    </w:p>
    <w:p w14:paraId="121CC6E8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IX – Elaborar e aprovar o regimento interno do Conselho Municipal de Política Cultural – CMPC;</w:t>
      </w:r>
    </w:p>
    <w:p w14:paraId="7507732B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X – Acompanhar a execução do Acordo de Cooperação Federativa assinado pelo município para sua integração ao Sistema Nacional de Cultura.</w:t>
      </w:r>
    </w:p>
    <w:p w14:paraId="39DA1E00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BDB6B2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b/>
          <w:bCs/>
          <w:sz w:val="24"/>
          <w:szCs w:val="24"/>
        </w:rPr>
        <w:t>Art. 21</w:t>
      </w:r>
      <w:r w:rsidRPr="001D237C">
        <w:rPr>
          <w:rFonts w:ascii="Times New Roman" w:hAnsi="Times New Roman" w:cs="Times New Roman"/>
          <w:sz w:val="24"/>
          <w:szCs w:val="24"/>
        </w:rPr>
        <w:t xml:space="preserve"> Os Fóruns Setoriais serão organizados em duas áreas: Arte e Patrimônio Cultural e podem acontece a cada trimestre ou de acordo com a necessidade do município.</w:t>
      </w:r>
    </w:p>
    <w:p w14:paraId="2C16BC8E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4C7105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b/>
          <w:bCs/>
          <w:sz w:val="24"/>
          <w:szCs w:val="24"/>
        </w:rPr>
        <w:t>Art. 22</w:t>
      </w:r>
      <w:r w:rsidRPr="001D237C">
        <w:rPr>
          <w:rFonts w:ascii="Times New Roman" w:hAnsi="Times New Roman" w:cs="Times New Roman"/>
          <w:sz w:val="24"/>
          <w:szCs w:val="24"/>
        </w:rPr>
        <w:t xml:space="preserve"> São atribuições dos Fóruns Setoriais:</w:t>
      </w:r>
    </w:p>
    <w:p w14:paraId="3298BA10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I – Reunir os diversos segmentos das áreas, conforme definidas no Cadastro Cultural do Município de Sorriso – CCM para debater questões relacionadas às políticas culturais;</w:t>
      </w:r>
    </w:p>
    <w:p w14:paraId="2826CB5C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II – Eleger seu representante para compor o CMPC;</w:t>
      </w:r>
    </w:p>
    <w:p w14:paraId="73545033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lastRenderedPageBreak/>
        <w:t>III – Analisar a atuação de seu representante no CMPC, podendo substituí-lo em caso de necessidade, ou do não cumprimento das deliberações do fórum;</w:t>
      </w:r>
    </w:p>
    <w:p w14:paraId="0495B52F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IV – Pactuar, entre os segmentos componentes de cada área, as diretrizes, prioridades e estratégias de atuação;</w:t>
      </w:r>
    </w:p>
    <w:p w14:paraId="7E547AE7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V – Discutir as linhas de financiamento de cada área, de acordo com as diretrizes, prioridades e estratégias;</w:t>
      </w:r>
    </w:p>
    <w:p w14:paraId="09FBDDEB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VI - Incentivar, apoiar e acompanhar a criação e o funcionamento de Casas de Cultura nos bairros, bem como na área rural do município, de iniciativa de associações de moradores ou outros grupos organizados, estimulando a busca de parcerias com o poder público e a iniciativa privada;</w:t>
      </w:r>
    </w:p>
    <w:p w14:paraId="1E7D265D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VII – Regulamentar, onde couberem, as atribuições e competências da CMPC.</w:t>
      </w:r>
    </w:p>
    <w:p w14:paraId="423574C8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VIII – Organizar, mobilizar e coordenar a realização dos Fóruns Setoriais;</w:t>
      </w:r>
    </w:p>
    <w:p w14:paraId="17CE02F0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IX – Organizar as demandas das áreas e subsidiar as deliberações dos Fóruns Setoriais;</w:t>
      </w:r>
    </w:p>
    <w:p w14:paraId="55536257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X - Realizar estudos e elaborar propostas, de acordo com as demandas para composição do PPA e enviar os resultados para a CMPC, de acordo com o previsto no Art. 20, Inciso I (a);</w:t>
      </w:r>
    </w:p>
    <w:p w14:paraId="7AF0836F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XI – Contribuir para a ampliação do conceito de cultura, identificando atores e segmentos sociais até aqui não contemplados pelas políticas culturais;</w:t>
      </w:r>
    </w:p>
    <w:p w14:paraId="77EF45BD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XII – Criar Grupos de Trabalho especiais, com caráter temporário, para discutir temas que sejam objeto das políticas públicas de cultura, relacionadas aos diferentes segmentos;</w:t>
      </w:r>
    </w:p>
    <w:p w14:paraId="31534CC9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XIII – Acompanhar e monitorar a atuação da CMPC, encaminhando, ao Fórum Setorial, parecer acerca da atuação de seus representantes.</w:t>
      </w:r>
    </w:p>
    <w:p w14:paraId="63B58EDD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3697F1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b/>
          <w:bCs/>
          <w:sz w:val="24"/>
          <w:szCs w:val="24"/>
        </w:rPr>
        <w:t>Art. 23</w:t>
      </w:r>
      <w:r w:rsidRPr="001D237C">
        <w:rPr>
          <w:rFonts w:ascii="Times New Roman" w:hAnsi="Times New Roman" w:cs="Times New Roman"/>
          <w:sz w:val="24"/>
          <w:szCs w:val="24"/>
        </w:rPr>
        <w:t xml:space="preserve"> As Câmaras Temáticas são espaços de diálogo, de pactuação e formulação das políticas públicas para cada segmento, sugerindo ações e acompanhando sua execução pelo governo.</w:t>
      </w:r>
    </w:p>
    <w:p w14:paraId="146FC25C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7FF3AE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b/>
          <w:bCs/>
          <w:sz w:val="24"/>
          <w:szCs w:val="24"/>
        </w:rPr>
        <w:t>Art. 24</w:t>
      </w:r>
      <w:r w:rsidRPr="001D237C">
        <w:rPr>
          <w:rFonts w:ascii="Times New Roman" w:hAnsi="Times New Roman" w:cs="Times New Roman"/>
          <w:sz w:val="24"/>
          <w:szCs w:val="24"/>
        </w:rPr>
        <w:t xml:space="preserve"> As Câmaras Temáticas são formadas por, no mínimo, três (3) conselheiros, desde que inscritos no segmento correspondente do Cadastro Cultural do Município de Sorriso, sem limite máximo de participantes.</w:t>
      </w:r>
    </w:p>
    <w:p w14:paraId="2DB40CCA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F5B6C29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§ 1º Os segmentos: cidadãos e usuários do sistema, de que trata o Artigo 4ºdesta Lei, não constituem Câmara Temática específica, nem têm direito a voto nas diversas instâncias do CMPC;</w:t>
      </w:r>
    </w:p>
    <w:p w14:paraId="21514560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5DF3DAE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§ 2º Para participar das Câmaras Temáticas, com direito a voz e voto, o conselheiro deve estar inscrito no segmento correspondente do CCM;</w:t>
      </w:r>
    </w:p>
    <w:p w14:paraId="204E12D5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E3527F4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§ 3º A representação da Câmara Temática no Colegiado do Fórum Setorial acontece quando há, no mínimo, 5 (cinco) conselheiros de diferentes entidades.</w:t>
      </w:r>
    </w:p>
    <w:p w14:paraId="084AACC9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D35949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b/>
          <w:bCs/>
          <w:sz w:val="24"/>
          <w:szCs w:val="24"/>
        </w:rPr>
        <w:t xml:space="preserve">Art. 25 </w:t>
      </w:r>
      <w:r w:rsidRPr="001D237C">
        <w:rPr>
          <w:rFonts w:ascii="Times New Roman" w:hAnsi="Times New Roman" w:cs="Times New Roman"/>
          <w:sz w:val="24"/>
          <w:szCs w:val="24"/>
        </w:rPr>
        <w:t>São atribuições das Câmaras Temáticas:</w:t>
      </w:r>
    </w:p>
    <w:p w14:paraId="4E151D2F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I - Discutir, de forma abrangente, as questões relativas ao segmento a que se dedica;</w:t>
      </w:r>
    </w:p>
    <w:p w14:paraId="1B0D81D9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II - Estabelecer diretrizes, metas, prioridades e estratégias a serem encaminhadas aos Colegiados;</w:t>
      </w:r>
    </w:p>
    <w:p w14:paraId="703B1947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III – Estimular a qualificação dos atores envolvidos nos fazeres culturais de Sorriso, buscando estabelecer mecanismos para a melhoria da produção local;</w:t>
      </w:r>
    </w:p>
    <w:p w14:paraId="2645A285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lastRenderedPageBreak/>
        <w:t>IV – Realizar estudos sobre a Legislação pertinente às políticas culturais relacionadas a cada segmento;</w:t>
      </w:r>
    </w:p>
    <w:p w14:paraId="5878872E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V – Propor novos mecanismos de ampliação da participação popular na definição das ações desenvolvidas e dos investimentos aplicados em cada segmento;</w:t>
      </w:r>
    </w:p>
    <w:p w14:paraId="22E6D8C3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VI – Ampliar o foco das discussões dos conselheiros, abrangendo também aspectos relacionados à comunicação, circulação, consumo e mercado para os bens culturais;</w:t>
      </w:r>
    </w:p>
    <w:p w14:paraId="0D167DA5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VII – Eleger um representante para compor o Colegiado do respectivo Fórum Setorial.</w:t>
      </w:r>
    </w:p>
    <w:p w14:paraId="32DEDD63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DFEC84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b/>
          <w:bCs/>
          <w:sz w:val="24"/>
          <w:szCs w:val="24"/>
        </w:rPr>
        <w:t xml:space="preserve">Art. 26 </w:t>
      </w:r>
      <w:r w:rsidRPr="001D237C">
        <w:rPr>
          <w:rFonts w:ascii="Times New Roman" w:hAnsi="Times New Roman" w:cs="Times New Roman"/>
          <w:sz w:val="24"/>
          <w:szCs w:val="24"/>
        </w:rPr>
        <w:t>A Secretaria Municipal de Educação e Cultura garante infra-estrutura, suporte técnico, financeiro e administrativo ao CMPC, para o fiel desempenho de suas atribuições, na forma do estabelecido, em documento específico bem como nas normas de natureza administrativa e financeira.</w:t>
      </w:r>
    </w:p>
    <w:p w14:paraId="6B815DB7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CF5268C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b/>
          <w:bCs/>
          <w:sz w:val="24"/>
          <w:szCs w:val="24"/>
        </w:rPr>
        <w:t xml:space="preserve">Art. 27 </w:t>
      </w:r>
      <w:r w:rsidRPr="001D237C">
        <w:rPr>
          <w:rFonts w:ascii="Times New Roman" w:hAnsi="Times New Roman" w:cs="Times New Roman"/>
          <w:sz w:val="24"/>
          <w:szCs w:val="24"/>
        </w:rPr>
        <w:t xml:space="preserve">O CMPC tem o direito de usufruir de espaços oficiais nos meios de comunicação, para publicar e divulgar suas resoluções e comunicados. </w:t>
      </w:r>
    </w:p>
    <w:p w14:paraId="43D4A672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02383B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237C">
        <w:rPr>
          <w:rFonts w:ascii="Times New Roman" w:hAnsi="Times New Roman" w:cs="Times New Roman"/>
          <w:b/>
          <w:bCs/>
          <w:sz w:val="24"/>
          <w:szCs w:val="24"/>
        </w:rPr>
        <w:t>CAPÍTULO IV</w:t>
      </w:r>
      <w:r w:rsidRPr="001D237C">
        <w:rPr>
          <w:rFonts w:ascii="Times New Roman" w:hAnsi="Times New Roman" w:cs="Times New Roman"/>
          <w:sz w:val="24"/>
          <w:szCs w:val="24"/>
        </w:rPr>
        <w:t xml:space="preserve"> - </w:t>
      </w:r>
      <w:r w:rsidRPr="001D237C">
        <w:rPr>
          <w:rFonts w:ascii="Times New Roman" w:hAnsi="Times New Roman" w:cs="Times New Roman"/>
          <w:b/>
          <w:bCs/>
          <w:sz w:val="24"/>
          <w:szCs w:val="24"/>
        </w:rPr>
        <w:t>DO FUNDO MUNICIPAL DE CULTURA</w:t>
      </w:r>
    </w:p>
    <w:p w14:paraId="003420F4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E0EB3B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b/>
          <w:bCs/>
          <w:sz w:val="24"/>
          <w:szCs w:val="24"/>
        </w:rPr>
        <w:t>Art. 28</w:t>
      </w:r>
      <w:r w:rsidRPr="001D237C">
        <w:rPr>
          <w:rFonts w:ascii="Times New Roman" w:hAnsi="Times New Roman" w:cs="Times New Roman"/>
          <w:sz w:val="24"/>
          <w:szCs w:val="24"/>
        </w:rPr>
        <w:t xml:space="preserve"> Fica instituído o Fundo Municipal de Cultura, vinculado a Secretaria Municipal de Educação e Cultura, com fundo de natureza contábil e financeira, com prazo indeterminado de duração de acordo com as regras definidas nesta lei. </w:t>
      </w:r>
    </w:p>
    <w:p w14:paraId="51AD3849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D552880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b/>
          <w:bCs/>
          <w:sz w:val="24"/>
          <w:szCs w:val="24"/>
        </w:rPr>
        <w:t xml:space="preserve">Parágrafo </w:t>
      </w:r>
      <w:r w:rsidR="001D237C">
        <w:rPr>
          <w:rFonts w:ascii="Times New Roman" w:hAnsi="Times New Roman" w:cs="Times New Roman"/>
          <w:b/>
          <w:bCs/>
          <w:sz w:val="24"/>
          <w:szCs w:val="24"/>
        </w:rPr>
        <w:t>ú</w:t>
      </w:r>
      <w:r w:rsidRPr="001D237C">
        <w:rPr>
          <w:rFonts w:ascii="Times New Roman" w:hAnsi="Times New Roman" w:cs="Times New Roman"/>
          <w:b/>
          <w:bCs/>
          <w:sz w:val="24"/>
          <w:szCs w:val="24"/>
        </w:rPr>
        <w:t>nico</w:t>
      </w:r>
      <w:r w:rsidR="001D237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D237C">
        <w:rPr>
          <w:rFonts w:ascii="Times New Roman" w:hAnsi="Times New Roman" w:cs="Times New Roman"/>
          <w:sz w:val="24"/>
          <w:szCs w:val="24"/>
        </w:rPr>
        <w:t>Será destinado o percentual de 0,50% (zero vírgula cinqüenta por cento) da receita tributária do município para constituição do Fundo.</w:t>
      </w:r>
    </w:p>
    <w:p w14:paraId="46FFAA7D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3C5E24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b/>
          <w:bCs/>
          <w:sz w:val="24"/>
          <w:szCs w:val="24"/>
        </w:rPr>
        <w:t>Art. 29</w:t>
      </w:r>
      <w:r w:rsidRPr="001D237C">
        <w:rPr>
          <w:rFonts w:ascii="Times New Roman" w:hAnsi="Times New Roman" w:cs="Times New Roman"/>
          <w:sz w:val="24"/>
          <w:szCs w:val="24"/>
        </w:rPr>
        <w:t xml:space="preserve"> O FMC se constitui no principal mecanismo de financiamento das políticas públicas de cultura no município, com recursos destinados a programas, projetos e ações culturais implementadas de forma descentralizada, em forma de colaboração e co-financiamento com a União e com o Governo de Estado do Mato Grosso.</w:t>
      </w:r>
    </w:p>
    <w:p w14:paraId="7BF47805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CAD5C10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b/>
          <w:bCs/>
          <w:sz w:val="24"/>
          <w:szCs w:val="24"/>
        </w:rPr>
        <w:t xml:space="preserve">Art. 30 </w:t>
      </w:r>
      <w:r w:rsidRPr="001D237C">
        <w:rPr>
          <w:rFonts w:ascii="Times New Roman" w:hAnsi="Times New Roman" w:cs="Times New Roman"/>
          <w:sz w:val="24"/>
          <w:szCs w:val="24"/>
        </w:rPr>
        <w:t>O Fundo Municipal de Cultura - FMC será administrado pela Secretaria Municipal de Educação e Cultura na forma estabelecida no regulamento, e apoiará projetos culturais por meio das seguintes modalidades:</w:t>
      </w:r>
    </w:p>
    <w:p w14:paraId="51B1C294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I - Não reembolsáveis, na forma do regulamento, para apoio a projetos culturais apresentados por pessoas físicas e pessoas jurídicas de direito público e de direito privado, com ou sem fins lucrativos, preponderantemente por meio de editais de seleção pública; e</w:t>
      </w:r>
    </w:p>
    <w:p w14:paraId="2B828FD8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II – Reembolsáveis, destinados ao estímulo da atividade produtiva das empresas de natureza cultural e pessoas físicas, mediante a concessão de empréstimos.</w:t>
      </w:r>
    </w:p>
    <w:p w14:paraId="4AD51068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§ 1º Nos casos previstos no inciso II do caput, a Secretaria Municipal de Educação e Cultura definirá com os agentes financeiros credenciados a taxa de administração, os prazos de carência, os juros limites, as garantias exigidas e as formas de pagamento.</w:t>
      </w:r>
    </w:p>
    <w:p w14:paraId="6AE355CC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§ 2º A taxa de administração a que se refere o § 1º não poderá ser superiora 3% (três por cento) dos recursos disponibilizados para o financiamento.</w:t>
      </w:r>
    </w:p>
    <w:p w14:paraId="2E5F6228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§ 3º Para o financiamento de que trata o inciso II serão fixadas taxas de remuneração que, no mínimo, preservem o valor originalmente concedido.</w:t>
      </w:r>
    </w:p>
    <w:p w14:paraId="1C455381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AA12D78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Art. 31 </w:t>
      </w:r>
      <w:r w:rsidRPr="001D237C">
        <w:rPr>
          <w:rFonts w:ascii="Times New Roman" w:hAnsi="Times New Roman" w:cs="Times New Roman"/>
          <w:sz w:val="24"/>
          <w:szCs w:val="24"/>
        </w:rPr>
        <w:t>O Fundo Municipal de cultura financiará projetos culturais apresentados por pessoas físicas e pessoas jurídicas de direito publico e de direito privado, com ou sem fins lucrativos.</w:t>
      </w:r>
    </w:p>
    <w:p w14:paraId="045A1184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E5E9BEB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b/>
          <w:bCs/>
          <w:sz w:val="24"/>
          <w:szCs w:val="24"/>
        </w:rPr>
        <w:t>Art. 32</w:t>
      </w:r>
      <w:r w:rsidRPr="001D237C">
        <w:rPr>
          <w:rFonts w:ascii="Times New Roman" w:hAnsi="Times New Roman" w:cs="Times New Roman"/>
          <w:sz w:val="24"/>
          <w:szCs w:val="24"/>
        </w:rPr>
        <w:t xml:space="preserve"> O FMC tem por finalidades:</w:t>
      </w:r>
    </w:p>
    <w:p w14:paraId="5E904B3B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I – Apoiar as manifestações culturais, com base no pluralismo, na diversidade, nas vocações e no potencial de cada comunidade, preferencialmente áreas e segmentos menos estruturados e organizados;</w:t>
      </w:r>
    </w:p>
    <w:p w14:paraId="60A2ED80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II - Estimular o desenvolvimento cultural no município, nas áreas urbana e rural, de maneira equilibrada, considerando as características de cada comunidade, as diretrizes definidas pelo CMPC e prioridades do PPA;</w:t>
      </w:r>
    </w:p>
    <w:p w14:paraId="657E23E2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III - Incentivar a pesquisa e a divulgação das manifestações culturais locais, de modo a mapear e estimular os saberes e fazeres das comunidades tradicionais, de diversos atores envolvidos nos fazeres culturais;</w:t>
      </w:r>
    </w:p>
    <w:p w14:paraId="333393E2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IV - Financiar ações de manutenção, conservação, ampliação e recuperação do patrimônio cultural material e imaterial do município;</w:t>
      </w:r>
    </w:p>
    <w:p w14:paraId="5CBD0577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V - Apoiar grupos e movimentos na formação de redes, associações, cooperativas e entidades, todas ligadas às áreas da cultura e Patrimônio Cultural;</w:t>
      </w:r>
    </w:p>
    <w:p w14:paraId="5A878131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VI - Incentivar o aperfeiçoamento dos diversos atores envolvidos nos fazeres culturais e técnicos das diversas áreas de expressão da cultura;</w:t>
      </w:r>
    </w:p>
    <w:p w14:paraId="1B742246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VII - Valorizar os modos de fazer, criar e viver dos diferentes grupos formadores da cultura local;</w:t>
      </w:r>
    </w:p>
    <w:p w14:paraId="5153995E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VIII – Apoiar atores envolvidos nos fazeres culturais, através da concessão de bolsas, ou outras modalidades de financiamento, que viabilizem seu aperfeiçoamento e garantam a continuidade de suas atividades, de acordo com critérios estabelecidos pelo Conselho Municipal de Políticas Culturais;</w:t>
      </w:r>
    </w:p>
    <w:p w14:paraId="0F2F7EFF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IX – Promover o livre acesso da população aos bens, espaços, atividades e serviços culturais;</w:t>
      </w:r>
    </w:p>
    <w:p w14:paraId="2C27B9EE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 xml:space="preserve">X – Financiar programas de divulgação e de circulação de bens culturais, promovendo também intercâmbio, com outros municípios, estados e países. </w:t>
      </w:r>
    </w:p>
    <w:p w14:paraId="0B14A945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AE6C52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b/>
          <w:bCs/>
          <w:sz w:val="24"/>
          <w:szCs w:val="24"/>
        </w:rPr>
        <w:t>Art. 33</w:t>
      </w:r>
      <w:r w:rsidRPr="001D237C">
        <w:rPr>
          <w:rFonts w:ascii="Times New Roman" w:hAnsi="Times New Roman" w:cs="Times New Roman"/>
          <w:sz w:val="24"/>
          <w:szCs w:val="24"/>
        </w:rPr>
        <w:t xml:space="preserve"> Constituem Receitas do Fundo Municipal de Cultura:</w:t>
      </w:r>
    </w:p>
    <w:p w14:paraId="687E5EBA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I - Recursos orçamentários do município;</w:t>
      </w:r>
    </w:p>
    <w:p w14:paraId="5304F6B6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II - Contribuições, transferências, subvenções, auxílios ou doações de setores públicos ou privados, nacionais ou internacionais;</w:t>
      </w:r>
    </w:p>
    <w:p w14:paraId="0079889A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III - Resultados de convênios, contratos ou acordos, celebrados com instituições públicas ou privadas, nacionais ou internacionais, nas áreas da cultura e Patrimônio Cultural;</w:t>
      </w:r>
    </w:p>
    <w:p w14:paraId="517A1F50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IV – Recursos oriundos de repasses de loterias, de acordo com as Leis referentes;</w:t>
      </w:r>
    </w:p>
    <w:p w14:paraId="55100FB6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V - Outros recursos, créditos e rendas adicionais ou extraordinárias que, por sua natureza, possam ser destinados ao FMC.</w:t>
      </w:r>
    </w:p>
    <w:p w14:paraId="6437A1A4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540F954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§ 1º Os recursos do Fundo são depositados em estabelecimento oficial, em conta corrente denominada Fundo Municipal de Cultura;</w:t>
      </w:r>
    </w:p>
    <w:p w14:paraId="68A9E2CE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§ 2º A cada final de exercício financeiro, os recursos repassados ao FMC, não utilizados, são transferidos para utilização pelo Fundo, no exercício financeiro subseqüente;</w:t>
      </w:r>
    </w:p>
    <w:p w14:paraId="586EEA20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218C00B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b/>
          <w:bCs/>
          <w:sz w:val="24"/>
          <w:szCs w:val="24"/>
        </w:rPr>
        <w:t>Art. 34</w:t>
      </w:r>
      <w:r w:rsidRPr="001D237C">
        <w:rPr>
          <w:rFonts w:ascii="Times New Roman" w:hAnsi="Times New Roman" w:cs="Times New Roman"/>
          <w:sz w:val="24"/>
          <w:szCs w:val="24"/>
        </w:rPr>
        <w:t xml:space="preserve"> É vedada a aplicação de recursos do Fundo Municipal de Cultura em: </w:t>
      </w:r>
    </w:p>
    <w:p w14:paraId="7A8C277B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 xml:space="preserve">I – Construção ou conservação de bens imóveis; </w:t>
      </w:r>
    </w:p>
    <w:p w14:paraId="6DD39071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lastRenderedPageBreak/>
        <w:t>II – Despesas de capital que não se refiram à aquisição de acervos;</w:t>
      </w:r>
    </w:p>
    <w:p w14:paraId="68593B81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 xml:space="preserve">III – Projetos, cujo produto final ou atividades sejam destinados a coleções particulares; </w:t>
      </w:r>
    </w:p>
    <w:p w14:paraId="424CB8D4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IV – Projetos que beneficiem exclusivamente seu proponente, na qualidade de sociedade com fins lucrativos, seus sócios ou titulares; e</w:t>
      </w:r>
    </w:p>
    <w:p w14:paraId="145B6540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V – Projetos que tenham sido beneficiados por outro sistema de financiamento, de origem municipal.</w:t>
      </w:r>
    </w:p>
    <w:p w14:paraId="1147FFA0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b/>
          <w:sz w:val="24"/>
          <w:szCs w:val="24"/>
        </w:rPr>
        <w:t>Parágrafo único</w:t>
      </w:r>
      <w:r w:rsidRPr="001D237C">
        <w:rPr>
          <w:rFonts w:ascii="Times New Roman" w:hAnsi="Times New Roman" w:cs="Times New Roman"/>
          <w:sz w:val="24"/>
          <w:szCs w:val="24"/>
        </w:rPr>
        <w:t>. Excetuam-se a vedação deste Artigo, os projetos que tenham por objeto a conservação, reciclagem ou restauração de bens tombados pelo município.</w:t>
      </w:r>
    </w:p>
    <w:p w14:paraId="12265985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445063A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b/>
          <w:bCs/>
          <w:sz w:val="24"/>
          <w:szCs w:val="24"/>
        </w:rPr>
        <w:t>Art. 35</w:t>
      </w:r>
      <w:r w:rsidRPr="001D237C">
        <w:rPr>
          <w:rFonts w:ascii="Times New Roman" w:hAnsi="Times New Roman" w:cs="Times New Roman"/>
          <w:sz w:val="24"/>
          <w:szCs w:val="24"/>
        </w:rPr>
        <w:t xml:space="preserve"> O FMC pode garantir até 100% do custo do projeto aprovado, ficando a cargo de cada edital estabelecer contrapartida do proponente, de modo que não inviabilize a sua execução.</w:t>
      </w:r>
    </w:p>
    <w:p w14:paraId="470CC0C7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F4C66BD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b/>
          <w:bCs/>
          <w:sz w:val="24"/>
          <w:szCs w:val="24"/>
        </w:rPr>
        <w:t>Art. 36</w:t>
      </w:r>
      <w:r w:rsidRPr="001D237C">
        <w:rPr>
          <w:rFonts w:ascii="Times New Roman" w:hAnsi="Times New Roman" w:cs="Times New Roman"/>
          <w:sz w:val="24"/>
          <w:szCs w:val="24"/>
        </w:rPr>
        <w:t xml:space="preserve"> Os projetos concorrentes devem ter o seu principal local de produção e execução no município de Sorriso.</w:t>
      </w:r>
    </w:p>
    <w:p w14:paraId="410E2F56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83AC571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b/>
          <w:bCs/>
          <w:sz w:val="24"/>
          <w:szCs w:val="24"/>
        </w:rPr>
        <w:t>Art. 37</w:t>
      </w:r>
      <w:r w:rsidRPr="001D237C">
        <w:rPr>
          <w:rFonts w:ascii="Times New Roman" w:hAnsi="Times New Roman" w:cs="Times New Roman"/>
          <w:sz w:val="24"/>
          <w:szCs w:val="24"/>
        </w:rPr>
        <w:t xml:space="preserve"> A transferência financeira dá-se mediante depósito em conta corrente vinculada ao projeto.</w:t>
      </w:r>
    </w:p>
    <w:p w14:paraId="61B559AA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53DB1E4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b/>
          <w:bCs/>
          <w:sz w:val="24"/>
          <w:szCs w:val="24"/>
        </w:rPr>
        <w:t>Art. 38</w:t>
      </w:r>
      <w:r w:rsidRPr="001D237C">
        <w:rPr>
          <w:rFonts w:ascii="Times New Roman" w:hAnsi="Times New Roman" w:cs="Times New Roman"/>
          <w:sz w:val="24"/>
          <w:szCs w:val="24"/>
        </w:rPr>
        <w:t xml:space="preserve"> Nos projetos apoiados pelo Fundo Municipal de Cultura de Sorriso deve constar, no corpo do produto, em destaque, apenas a seguinte expressão: Apoio Institucional da Prefeitura Municipal de Sorriso-MT, através da Secretaria Municipal de Educação e Cultura, com o brasão do município.</w:t>
      </w:r>
    </w:p>
    <w:p w14:paraId="2ADE3738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9F92C72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b/>
          <w:bCs/>
          <w:sz w:val="24"/>
          <w:szCs w:val="24"/>
        </w:rPr>
        <w:t>Art. 39</w:t>
      </w:r>
      <w:r w:rsidRPr="001D237C">
        <w:rPr>
          <w:rFonts w:ascii="Times New Roman" w:hAnsi="Times New Roman" w:cs="Times New Roman"/>
          <w:sz w:val="24"/>
          <w:szCs w:val="24"/>
        </w:rPr>
        <w:t xml:space="preserve"> O Fundo Municipal de Cultura e o Conselho Municipal de Políticas Culturais são responsáveis pela gestão do Fundo, ficando a administração a cargo do Secretário de Educação e Cultura do Município de Sorriso.</w:t>
      </w:r>
    </w:p>
    <w:p w14:paraId="572AE7BB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408D45E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b/>
          <w:bCs/>
          <w:sz w:val="24"/>
          <w:szCs w:val="24"/>
        </w:rPr>
        <w:t>Art. 40</w:t>
      </w:r>
      <w:r w:rsidRPr="001D237C">
        <w:rPr>
          <w:rFonts w:ascii="Times New Roman" w:hAnsi="Times New Roman" w:cs="Times New Roman"/>
          <w:sz w:val="24"/>
          <w:szCs w:val="24"/>
        </w:rPr>
        <w:t xml:space="preserve"> A administração dos recursos do FMC é feita pelas seguintes instâncias:</w:t>
      </w:r>
    </w:p>
    <w:p w14:paraId="01C7CF0D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I – Direção Geral do Fundo, responsabilidade do Secretário de Educação e Cultura do Municipal de Sorriso;</w:t>
      </w:r>
    </w:p>
    <w:p w14:paraId="695EE256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II – Comissão de Análise Técnica, instituída no âmbito do município responsável pela habilitação dos projetos, constituída por, no mínimo, 3 (três) membros;</w:t>
      </w:r>
    </w:p>
    <w:p w14:paraId="781DFB6C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III – Comissão de Avaliação e Seleção, composta através de deliberação dos Colegiados dos Fóruns Setoriais, responsável pela avaliação e seleção dos projetos a serem financiados, constituída por, no mínimo, 5 (cinco) membros.</w:t>
      </w:r>
    </w:p>
    <w:p w14:paraId="31434A95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9102C7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b/>
          <w:bCs/>
          <w:sz w:val="24"/>
          <w:szCs w:val="24"/>
        </w:rPr>
        <w:t>Art. 41</w:t>
      </w:r>
      <w:r w:rsidRPr="001D237C">
        <w:rPr>
          <w:rFonts w:ascii="Times New Roman" w:hAnsi="Times New Roman" w:cs="Times New Roman"/>
          <w:sz w:val="24"/>
          <w:szCs w:val="24"/>
        </w:rPr>
        <w:t xml:space="preserve"> Além da Direção Geral do FMC compete ao Secretário de Educação e Cultura do Município de Sorriso:</w:t>
      </w:r>
    </w:p>
    <w:p w14:paraId="3F248587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I – Nomear os membros da Comissão de Avaliação e Seleção, escolhidos pelos Colegiados dos Fóruns Setoriais, bem como das Comissões Especiais de Avaliação;</w:t>
      </w:r>
    </w:p>
    <w:p w14:paraId="772361FC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II – Designar e nomear os componentes da Comissão de Análise Técnica;</w:t>
      </w:r>
    </w:p>
    <w:p w14:paraId="2372E780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III – Autorizar expressamente todas as despesas e pagamentos realizados pelo FMC;</w:t>
      </w:r>
    </w:p>
    <w:p w14:paraId="0A27E328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IV - Movimentar, juntamente com o Secretário de Fazenda do Município, a conta bancária do Fundo;</w:t>
      </w:r>
    </w:p>
    <w:p w14:paraId="37423E36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V – Firmar contratos, convênios e congêneres;</w:t>
      </w:r>
    </w:p>
    <w:p w14:paraId="03597ECE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VI – Aprovar o Plano de Aplicação dos Recursos do FMC;</w:t>
      </w:r>
    </w:p>
    <w:p w14:paraId="1B624881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lastRenderedPageBreak/>
        <w:t>VII – Encaminhar, nas épocas aprazadas, demonstrativos e prestações de contas, plano de aplicação de recursos e outros documentos informativos necessários ao acompanhamento e controle do Tribunal de Contas do Estado.</w:t>
      </w:r>
    </w:p>
    <w:p w14:paraId="24844206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E5ACC3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b/>
          <w:bCs/>
          <w:sz w:val="24"/>
          <w:szCs w:val="24"/>
        </w:rPr>
        <w:t xml:space="preserve">Art. 42 </w:t>
      </w:r>
      <w:r w:rsidRPr="001D237C">
        <w:rPr>
          <w:rFonts w:ascii="Times New Roman" w:hAnsi="Times New Roman" w:cs="Times New Roman"/>
          <w:sz w:val="24"/>
          <w:szCs w:val="24"/>
        </w:rPr>
        <w:t>Compete ao Técnico emissor de parecer:</w:t>
      </w:r>
    </w:p>
    <w:p w14:paraId="06215A62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I – Emitir e encaminhar a Comissão de Avaliação e Seleção Parecer Técnico prévio de habilitação dos projetos apresentados ao Fundo, considerando seus aspectos legais, de compatibilidade orçamentária, de viabilidade técnico-financeira e de adequação ao previsto no Edital, nos limites dos aspectos formais dos projetos;</w:t>
      </w:r>
    </w:p>
    <w:p w14:paraId="48951527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II – Acompanhar os projetos aprovados, encaminhando ao Secretário de Educação e Cultura do Municipal de Sorriso, ao seu término, ou a qualquer tempo, laudo técnico com a avaliação sobre o cumprimento das obrigações assumidas pelo proponente do projeto cultural;</w:t>
      </w:r>
    </w:p>
    <w:p w14:paraId="1A595D4F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III – Opinar sobre cláusulas de convênios, contratos, prestações de contas, ou outras questões pertinentes relacionadas a projetos apresentados ao Fundo.</w:t>
      </w:r>
    </w:p>
    <w:p w14:paraId="715D55A5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Parágrafo Único – A Comissão de Análise Técnica é coordenada por um de seus membros, indicado pelo Secretário de Educação e Cultura do Município de Sorriso.</w:t>
      </w:r>
    </w:p>
    <w:p w14:paraId="24AB92C1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29BAAC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b/>
          <w:bCs/>
          <w:sz w:val="24"/>
          <w:szCs w:val="24"/>
        </w:rPr>
        <w:t>Art. 43</w:t>
      </w:r>
      <w:r w:rsidRPr="001D237C">
        <w:rPr>
          <w:rFonts w:ascii="Times New Roman" w:hAnsi="Times New Roman" w:cs="Times New Roman"/>
          <w:sz w:val="24"/>
          <w:szCs w:val="24"/>
        </w:rPr>
        <w:t xml:space="preserve"> À Comissão de Avaliação e Seleção compete:</w:t>
      </w:r>
    </w:p>
    <w:p w14:paraId="0CEB3A0B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I – Apreciar e aprovar projetos culturais a serem financiados, de acordo com as diretrizes e disponibilidades financeiras do Fundo;</w:t>
      </w:r>
    </w:p>
    <w:p w14:paraId="371E7E81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II – Atender normas e critérios referentes à apreciação dos projetos culturais, de acordo com o previsto no Artigo 20, cuidando de dar visibilidade a essas normas e critérios.</w:t>
      </w:r>
    </w:p>
    <w:p w14:paraId="27E7F1C8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§ 1º A Comissão de Avaliação e Seleção é presidida por um de seus membros, eleito entre eles;</w:t>
      </w:r>
    </w:p>
    <w:p w14:paraId="0833541C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§ 2º A Comissão de Avaliação pode convocar, quando se fizer necessário, o apoio de especialistas para emissão de parecer.</w:t>
      </w:r>
    </w:p>
    <w:p w14:paraId="342E7078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49D6B34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b/>
          <w:bCs/>
          <w:sz w:val="24"/>
          <w:szCs w:val="24"/>
        </w:rPr>
        <w:t>Art. 44</w:t>
      </w:r>
      <w:r w:rsidRPr="001D237C">
        <w:rPr>
          <w:rFonts w:ascii="Times New Roman" w:hAnsi="Times New Roman" w:cs="Times New Roman"/>
          <w:sz w:val="24"/>
          <w:szCs w:val="24"/>
        </w:rPr>
        <w:t xml:space="preserve"> Os projetos culturais que pretendam obter financiamento junto ao FMC devem ser apresentados em formulário próprio, datado e assinado pelo proponente, de acordo com as normas a serem regulamentadas por Edital.</w:t>
      </w:r>
    </w:p>
    <w:p w14:paraId="5626B242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5917E4C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b/>
          <w:bCs/>
          <w:sz w:val="24"/>
          <w:szCs w:val="24"/>
        </w:rPr>
        <w:t>Art. 45</w:t>
      </w:r>
      <w:r w:rsidRPr="001D237C">
        <w:rPr>
          <w:rFonts w:ascii="Times New Roman" w:hAnsi="Times New Roman" w:cs="Times New Roman"/>
          <w:sz w:val="24"/>
          <w:szCs w:val="24"/>
        </w:rPr>
        <w:t xml:space="preserve"> Cabe a Secretaria Municipal de Educação e Cultura e ao CMC elaborar os Editais, estabelecendo prazos, a tramitação interna dos projetos e a padronização de sua apreciação, definindo ainda, os formulários de apresentação, bem como a documentação a ser exigida.</w:t>
      </w:r>
    </w:p>
    <w:p w14:paraId="59A6E7CC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317742B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b/>
          <w:bCs/>
          <w:sz w:val="24"/>
          <w:szCs w:val="24"/>
        </w:rPr>
        <w:t>Art. 46</w:t>
      </w:r>
      <w:r w:rsidRPr="001D237C">
        <w:rPr>
          <w:rFonts w:ascii="Times New Roman" w:hAnsi="Times New Roman" w:cs="Times New Roman"/>
          <w:sz w:val="24"/>
          <w:szCs w:val="24"/>
        </w:rPr>
        <w:t xml:space="preserve"> Os projetos culturais devem apresentar proposta de fruição e acesso a bens culturais, contrapartida, ou retorno de interesse público.</w:t>
      </w:r>
    </w:p>
    <w:p w14:paraId="65D08783" w14:textId="77777777" w:rsidR="001D237C" w:rsidRDefault="001D237C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BEB8A07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b/>
          <w:sz w:val="24"/>
          <w:szCs w:val="24"/>
        </w:rPr>
        <w:t>Parágrafo único</w:t>
      </w:r>
      <w:r w:rsidRPr="001D237C">
        <w:rPr>
          <w:rFonts w:ascii="Times New Roman" w:hAnsi="Times New Roman" w:cs="Times New Roman"/>
          <w:sz w:val="24"/>
          <w:szCs w:val="24"/>
        </w:rPr>
        <w:t>. No caso do projeto aprovado resultar em obra de caráter permanente, como CD, DVD, livro etc., o retorno consistirá em doação de 20% da parcela da edição ao acervo municipal, para uso público, conforme definido em Edital.</w:t>
      </w:r>
    </w:p>
    <w:p w14:paraId="661AF56C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34629FE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b/>
          <w:bCs/>
          <w:sz w:val="24"/>
          <w:szCs w:val="24"/>
        </w:rPr>
        <w:t xml:space="preserve">Art. 47 </w:t>
      </w:r>
      <w:r w:rsidRPr="001D237C">
        <w:rPr>
          <w:rFonts w:ascii="Times New Roman" w:hAnsi="Times New Roman" w:cs="Times New Roman"/>
          <w:sz w:val="24"/>
          <w:szCs w:val="24"/>
        </w:rPr>
        <w:t>A Secretaria Municipal de Educação e Cultura, por meio da Comissão de Análise Técnica, fica incumbida do acompanhamento e fiscalização da execução dos projetos, ao longo e ao término de sua execução.</w:t>
      </w:r>
    </w:p>
    <w:p w14:paraId="25C5D57C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§ 1º A avaliação comprovará os resultados esperados e atingidos, objetivos previstos e alcançados, os custos estimados e reais e a repercussão da iniciativa na sociedade;</w:t>
      </w:r>
    </w:p>
    <w:p w14:paraId="319BB237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lastRenderedPageBreak/>
        <w:t>§ 2º A avaliação culminará em laudo final, que será submetido ao Secretário de Educação e Cultura do Município de Sorriso e do CMPC;</w:t>
      </w:r>
    </w:p>
    <w:p w14:paraId="3D10BC5A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§ 3º O CMPC acompanhará o desenvolvimento dos projetos durante sua execução e apresentação de resultados.</w:t>
      </w:r>
    </w:p>
    <w:p w14:paraId="46169067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AAE92BC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b/>
          <w:bCs/>
          <w:sz w:val="24"/>
          <w:szCs w:val="24"/>
        </w:rPr>
        <w:t>Art. 48</w:t>
      </w:r>
      <w:r w:rsidRPr="001D237C">
        <w:rPr>
          <w:rFonts w:ascii="Times New Roman" w:hAnsi="Times New Roman" w:cs="Times New Roman"/>
          <w:sz w:val="24"/>
          <w:szCs w:val="24"/>
        </w:rPr>
        <w:t xml:space="preserve"> O acompanhamento dos projetos financiados dá-se na forma de visitas aos locais de execução e da apresentação, por parte dos executores, de relatórios de atividades e execução financeira, com periodicidade definida no Edital, em formulário padrão.</w:t>
      </w:r>
    </w:p>
    <w:p w14:paraId="464035E6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8609F35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b/>
          <w:bCs/>
          <w:sz w:val="24"/>
          <w:szCs w:val="24"/>
        </w:rPr>
        <w:t>Art. 49</w:t>
      </w:r>
      <w:r w:rsidRPr="001D237C">
        <w:rPr>
          <w:rFonts w:ascii="Times New Roman" w:hAnsi="Times New Roman" w:cs="Times New Roman"/>
          <w:sz w:val="24"/>
          <w:szCs w:val="24"/>
        </w:rPr>
        <w:t xml:space="preserve"> Fica autorizada a contratação de pareceristas e/ou especialistas para assessorar as Comissões de Avaliação e Seleção dos projetos a serem apoiados, de acordo com as especificidades de cada Edital.</w:t>
      </w:r>
    </w:p>
    <w:p w14:paraId="1DC88840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11FCA7B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b/>
          <w:bCs/>
          <w:sz w:val="24"/>
          <w:szCs w:val="24"/>
        </w:rPr>
        <w:t>Art. 50</w:t>
      </w:r>
      <w:r w:rsidRPr="001D237C">
        <w:rPr>
          <w:rFonts w:ascii="Times New Roman" w:hAnsi="Times New Roman" w:cs="Times New Roman"/>
          <w:sz w:val="24"/>
          <w:szCs w:val="24"/>
        </w:rPr>
        <w:t xml:space="preserve"> Os projetos já aprovados e desenvolvidos anteriormente, que forem concorrer novamente aos benefícios do FMC com repetição de seus conteúdos fundamentais, devem anexar relatório de atividades contendo as ações previstas e executadas, bem como explicitar os benefícios planejados para a continuidade.</w:t>
      </w:r>
    </w:p>
    <w:p w14:paraId="2BA7923F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6A25241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b/>
          <w:bCs/>
          <w:sz w:val="24"/>
          <w:szCs w:val="24"/>
        </w:rPr>
        <w:t>Art. 51</w:t>
      </w:r>
      <w:r w:rsidRPr="001D237C">
        <w:rPr>
          <w:rFonts w:ascii="Times New Roman" w:hAnsi="Times New Roman" w:cs="Times New Roman"/>
          <w:sz w:val="24"/>
          <w:szCs w:val="24"/>
        </w:rPr>
        <w:t xml:space="preserve"> A não apresentação da prestação de contas e de relatórios de execução, nos prazos fixados, implica na aplicação seqüencial das seguintes sanções ao proponente:</w:t>
      </w:r>
    </w:p>
    <w:p w14:paraId="2C3A5983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I - Advertência;</w:t>
      </w:r>
    </w:p>
    <w:p w14:paraId="5588BE85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II - Suspensão da análise e arquivamento de projetos que envolvam seus nomes e que estejam tramitando no SMC;</w:t>
      </w:r>
    </w:p>
    <w:p w14:paraId="7A01DC8A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III - Paralisação e tomada de contas do projeto em execução;</w:t>
      </w:r>
    </w:p>
    <w:p w14:paraId="34768D60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IV - Impedimento de pleitear qualquer outro incentivo do SMC e de participar, como contratado, de eventos promovidos pela Secretaria Municipal de Educação e Cultura;</w:t>
      </w:r>
    </w:p>
    <w:p w14:paraId="431A5D70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V – Inclusão, como inadimplente, no Cadastro Municipal de Cultura e no órgão de controle de contratos e convênios da Prefeitura Municipal de Sorriso, além de sofrer ações administrativas, cíveis e penais, conforme o caso.</w:t>
      </w:r>
    </w:p>
    <w:p w14:paraId="657F690D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EE0FFB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b/>
          <w:bCs/>
          <w:sz w:val="24"/>
          <w:szCs w:val="24"/>
        </w:rPr>
        <w:t>Art. 52</w:t>
      </w:r>
      <w:r w:rsidRPr="001D237C">
        <w:rPr>
          <w:rFonts w:ascii="Times New Roman" w:hAnsi="Times New Roman" w:cs="Times New Roman"/>
          <w:sz w:val="24"/>
          <w:szCs w:val="24"/>
        </w:rPr>
        <w:t xml:space="preserve"> Em caso de impedimento do proponente, durante a execução do projeto, a Secretaria Municipal de Educação e Cultura pode assumir ou indicar outro executor, conforme sua avaliação e do CMPC, para garantir a viabilidade do projeto, salvaguardadas as questões de direitos autorais.</w:t>
      </w:r>
    </w:p>
    <w:p w14:paraId="3EE7FE7A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1A768B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b/>
          <w:bCs/>
          <w:sz w:val="24"/>
          <w:szCs w:val="24"/>
        </w:rPr>
        <w:t>Art. 53</w:t>
      </w:r>
      <w:r w:rsidRPr="001D237C">
        <w:rPr>
          <w:rFonts w:ascii="Times New Roman" w:hAnsi="Times New Roman" w:cs="Times New Roman"/>
          <w:sz w:val="24"/>
          <w:szCs w:val="24"/>
        </w:rPr>
        <w:t xml:space="preserve"> No caso de quitação da pendência, o proponente é reabilitado e, se houver reincidência da inadimplência no período de três anos, é excluído, pelo prazo de três anos, como proponente beneficiário do Fundo, bem como de outros mecanismos municipais de financiamento à cultura.</w:t>
      </w:r>
    </w:p>
    <w:p w14:paraId="4342A5BC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DD0512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b/>
          <w:bCs/>
          <w:sz w:val="24"/>
          <w:szCs w:val="24"/>
        </w:rPr>
        <w:t>Art. 54</w:t>
      </w:r>
      <w:r w:rsidRPr="001D237C">
        <w:rPr>
          <w:rFonts w:ascii="Times New Roman" w:hAnsi="Times New Roman" w:cs="Times New Roman"/>
          <w:sz w:val="24"/>
          <w:szCs w:val="24"/>
        </w:rPr>
        <w:t xml:space="preserve"> O responsável pelo projeto, cuja prestação de contas for rejeitada pela Secretaria Municipal de Educação e Cultura, tem acesso à documentação que sustentou a decisão, bem como pode interpor recurso junto à administração pública municipal, conforme previsão de Edital, para reavaliação do laudo final, acompanhado, se for o caso, de elementos não apresentados inicialmente à consideração da Secretaria Municipal de Educação e Cultura.</w:t>
      </w:r>
    </w:p>
    <w:p w14:paraId="30187355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0D5E05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237C">
        <w:rPr>
          <w:rFonts w:ascii="Times New Roman" w:hAnsi="Times New Roman" w:cs="Times New Roman"/>
          <w:b/>
          <w:bCs/>
          <w:sz w:val="24"/>
          <w:szCs w:val="24"/>
        </w:rPr>
        <w:t>CAPITULO V - DISPOSIÇÕES FINAIS E TRANSITÓRIAS</w:t>
      </w:r>
    </w:p>
    <w:p w14:paraId="5CDCACFF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E5A1E8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b/>
          <w:bCs/>
          <w:sz w:val="24"/>
          <w:szCs w:val="24"/>
        </w:rPr>
        <w:t>Art. 55</w:t>
      </w:r>
      <w:r w:rsidRPr="001D237C">
        <w:rPr>
          <w:rFonts w:ascii="Times New Roman" w:hAnsi="Times New Roman" w:cs="Times New Roman"/>
          <w:sz w:val="24"/>
          <w:szCs w:val="24"/>
        </w:rPr>
        <w:t xml:space="preserve"> A Lei Municipal de Incentivo à Cultura, a Preservação e Manutenção do Patrimônio Histórico e Cultural do Município de Sorriso, bem como outros mecanismos de </w:t>
      </w:r>
      <w:r w:rsidRPr="001D237C">
        <w:rPr>
          <w:rFonts w:ascii="Times New Roman" w:hAnsi="Times New Roman" w:cs="Times New Roman"/>
          <w:sz w:val="24"/>
          <w:szCs w:val="24"/>
        </w:rPr>
        <w:lastRenderedPageBreak/>
        <w:t>gestão das políticas públicas culturais também constituem instrumentos do SMC, estando sujeitas as regulamentações no que couber.</w:t>
      </w:r>
    </w:p>
    <w:p w14:paraId="3C811101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E763765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b/>
          <w:bCs/>
          <w:sz w:val="24"/>
          <w:szCs w:val="24"/>
        </w:rPr>
        <w:t xml:space="preserve">Art. 56 </w:t>
      </w:r>
      <w:r w:rsidRPr="001D237C">
        <w:rPr>
          <w:rFonts w:ascii="Times New Roman" w:hAnsi="Times New Roman" w:cs="Times New Roman"/>
          <w:sz w:val="24"/>
          <w:szCs w:val="24"/>
        </w:rPr>
        <w:t>A Secretaria Municipal de Educação e Cultura formará uma Comissão, constituída por representantes de entidades culturais, que se responsabilizará, excepcionalmente, pelo acompanhamento e apoio às Câmaras Temáticas com vistas ao processo de escolha dos primeiros membros dos Fóruns Setoriais, ao final do qual a referida Comissão será automaticamente dissolvida.</w:t>
      </w:r>
    </w:p>
    <w:p w14:paraId="5837E3F9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331AFD4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b/>
          <w:bCs/>
          <w:sz w:val="24"/>
          <w:szCs w:val="24"/>
        </w:rPr>
        <w:t>Art. 57</w:t>
      </w:r>
      <w:r w:rsidRPr="001D237C">
        <w:rPr>
          <w:rFonts w:ascii="Times New Roman" w:hAnsi="Times New Roman" w:cs="Times New Roman"/>
          <w:sz w:val="24"/>
          <w:szCs w:val="24"/>
        </w:rPr>
        <w:t xml:space="preserve"> Ficam autorizados a Comissão Executiva, os Fóruns Setoriais e as Câmaras Temáticas - a instituírem seus Regimentos Internos, a serem aprovados pelos Colegiados dos Fóruns Setoriais, ad referendum da I Conferência Municipal de Cultura, os quais, no seu conjunto, constituirão o Regimento Interno do Conselho Municipal de Políticas Culturais - CMPC.</w:t>
      </w:r>
    </w:p>
    <w:p w14:paraId="54335931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0F18C55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b/>
          <w:bCs/>
          <w:sz w:val="24"/>
          <w:szCs w:val="24"/>
        </w:rPr>
        <w:t>Art. 58</w:t>
      </w:r>
      <w:r w:rsidRPr="001D237C">
        <w:rPr>
          <w:rFonts w:ascii="Times New Roman" w:hAnsi="Times New Roman" w:cs="Times New Roman"/>
          <w:sz w:val="24"/>
          <w:szCs w:val="24"/>
        </w:rPr>
        <w:t xml:space="preserve"> Esta Lei será regulamentada, no que couber, pelo Poder Executivo e entrará em vigor na data de sua publicação, revogadas as Leis Municipais nº 1017/2012 de 08/07/2002 e nº 1035/2002 de 04/10/2002.</w:t>
      </w:r>
    </w:p>
    <w:p w14:paraId="5DA1896B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921C755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FE8CC37" w14:textId="77777777" w:rsidR="0082403E" w:rsidRPr="001D237C" w:rsidRDefault="001D237C" w:rsidP="0082403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Prefeitura </w:t>
      </w:r>
      <w:r w:rsidR="0082403E" w:rsidRPr="001D237C">
        <w:rPr>
          <w:rFonts w:ascii="Times New Roman" w:hAnsi="Times New Roman" w:cs="Times New Roman"/>
          <w:color w:val="000000"/>
          <w:sz w:val="24"/>
          <w:szCs w:val="24"/>
        </w:rPr>
        <w:t>Municipal de Sorriso, Estado de Mato Grosso, em 18 de junho de 2013.</w:t>
      </w:r>
    </w:p>
    <w:p w14:paraId="60EF26A1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14:paraId="51A9E7B9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14:paraId="7E2B79FF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14:paraId="64F42B03" w14:textId="77777777" w:rsidR="0082403E" w:rsidRPr="001D237C" w:rsidRDefault="0082403E" w:rsidP="0082403E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14:paraId="06230A34" w14:textId="77777777" w:rsidR="001D237C" w:rsidRDefault="001D237C" w:rsidP="008240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DILCEU ROSSATO</w:t>
      </w:r>
    </w:p>
    <w:p w14:paraId="094B26E4" w14:textId="77777777" w:rsidR="0082403E" w:rsidRDefault="0082403E" w:rsidP="008240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237C">
        <w:rPr>
          <w:rFonts w:ascii="Times New Roman" w:hAnsi="Times New Roman" w:cs="Times New Roman"/>
          <w:sz w:val="24"/>
          <w:szCs w:val="24"/>
        </w:rPr>
        <w:t>Pre</w:t>
      </w:r>
      <w:r w:rsidR="001D237C">
        <w:rPr>
          <w:rFonts w:ascii="Times New Roman" w:hAnsi="Times New Roman" w:cs="Times New Roman"/>
          <w:sz w:val="24"/>
          <w:szCs w:val="24"/>
        </w:rPr>
        <w:t>feito Municipal</w:t>
      </w:r>
    </w:p>
    <w:p w14:paraId="231F9C92" w14:textId="77777777" w:rsidR="001D237C" w:rsidRDefault="001D237C" w:rsidP="008240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C6592B" w14:textId="77777777" w:rsidR="001D237C" w:rsidRDefault="001D237C" w:rsidP="001D2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578F13" w14:textId="77777777" w:rsidR="001D237C" w:rsidRDefault="001D237C" w:rsidP="001D2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18BE8B" w14:textId="77777777" w:rsidR="001D237C" w:rsidRPr="001D237C" w:rsidRDefault="001D237C" w:rsidP="001D2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237C">
        <w:rPr>
          <w:rFonts w:ascii="Times New Roman" w:hAnsi="Times New Roman" w:cs="Times New Roman"/>
          <w:b/>
          <w:sz w:val="24"/>
          <w:szCs w:val="24"/>
        </w:rPr>
        <w:t xml:space="preserve">    Marilene Felicitá Savi</w:t>
      </w:r>
    </w:p>
    <w:p w14:paraId="1C52B0E4" w14:textId="77777777" w:rsidR="001D237C" w:rsidRPr="001D237C" w:rsidRDefault="001D237C" w:rsidP="001D2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Secretária de Administração</w:t>
      </w:r>
    </w:p>
    <w:sectPr w:rsidR="001D237C" w:rsidRPr="001D237C" w:rsidSect="001D237C">
      <w:pgSz w:w="11906" w:h="16838"/>
      <w:pgMar w:top="1843" w:right="1133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DF5637"/>
    <w:multiLevelType w:val="hybridMultilevel"/>
    <w:tmpl w:val="B444107C"/>
    <w:lvl w:ilvl="0" w:tplc="ECBA44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B9487E"/>
    <w:multiLevelType w:val="hybridMultilevel"/>
    <w:tmpl w:val="A702A9EA"/>
    <w:lvl w:ilvl="0" w:tplc="04E8A8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403E"/>
    <w:rsid w:val="00127458"/>
    <w:rsid w:val="001B5398"/>
    <w:rsid w:val="001D237C"/>
    <w:rsid w:val="001D6C04"/>
    <w:rsid w:val="001E768C"/>
    <w:rsid w:val="001E7A25"/>
    <w:rsid w:val="003E10DA"/>
    <w:rsid w:val="0040086A"/>
    <w:rsid w:val="004B5F46"/>
    <w:rsid w:val="00501D9A"/>
    <w:rsid w:val="00597D4F"/>
    <w:rsid w:val="005A4D76"/>
    <w:rsid w:val="006D1E3E"/>
    <w:rsid w:val="006F3D5F"/>
    <w:rsid w:val="0078329B"/>
    <w:rsid w:val="007B099C"/>
    <w:rsid w:val="0082403E"/>
    <w:rsid w:val="009E7F30"/>
    <w:rsid w:val="00A62B26"/>
    <w:rsid w:val="00B86F79"/>
    <w:rsid w:val="00DB042C"/>
    <w:rsid w:val="00EE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A9B6E"/>
  <w15:docId w15:val="{C789FBC6-765F-4B05-8265-05894218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4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82403E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2403E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82403E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2403E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82403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Forte">
    <w:name w:val="Strong"/>
    <w:basedOn w:val="Fontepargpadro"/>
    <w:uiPriority w:val="99"/>
    <w:qFormat/>
    <w:rsid w:val="0082403E"/>
    <w:rPr>
      <w:b/>
      <w:bCs/>
      <w:sz w:val="22"/>
      <w:szCs w:val="22"/>
    </w:rPr>
  </w:style>
  <w:style w:type="paragraph" w:customStyle="1" w:styleId="CM4">
    <w:name w:val="CM4"/>
    <w:basedOn w:val="Normal"/>
    <w:uiPriority w:val="99"/>
    <w:rsid w:val="0082403E"/>
    <w:pPr>
      <w:autoSpaceDE w:val="0"/>
      <w:autoSpaceDN w:val="0"/>
      <w:adjustRightInd w:val="0"/>
      <w:spacing w:after="0" w:line="259" w:lineRule="auto"/>
    </w:pPr>
    <w:rPr>
      <w:rFonts w:ascii="Helvetica" w:hAnsi="Helvetica" w:cs="Helvetica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86F79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5672</Words>
  <Characters>30631</Characters>
  <Application>Microsoft Office Word</Application>
  <DocSecurity>0</DocSecurity>
  <Lines>255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Carine</cp:lastModifiedBy>
  <cp:revision>5</cp:revision>
  <cp:lastPrinted>2013-06-18T14:35:00Z</cp:lastPrinted>
  <dcterms:created xsi:type="dcterms:W3CDTF">2019-11-27T13:23:00Z</dcterms:created>
  <dcterms:modified xsi:type="dcterms:W3CDTF">2020-02-20T14:16:00Z</dcterms:modified>
</cp:coreProperties>
</file>