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B85B1" w14:textId="2F5C50C3" w:rsidR="004E1027" w:rsidRPr="004E1027" w:rsidRDefault="004E1027" w:rsidP="00187BCB">
      <w:pPr>
        <w:spacing w:after="0" w:line="240" w:lineRule="auto"/>
        <w:ind w:left="1418"/>
        <w:rPr>
          <w:rFonts w:ascii="Times New Roman" w:eastAsia="Times New Roman" w:hAnsi="Times New Roman" w:cs="Times New Roman"/>
          <w:b/>
          <w:bCs/>
          <w:color w:val="FF0000"/>
          <w:sz w:val="24"/>
          <w:szCs w:val="24"/>
          <w:lang w:eastAsia="pt-BR"/>
        </w:rPr>
      </w:pPr>
      <w:r w:rsidRPr="004E1027">
        <w:rPr>
          <w:rFonts w:ascii="Times New Roman" w:eastAsia="Times New Roman" w:hAnsi="Times New Roman" w:cs="Times New Roman"/>
          <w:b/>
          <w:bCs/>
          <w:color w:val="FF0000"/>
          <w:sz w:val="24"/>
          <w:szCs w:val="24"/>
          <w:lang w:eastAsia="pt-BR"/>
        </w:rPr>
        <w:t>Revogada pela Lei nº 878/2000</w:t>
      </w:r>
    </w:p>
    <w:p w14:paraId="03932083" w14:textId="77777777" w:rsidR="004E1027" w:rsidRDefault="004E1027" w:rsidP="00187BCB">
      <w:pPr>
        <w:spacing w:after="0" w:line="240" w:lineRule="auto"/>
        <w:ind w:left="1418"/>
        <w:rPr>
          <w:rFonts w:ascii="Times New Roman" w:eastAsia="Times New Roman" w:hAnsi="Times New Roman" w:cs="Times New Roman"/>
          <w:b/>
          <w:bCs/>
          <w:color w:val="000000"/>
          <w:sz w:val="24"/>
          <w:szCs w:val="24"/>
          <w:lang w:eastAsia="pt-BR"/>
        </w:rPr>
      </w:pPr>
    </w:p>
    <w:p w14:paraId="6350D7CA" w14:textId="68655FDD" w:rsidR="00E97AF0" w:rsidRPr="00C82EED" w:rsidRDefault="00187BCB" w:rsidP="00187BCB">
      <w:pPr>
        <w:spacing w:after="0" w:line="240" w:lineRule="auto"/>
        <w:ind w:left="1418"/>
        <w:rPr>
          <w:rFonts w:ascii="Times New Roman" w:eastAsia="Times New Roman" w:hAnsi="Times New Roman" w:cs="Times New Roman"/>
          <w:sz w:val="24"/>
          <w:szCs w:val="24"/>
          <w:lang w:eastAsia="pt-BR"/>
        </w:rPr>
      </w:pPr>
      <w:r w:rsidRPr="00C82EED">
        <w:rPr>
          <w:rFonts w:ascii="Times New Roman" w:eastAsia="Times New Roman" w:hAnsi="Times New Roman" w:cs="Times New Roman"/>
          <w:b/>
          <w:bCs/>
          <w:color w:val="000000"/>
          <w:sz w:val="24"/>
          <w:szCs w:val="24"/>
          <w:lang w:eastAsia="pt-BR"/>
        </w:rPr>
        <w:t>LEI N</w:t>
      </w:r>
      <w:r>
        <w:rPr>
          <w:rFonts w:ascii="Times New Roman" w:eastAsia="Times New Roman" w:hAnsi="Times New Roman" w:cs="Times New Roman"/>
          <w:b/>
          <w:bCs/>
          <w:color w:val="000000"/>
          <w:sz w:val="24"/>
          <w:szCs w:val="24"/>
          <w:lang w:eastAsia="pt-BR"/>
        </w:rPr>
        <w:t>º 0</w:t>
      </w:r>
      <w:r w:rsidRPr="00C82EED">
        <w:rPr>
          <w:rFonts w:ascii="Times New Roman" w:eastAsia="Times New Roman" w:hAnsi="Times New Roman" w:cs="Times New Roman"/>
          <w:b/>
          <w:bCs/>
          <w:color w:val="000000"/>
          <w:sz w:val="24"/>
          <w:szCs w:val="24"/>
          <w:lang w:eastAsia="pt-BR"/>
        </w:rPr>
        <w:t>626/1997</w:t>
      </w:r>
      <w:r>
        <w:rPr>
          <w:rFonts w:ascii="Times New Roman" w:eastAsia="Times New Roman" w:hAnsi="Times New Roman" w:cs="Times New Roman"/>
          <w:b/>
          <w:bCs/>
          <w:color w:val="000000"/>
          <w:sz w:val="24"/>
          <w:szCs w:val="24"/>
          <w:lang w:eastAsia="pt-BR"/>
        </w:rPr>
        <w:t xml:space="preserve">, DE </w:t>
      </w:r>
      <w:r w:rsidRPr="00C82EED">
        <w:rPr>
          <w:rFonts w:ascii="Times New Roman" w:eastAsia="Times New Roman" w:hAnsi="Times New Roman" w:cs="Times New Roman"/>
          <w:b/>
          <w:bCs/>
          <w:color w:val="000000"/>
          <w:sz w:val="24"/>
          <w:szCs w:val="24"/>
          <w:lang w:eastAsia="pt-BR"/>
        </w:rPr>
        <w:t>17 DE DEZEMBRO DE 1997</w:t>
      </w:r>
      <w:r w:rsidRPr="00C82EED">
        <w:rPr>
          <w:rFonts w:ascii="Times New Roman" w:eastAsia="Times New Roman" w:hAnsi="Times New Roman" w:cs="Times New Roman"/>
          <w:color w:val="000000"/>
          <w:sz w:val="24"/>
          <w:szCs w:val="24"/>
          <w:lang w:eastAsia="pt-BR"/>
        </w:rPr>
        <w:br/>
      </w:r>
    </w:p>
    <w:p w14:paraId="2F734324" w14:textId="77777777" w:rsidR="00E97AF0" w:rsidRPr="004E1027" w:rsidRDefault="00E97AF0" w:rsidP="00187BCB">
      <w:pPr>
        <w:spacing w:after="0" w:line="240" w:lineRule="auto"/>
        <w:ind w:left="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SÚMULA: DISPÕE SOBRE A ESTRUTURAÇÃO DA PREVIDÊNCIA DOS SERVIDORES MUNICIPAIS DE SORRISO, E DÁ OUTRAS PROVIDÊNCIAS.</w:t>
      </w:r>
      <w:r w:rsidRPr="004E1027">
        <w:rPr>
          <w:rFonts w:ascii="Times New Roman" w:eastAsia="Times New Roman" w:hAnsi="Times New Roman" w:cs="Times New Roman"/>
          <w:strike/>
          <w:color w:val="000000"/>
          <w:sz w:val="24"/>
          <w:szCs w:val="24"/>
          <w:lang w:eastAsia="pt-BR"/>
        </w:rPr>
        <w:t xml:space="preserve"> </w:t>
      </w:r>
    </w:p>
    <w:p w14:paraId="73E37EFC" w14:textId="77777777" w:rsidR="00E97AF0" w:rsidRPr="004E1027" w:rsidRDefault="00E97AF0" w:rsidP="00187BCB">
      <w:pPr>
        <w:spacing w:after="0" w:line="240" w:lineRule="auto"/>
        <w:ind w:left="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xml:space="preserve">       </w:t>
      </w:r>
    </w:p>
    <w:p w14:paraId="798B919D" w14:textId="77777777" w:rsidR="00E97AF0" w:rsidRPr="004E1027" w:rsidRDefault="00E97AF0" w:rsidP="00187BCB">
      <w:pPr>
        <w:spacing w:after="0" w:line="240" w:lineRule="auto"/>
        <w:ind w:left="1418"/>
        <w:jc w:val="both"/>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O SENHOR JOSÉ DOMINGOS FRAGA FILHO, PREFEITO MUNICIPAL DE SORRISO, ESTADO DE MATO GROSSO, FAZ SABER QUE A CÂMARA MUNICIPAL DE VEREADORES APROVOU E ELE SANCIONA A SEGUINTE LEI:</w:t>
      </w:r>
    </w:p>
    <w:p w14:paraId="7A5E2ED7" w14:textId="77777777" w:rsidR="00E97AF0" w:rsidRPr="004E1027" w:rsidRDefault="00E97AF0" w:rsidP="00C82EED">
      <w:pPr>
        <w:spacing w:after="0" w:line="240" w:lineRule="auto"/>
        <w:ind w:left="2835"/>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xml:space="preserve"> </w:t>
      </w:r>
      <w:r w:rsidRPr="004E1027">
        <w:rPr>
          <w:rFonts w:ascii="Times New Roman" w:eastAsia="Times New Roman" w:hAnsi="Times New Roman" w:cs="Times New Roman"/>
          <w:strike/>
          <w:color w:val="000000"/>
          <w:sz w:val="24"/>
          <w:szCs w:val="24"/>
          <w:lang w:eastAsia="pt-BR"/>
        </w:rPr>
        <w:br/>
        <w:t> </w:t>
      </w:r>
    </w:p>
    <w:p w14:paraId="0A37E339"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I</w:t>
      </w:r>
    </w:p>
    <w:p w14:paraId="1D14B197"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ÓRGÃO E SEUS FINS</w:t>
      </w:r>
    </w:p>
    <w:p w14:paraId="3DEDA3F4"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p>
    <w:p w14:paraId="60B7A70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1.º </w:t>
      </w:r>
      <w:r w:rsidRPr="004E1027">
        <w:rPr>
          <w:rFonts w:ascii="Times New Roman" w:eastAsia="Times New Roman" w:hAnsi="Times New Roman" w:cs="Times New Roman"/>
          <w:strike/>
          <w:color w:val="000000"/>
          <w:sz w:val="24"/>
          <w:szCs w:val="24"/>
          <w:lang w:eastAsia="pt-BR"/>
        </w:rPr>
        <w:t>- Fica instituída por esta Lei, o Fundo Municipal de Previdência Social, dos Servidores de Sorriso, Estado de Mato Groso, o qual goza de personalidade jurídica própria, de autonomia administrativa e financeira, de direito Público e natureza autárquica.</w:t>
      </w:r>
    </w:p>
    <w:p w14:paraId="008F73C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A59C15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 Fundo Municipal de Previdência Social, dos Servidores de Sorriso, será denominado pela sigla "</w:t>
      </w:r>
      <w:r w:rsidRPr="004E1027">
        <w:rPr>
          <w:rFonts w:ascii="Times New Roman" w:eastAsia="Times New Roman" w:hAnsi="Times New Roman" w:cs="Times New Roman"/>
          <w:b/>
          <w:bCs/>
          <w:strike/>
          <w:color w:val="000000"/>
          <w:sz w:val="24"/>
          <w:szCs w:val="24"/>
          <w:lang w:eastAsia="pt-BR"/>
        </w:rPr>
        <w:t>PREVISO</w:t>
      </w:r>
      <w:r w:rsidRPr="004E1027">
        <w:rPr>
          <w:rFonts w:ascii="Times New Roman" w:eastAsia="Times New Roman" w:hAnsi="Times New Roman" w:cs="Times New Roman"/>
          <w:strike/>
          <w:color w:val="000000"/>
          <w:sz w:val="24"/>
          <w:szCs w:val="24"/>
          <w:lang w:eastAsia="pt-BR"/>
        </w:rPr>
        <w:t>", e se destina a assegurar aos servidores do Município de Sorriso e a seus dependentes, na conformidade da presente Lei, prestações de natureza previdenciária e econômica, em caso de contingências que interrompam, depreciem ou façam cessar seus meios de subsistência.</w:t>
      </w:r>
    </w:p>
    <w:p w14:paraId="005BAA0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795EDE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Na medida em que o permitir sua situação econômica, poderá o PREVISO propiciar, às pessoas abrangidas, determinadas franquias, tendo em vista concorrer para o seu maior bem estar.</w:t>
      </w:r>
    </w:p>
    <w:p w14:paraId="2DD55B1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D14D54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2.º </w:t>
      </w:r>
      <w:r w:rsidRPr="004E1027">
        <w:rPr>
          <w:rFonts w:ascii="Times New Roman" w:eastAsia="Times New Roman" w:hAnsi="Times New Roman" w:cs="Times New Roman"/>
          <w:strike/>
          <w:color w:val="000000"/>
          <w:sz w:val="24"/>
          <w:szCs w:val="24"/>
          <w:lang w:eastAsia="pt-BR"/>
        </w:rPr>
        <w:t>Fica assegurado ao PREVISO no que se refere a seus serviços, bens, rendas e ações, todos os privilégios, regalias, isenções e imunidades de que gozam o Município de Sorriso.</w:t>
      </w:r>
    </w:p>
    <w:p w14:paraId="5345EC2A"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C81E119"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5DA54DC1"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II</w:t>
      </w:r>
    </w:p>
    <w:p w14:paraId="29A4BE81"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PESSOAS ABRANGIDAS</w:t>
      </w:r>
    </w:p>
    <w:p w14:paraId="302D291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4F8E231B"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SEGURADOS</w:t>
      </w:r>
    </w:p>
    <w:p w14:paraId="1AE5B52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p>
    <w:p w14:paraId="796353A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3.º </w:t>
      </w:r>
      <w:r w:rsidRPr="004E1027">
        <w:rPr>
          <w:rFonts w:ascii="Times New Roman" w:eastAsia="Times New Roman" w:hAnsi="Times New Roman" w:cs="Times New Roman"/>
          <w:strike/>
          <w:color w:val="000000"/>
          <w:sz w:val="24"/>
          <w:szCs w:val="24"/>
          <w:lang w:eastAsia="pt-BR"/>
        </w:rPr>
        <w:t>São segurados obrigatórios do PREVISO todos os servidores da Prefeitura, da Câmara, das autarquias e fundações municipais, bem como os funcionários do próprio PREVISO.</w:t>
      </w:r>
    </w:p>
    <w:p w14:paraId="728E5B7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A576D2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 São também considerados segurados obrigatórios os servidores temporários contratados por tempo determinado.</w:t>
      </w:r>
    </w:p>
    <w:p w14:paraId="670315F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7C6E38F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 2º </w:t>
      </w:r>
      <w:r w:rsidRPr="004E1027">
        <w:rPr>
          <w:rFonts w:ascii="Times New Roman" w:eastAsia="Times New Roman" w:hAnsi="Times New Roman" w:cs="Times New Roman"/>
          <w:strike/>
          <w:color w:val="000000"/>
          <w:sz w:val="24"/>
          <w:szCs w:val="24"/>
          <w:lang w:eastAsia="pt-BR"/>
        </w:rPr>
        <w:t>- São também considerados segurados obrigatórios os servidores comissionados, ocupantes de cargos efetivos e função de confiança, desde que não estejam filiados ao regime geral de Previdência Social.</w:t>
      </w:r>
    </w:p>
    <w:p w14:paraId="2B8C10D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76F732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 </w:t>
      </w:r>
      <w:r w:rsidRPr="004E1027">
        <w:rPr>
          <w:rFonts w:ascii="Times New Roman" w:eastAsia="Times New Roman" w:hAnsi="Times New Roman" w:cs="Times New Roman"/>
          <w:strike/>
          <w:color w:val="000000"/>
          <w:sz w:val="24"/>
          <w:szCs w:val="24"/>
          <w:lang w:eastAsia="pt-BR"/>
        </w:rPr>
        <w:t>Os servidores comissionados não optantes, deverão apresentar periodicamente ao PREVISO os comprovantes de recolhimento das contribuições ao regime previdenciário ao qual estejam filiados.</w:t>
      </w:r>
    </w:p>
    <w:p w14:paraId="49A197F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74F3DF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4.º </w:t>
      </w:r>
      <w:r w:rsidRPr="004E1027">
        <w:rPr>
          <w:rFonts w:ascii="Times New Roman" w:eastAsia="Times New Roman" w:hAnsi="Times New Roman" w:cs="Times New Roman"/>
          <w:strike/>
          <w:color w:val="000000"/>
          <w:sz w:val="24"/>
          <w:szCs w:val="24"/>
          <w:lang w:eastAsia="pt-BR"/>
        </w:rPr>
        <w:t>A filiação obrigatória do servidor ao PREVISO se dará na data do início ou reinicio do exercício.</w:t>
      </w:r>
    </w:p>
    <w:p w14:paraId="1609DE4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3A18C6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5.º </w:t>
      </w:r>
      <w:r w:rsidRPr="004E1027">
        <w:rPr>
          <w:rFonts w:ascii="Times New Roman" w:eastAsia="Times New Roman" w:hAnsi="Times New Roman" w:cs="Times New Roman"/>
          <w:strike/>
          <w:color w:val="000000"/>
          <w:sz w:val="24"/>
          <w:szCs w:val="24"/>
          <w:lang w:eastAsia="pt-BR"/>
        </w:rPr>
        <w:t>Perderá a qualidade de segurado:</w:t>
      </w:r>
    </w:p>
    <w:p w14:paraId="37935AB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aquele que deixar de exercer a atividade que o submeta ao regime do PREVISO;</w:t>
      </w:r>
    </w:p>
    <w:p w14:paraId="2B0C643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o servidor que se afastar do exercício de seu cargo com prejuízo dos vencimentos, salvo se usar da faculdade do Art. 6.º;</w:t>
      </w:r>
    </w:p>
    <w:p w14:paraId="156D793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aquele que, autorizado a conservar a sua filiação, na forma do Art. 6.º, interromper o pagamento das respectivas contribuições por mais de 3 (três) meses consecutivos.</w:t>
      </w:r>
    </w:p>
    <w:p w14:paraId="23D0B1D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842493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A perda da qualidade de segurado importa na caducidade dos direitos inerente a essa qualidade.</w:t>
      </w:r>
    </w:p>
    <w:p w14:paraId="41FE7AF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AC16A3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6.º </w:t>
      </w:r>
      <w:r w:rsidRPr="004E1027">
        <w:rPr>
          <w:rFonts w:ascii="Times New Roman" w:eastAsia="Times New Roman" w:hAnsi="Times New Roman" w:cs="Times New Roman"/>
          <w:strike/>
          <w:color w:val="000000"/>
          <w:sz w:val="24"/>
          <w:szCs w:val="24"/>
          <w:lang w:eastAsia="pt-BR"/>
        </w:rPr>
        <w:t>- Ao segurado que deixar de exercer, temporariamente ou definitivamente, atividade que o submeta ao regime do PREVISO é facultado manter a qualidade de segurado, desde que passe a efetuar, sem interrupção, o pagamento mensal das contribuições referente a sua parte e a do Município.</w:t>
      </w:r>
    </w:p>
    <w:p w14:paraId="4913C6AC"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6B98B6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6725BCDE"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DEPENDENTES</w:t>
      </w:r>
    </w:p>
    <w:p w14:paraId="2DCB714F" w14:textId="77777777" w:rsidR="00C82EED" w:rsidRPr="004E1027" w:rsidRDefault="00C82EED" w:rsidP="00E97AF0">
      <w:pPr>
        <w:spacing w:after="0" w:line="240" w:lineRule="auto"/>
        <w:jc w:val="center"/>
        <w:rPr>
          <w:rFonts w:ascii="Times New Roman" w:eastAsia="Times New Roman" w:hAnsi="Times New Roman" w:cs="Times New Roman"/>
          <w:strike/>
          <w:color w:val="000000"/>
          <w:sz w:val="24"/>
          <w:szCs w:val="24"/>
          <w:lang w:eastAsia="pt-BR"/>
        </w:rPr>
      </w:pPr>
    </w:p>
    <w:p w14:paraId="70C6A35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7.º </w:t>
      </w:r>
      <w:r w:rsidRPr="004E1027">
        <w:rPr>
          <w:rFonts w:ascii="Times New Roman" w:eastAsia="Times New Roman" w:hAnsi="Times New Roman" w:cs="Times New Roman"/>
          <w:strike/>
          <w:color w:val="000000"/>
          <w:sz w:val="24"/>
          <w:szCs w:val="24"/>
          <w:lang w:eastAsia="pt-BR"/>
        </w:rPr>
        <w:t>São considerados dependentes do segurado, para os efeitos desta lei, o cônjuge, a companheira, o companheiro, os filhos do sexo masculino menores de 18 (dezoito) anos e os do sexo feminino menores de 21 (vinte e um) anos.</w:t>
      </w:r>
    </w:p>
    <w:p w14:paraId="0F74161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737F7A7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Os filhos do segurado, quando inválidos, serão isentados do limite de idade.</w:t>
      </w:r>
    </w:p>
    <w:p w14:paraId="7C8B185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F311F5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8.º </w:t>
      </w:r>
      <w:r w:rsidRPr="004E1027">
        <w:rPr>
          <w:rFonts w:ascii="Times New Roman" w:eastAsia="Times New Roman" w:hAnsi="Times New Roman" w:cs="Times New Roman"/>
          <w:strike/>
          <w:color w:val="000000"/>
          <w:sz w:val="24"/>
          <w:szCs w:val="24"/>
          <w:lang w:eastAsia="pt-BR"/>
        </w:rPr>
        <w:t>A dependência econômica das pessoas indicadas no Artigo anterior é presumida.</w:t>
      </w:r>
    </w:p>
    <w:p w14:paraId="1A8D0C5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01EA86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9.º </w:t>
      </w:r>
      <w:r w:rsidRPr="004E1027">
        <w:rPr>
          <w:rFonts w:ascii="Times New Roman" w:eastAsia="Times New Roman" w:hAnsi="Times New Roman" w:cs="Times New Roman"/>
          <w:strike/>
          <w:color w:val="000000"/>
          <w:sz w:val="24"/>
          <w:szCs w:val="24"/>
          <w:lang w:eastAsia="pt-BR"/>
        </w:rPr>
        <w:t>- A perda da qualidade de dependente ocorrerá:</w:t>
      </w:r>
    </w:p>
    <w:p w14:paraId="232ECEC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para os cônjuges, pela separação judicial ou divórcio sem direito a percepção de alimentos, pela anulação do casamento, pelo óbito ou por sentença judicial transitada e julgada;</w:t>
      </w:r>
    </w:p>
    <w:p w14:paraId="55C0A3C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para a companheira ou companheiro, pela cessação da união estável com o segurado ou segurada, enquanto não lhe for garantida a prestação de alimentos;</w:t>
      </w:r>
    </w:p>
    <w:p w14:paraId="5A58F00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III </w:t>
      </w:r>
      <w:r w:rsidRPr="004E1027">
        <w:rPr>
          <w:rFonts w:ascii="Times New Roman" w:eastAsia="Times New Roman" w:hAnsi="Times New Roman" w:cs="Times New Roman"/>
          <w:strike/>
          <w:color w:val="000000"/>
          <w:sz w:val="24"/>
          <w:szCs w:val="24"/>
          <w:lang w:eastAsia="pt-BR"/>
        </w:rPr>
        <w:t>- para os filhos, do sexo masculino, quando completarem 18 (dezoito) anos, e para do sexo feminino, quando completarem 21 (vinte e um) anos ou pela emancipação, salvo se inválidos;</w:t>
      </w:r>
    </w:p>
    <w:p w14:paraId="20FDF0E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para os dependentes em geral:</w:t>
      </w:r>
    </w:p>
    <w:p w14:paraId="490E8629"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 </w:t>
      </w:r>
      <w:r w:rsidRPr="004E1027">
        <w:rPr>
          <w:rFonts w:ascii="Times New Roman" w:eastAsia="Times New Roman" w:hAnsi="Times New Roman" w:cs="Times New Roman"/>
          <w:strike/>
          <w:color w:val="000000"/>
          <w:sz w:val="24"/>
          <w:szCs w:val="24"/>
          <w:lang w:eastAsia="pt-BR"/>
        </w:rPr>
        <w:t>pelo matrimônio;</w:t>
      </w:r>
    </w:p>
    <w:p w14:paraId="4D3DA2F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b) pela cessação da invalidez;</w:t>
      </w:r>
    </w:p>
    <w:p w14:paraId="50A2CAC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c) pela percepção de renda própria;</w:t>
      </w:r>
    </w:p>
    <w:p w14:paraId="104A32B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d) pelo falecimento.</w:t>
      </w:r>
    </w:p>
    <w:p w14:paraId="0987C0EB"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8009A3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III</w:t>
      </w:r>
    </w:p>
    <w:p w14:paraId="0A28F538"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INSCRIÇÃO DAS PESSOAS ABRANGIDAS</w:t>
      </w:r>
    </w:p>
    <w:p w14:paraId="6054128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14578CD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10 </w:t>
      </w:r>
      <w:r w:rsidRPr="004E1027">
        <w:rPr>
          <w:rFonts w:ascii="Times New Roman" w:eastAsia="Times New Roman" w:hAnsi="Times New Roman" w:cs="Times New Roman"/>
          <w:strike/>
          <w:color w:val="000000"/>
          <w:sz w:val="24"/>
          <w:szCs w:val="24"/>
          <w:lang w:eastAsia="pt-BR"/>
        </w:rPr>
        <w:t>Os segurados e seus dependentes estão obrigados a promover a sua inscrição no PREVISO, a qual se processará da seguinte forma:</w:t>
      </w:r>
    </w:p>
    <w:p w14:paraId="7DC254F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para o segurado, a qualificação perante o PREVISO, comprovada por documentos hábeis;</w:t>
      </w:r>
    </w:p>
    <w:p w14:paraId="234176A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para os dependentes, a declaração por parte do segurado, sujeita a comprovação da qualificação de cada um por documentos hábeis.</w:t>
      </w:r>
    </w:p>
    <w:p w14:paraId="2172652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xml:space="preserve">- A inscrição é essencial à obtenção de qualquer prestação, devendo o PREVISO </w:t>
      </w:r>
      <w:proofErr w:type="spellStart"/>
      <w:r w:rsidRPr="004E1027">
        <w:rPr>
          <w:rFonts w:ascii="Times New Roman" w:eastAsia="Times New Roman" w:hAnsi="Times New Roman" w:cs="Times New Roman"/>
          <w:strike/>
          <w:color w:val="000000"/>
          <w:sz w:val="24"/>
          <w:szCs w:val="24"/>
          <w:lang w:eastAsia="pt-BR"/>
        </w:rPr>
        <w:t>fornecer</w:t>
      </w:r>
      <w:proofErr w:type="spellEnd"/>
      <w:r w:rsidRPr="004E1027">
        <w:rPr>
          <w:rFonts w:ascii="Times New Roman" w:eastAsia="Times New Roman" w:hAnsi="Times New Roman" w:cs="Times New Roman"/>
          <w:strike/>
          <w:color w:val="000000"/>
          <w:sz w:val="24"/>
          <w:szCs w:val="24"/>
          <w:lang w:eastAsia="pt-BR"/>
        </w:rPr>
        <w:t>, ao segurado documento que comprove.</w:t>
      </w:r>
    </w:p>
    <w:p w14:paraId="3C9F334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27F07C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11 </w:t>
      </w:r>
      <w:r w:rsidRPr="004E1027">
        <w:rPr>
          <w:rFonts w:ascii="Times New Roman" w:eastAsia="Times New Roman" w:hAnsi="Times New Roman" w:cs="Times New Roman"/>
          <w:strike/>
          <w:color w:val="000000"/>
          <w:sz w:val="24"/>
          <w:szCs w:val="24"/>
          <w:lang w:eastAsia="pt-BR"/>
        </w:rPr>
        <w:t>Ocorrendo o falecimento do segurado sem que tenha feito sua inscrição e a de seus dependentes, a estes será lícito promovê-la, para outorga das prestações a que fizerem jus.</w:t>
      </w:r>
    </w:p>
    <w:p w14:paraId="1E5A4718"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866297B"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III</w:t>
      </w:r>
    </w:p>
    <w:p w14:paraId="52520B48"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DIREITOS DAS PESSOAS ABRANGIDAS</w:t>
      </w:r>
    </w:p>
    <w:p w14:paraId="30879A74"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5D3D310D"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BENEFÍCIOS GARANTIDOS AOS SEGURADOS</w:t>
      </w:r>
    </w:p>
    <w:p w14:paraId="0F8FA28E"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w:t>
      </w:r>
    </w:p>
    <w:p w14:paraId="145BEB78"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APOSENTADORIA</w:t>
      </w:r>
    </w:p>
    <w:p w14:paraId="256511D1"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316953B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12 </w:t>
      </w:r>
      <w:r w:rsidRPr="004E1027">
        <w:rPr>
          <w:rFonts w:ascii="Times New Roman" w:eastAsia="Times New Roman" w:hAnsi="Times New Roman" w:cs="Times New Roman"/>
          <w:strike/>
          <w:color w:val="000000"/>
          <w:sz w:val="24"/>
          <w:szCs w:val="24"/>
          <w:lang w:eastAsia="pt-BR"/>
        </w:rPr>
        <w:t>O segurado que for considerado inválido para o serviço, após atendida a carência de 12 (doze) contribuições, terá direito a uma aposentadoria proporcional.</w:t>
      </w:r>
    </w:p>
    <w:p w14:paraId="30BE918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9E23C1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A invalidez será apurada mediante exames médicos realizados segundo instruções emanadas do PREVISO, e os proventos da aposentadoria serão devidos a partir do dia seguinte ao do desligamento do segurado do serviço.</w:t>
      </w:r>
    </w:p>
    <w:p w14:paraId="172819D9"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787444F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A doença ou lesão de que o segurado já era portador ao filiar-se ao PREVISO, não lhe conferirá direito à aposentadoria por invalidez, salvo quando a incapacidade sobrevier por motivo de progressão ou agravamento dessa doença ou lesão.</w:t>
      </w:r>
    </w:p>
    <w:p w14:paraId="1F878FB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EA1A91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13 </w:t>
      </w:r>
      <w:r w:rsidRPr="004E1027">
        <w:rPr>
          <w:rFonts w:ascii="Times New Roman" w:eastAsia="Times New Roman" w:hAnsi="Times New Roman" w:cs="Times New Roman"/>
          <w:strike/>
          <w:color w:val="000000"/>
          <w:sz w:val="24"/>
          <w:szCs w:val="24"/>
          <w:lang w:eastAsia="pt-BR"/>
        </w:rPr>
        <w:t>O segurado que contar mais de 30 (trinta) anos de serviço ou pelo menos 65 (sessenta e cinco) anos de idade, se do sexo masculino, ou 60 (sessenta) anos de idade, se do sexo feminino, poderá requerer sua aposentadoria, que lhe será deferida independentemente de exame médico.</w:t>
      </w:r>
    </w:p>
    <w:p w14:paraId="0AE18F8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0A4B3D2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 1.º </w:t>
      </w:r>
      <w:r w:rsidRPr="004E1027">
        <w:rPr>
          <w:rFonts w:ascii="Times New Roman" w:eastAsia="Times New Roman" w:hAnsi="Times New Roman" w:cs="Times New Roman"/>
          <w:strike/>
          <w:color w:val="000000"/>
          <w:sz w:val="24"/>
          <w:szCs w:val="24"/>
          <w:lang w:eastAsia="pt-BR"/>
        </w:rPr>
        <w:t>A aposentadoria por tempo de serviço, após a carência de 36 (trinta e seis) contribuições, consiste numa renda mensal calculada na seguinte forma:</w:t>
      </w:r>
    </w:p>
    <w:p w14:paraId="0374D8B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para mulher - 70% (setenta por cento) do vencimento, acrescido das vantagens adquiridas na atividade, aos 25 (vinte e cinco) anos de serviços, mais 6% (seis por cento) deste, para cada novo ano completo de atividade até o máximo de 100% (cem por cento) aos 30 (trinta) anos de serviço;</w:t>
      </w:r>
    </w:p>
    <w:p w14:paraId="34AB4B3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para o homem - 70% (setenta por cento) do vencimento, acrescido das vantagens adquiridas na atividade, aos 30 (trinta anos) de serviços, mais 6% (seis por cento) deste, para cada novo ano complete de atividade até o máximo de 100% (cem por cento) aos 35 (trinta e cinco) anos de serviço;</w:t>
      </w:r>
    </w:p>
    <w:p w14:paraId="2A702E5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o segurado que exercer o cargo de professor e contar com 30 (trinta) anos de efetivo serviço, se homem, e 25 (vinte e cinco) anos, se mulher, terá direito a aposentadoria com proventos integrais.</w:t>
      </w:r>
    </w:p>
    <w:p w14:paraId="2CAE27B4" w14:textId="77777777" w:rsidR="00C82EED" w:rsidRPr="004E1027" w:rsidRDefault="00C82EED"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3036006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A aposentadoria por idade, após a carência de 36 (trinta e seis) contribuições, consiste numa renda mensal calculada proporcionalmente ao tempo de serviço, efetivamente, prestado.</w:t>
      </w:r>
    </w:p>
    <w:p w14:paraId="22BA4B5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FE9B70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 aposentadoria por idade compulsória pode ser requerida pelo órgão empregador, desde que o segurado tenha cumprido a carência, quando este</w:t>
      </w:r>
    </w:p>
    <w:p w14:paraId="241F60A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completar 70 (setenta) anos de idade, se do sexo masculino, ou 65 (sessenta e cinco) anos de idade, se do sexo feminino.</w:t>
      </w:r>
    </w:p>
    <w:p w14:paraId="62CAFF9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0BB39E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14 </w:t>
      </w:r>
      <w:r w:rsidRPr="004E1027">
        <w:rPr>
          <w:rFonts w:ascii="Times New Roman" w:eastAsia="Times New Roman" w:hAnsi="Times New Roman" w:cs="Times New Roman"/>
          <w:strike/>
          <w:color w:val="000000"/>
          <w:sz w:val="24"/>
          <w:szCs w:val="24"/>
          <w:lang w:eastAsia="pt-BR"/>
        </w:rPr>
        <w:t xml:space="preserve">- O segurado, quando acometido de tuberculose ativa, alienação mental, neoplasia maligna, cegueira, hanseníase, paralisia irreversível e incapacitante, cardiopatia grave, doença de Parkinson, </w:t>
      </w:r>
      <w:proofErr w:type="spellStart"/>
      <w:r w:rsidRPr="004E1027">
        <w:rPr>
          <w:rFonts w:ascii="Times New Roman" w:eastAsia="Times New Roman" w:hAnsi="Times New Roman" w:cs="Times New Roman"/>
          <w:strike/>
          <w:color w:val="000000"/>
          <w:sz w:val="24"/>
          <w:szCs w:val="24"/>
          <w:lang w:eastAsia="pt-BR"/>
        </w:rPr>
        <w:t>espondiloartrose</w:t>
      </w:r>
      <w:proofErr w:type="spellEnd"/>
      <w:r w:rsidRPr="004E1027">
        <w:rPr>
          <w:rFonts w:ascii="Times New Roman" w:eastAsia="Times New Roman" w:hAnsi="Times New Roman" w:cs="Times New Roman"/>
          <w:strike/>
          <w:color w:val="000000"/>
          <w:sz w:val="24"/>
          <w:szCs w:val="24"/>
          <w:lang w:eastAsia="pt-BR"/>
        </w:rPr>
        <w:t xml:space="preserve"> anquilosante, nefropatia grave, estado avançado de doença de </w:t>
      </w:r>
      <w:proofErr w:type="spellStart"/>
      <w:r w:rsidRPr="004E1027">
        <w:rPr>
          <w:rFonts w:ascii="Times New Roman" w:eastAsia="Times New Roman" w:hAnsi="Times New Roman" w:cs="Times New Roman"/>
          <w:strike/>
          <w:color w:val="000000"/>
          <w:sz w:val="24"/>
          <w:szCs w:val="24"/>
          <w:lang w:eastAsia="pt-BR"/>
        </w:rPr>
        <w:t>Paget</w:t>
      </w:r>
      <w:proofErr w:type="spellEnd"/>
      <w:r w:rsidRPr="004E1027">
        <w:rPr>
          <w:rFonts w:ascii="Times New Roman" w:eastAsia="Times New Roman" w:hAnsi="Times New Roman" w:cs="Times New Roman"/>
          <w:strike/>
          <w:color w:val="000000"/>
          <w:sz w:val="24"/>
          <w:szCs w:val="24"/>
          <w:lang w:eastAsia="pt-BR"/>
        </w:rPr>
        <w:t xml:space="preserve"> (osteíte deformante), síndrome da deficiência imunológica adquirida- AIDS, contaminação por radiação (com base em conclusão da medicina especializada) ou quando vítima de acidente do trabalho ou moléstia profissional que o invalide para o serviço, terá direito à aposentadoria integral, independentemente do período de carência mencionado no Art. 12 e do tempo de serviço.</w:t>
      </w:r>
    </w:p>
    <w:p w14:paraId="49A9907C"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918D405"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II</w:t>
      </w:r>
    </w:p>
    <w:p w14:paraId="188A77AB"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PECÚLIO</w:t>
      </w:r>
    </w:p>
    <w:p w14:paraId="131DA94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73F3A73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15 </w:t>
      </w:r>
      <w:r w:rsidRPr="004E1027">
        <w:rPr>
          <w:rFonts w:ascii="Times New Roman" w:eastAsia="Times New Roman" w:hAnsi="Times New Roman" w:cs="Times New Roman"/>
          <w:strike/>
          <w:color w:val="000000"/>
          <w:sz w:val="24"/>
          <w:szCs w:val="24"/>
          <w:lang w:eastAsia="pt-BR"/>
        </w:rPr>
        <w:t>O PREVISO se obriga ao pagamento, de uma só vez e logo após o falecimento ou após 05 (cinco) anos de contribuição do mutuário inscrito, aos beneficiários, sucessores ou legatários deste, do valor do pecúlio declarado na apólice, emitida a seu favor, respeitados os prazos e carências fixados em regulamento.</w:t>
      </w:r>
    </w:p>
    <w:p w14:paraId="6562B91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76314D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 pecúlio de que se trata este Artigo, será facultativo, e será regido na forma estabelecida por recurso próprio.</w:t>
      </w:r>
    </w:p>
    <w:p w14:paraId="4F23A7D7"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5EAC93C"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III</w:t>
      </w:r>
    </w:p>
    <w:p w14:paraId="3B36CC61"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AUXÍLIO-NATALIDADE</w:t>
      </w:r>
    </w:p>
    <w:p w14:paraId="404B66F3"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27B95D9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16 </w:t>
      </w:r>
      <w:r w:rsidRPr="004E1027">
        <w:rPr>
          <w:rFonts w:ascii="Times New Roman" w:eastAsia="Times New Roman" w:hAnsi="Times New Roman" w:cs="Times New Roman"/>
          <w:strike/>
          <w:color w:val="000000"/>
          <w:sz w:val="24"/>
          <w:szCs w:val="24"/>
          <w:lang w:eastAsia="pt-BR"/>
        </w:rPr>
        <w:t>O auxílio-natalidade garante à segurada gestante, ou ao segurado, pelo parto de sua esposa ou companheira, uma quantia, paga de uma só vez, igual a metade do vencimento mínimo vigente no Município.</w:t>
      </w:r>
    </w:p>
    <w:p w14:paraId="0D47E6C9"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A6D75B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Considera-se parto, para efeito deste Artigo, o evento ocorrido a partir do 7.º (sétimo) mês, inclusive, durante a gestação.</w:t>
      </w:r>
    </w:p>
    <w:p w14:paraId="7449353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Em caso de parto com nascimento de mais de um filho, serão devidos tantos auxílio-natalidade quantos forem os mesmos, inclusive, no caso de natimorto.</w:t>
      </w:r>
    </w:p>
    <w:p w14:paraId="378B22A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FBCFF76"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IV</w:t>
      </w:r>
    </w:p>
    <w:p w14:paraId="40A144CF"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AUXÍLIO-ACIDENTE DO TRABALHO</w:t>
      </w:r>
    </w:p>
    <w:p w14:paraId="05D98541"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04D9D01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17 </w:t>
      </w:r>
      <w:r w:rsidRPr="004E1027">
        <w:rPr>
          <w:rFonts w:ascii="Times New Roman" w:eastAsia="Times New Roman" w:hAnsi="Times New Roman" w:cs="Times New Roman"/>
          <w:strike/>
          <w:color w:val="000000"/>
          <w:sz w:val="24"/>
          <w:szCs w:val="24"/>
          <w:lang w:eastAsia="pt-BR"/>
        </w:rPr>
        <w:t>Acidente do trabalho é o que ocorre pelo exercício do trabalho a serviço do município, provocando lesão corporal ou perturbação funcional que cause a morte, a perda ou redução da capacidade para o trabalho permanente ou temporário.</w:t>
      </w:r>
    </w:p>
    <w:p w14:paraId="331145D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38B1457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Consideram-se acidente do trabalho, aqueles estabelecidos em regulamento próprio, baixado pelo Conselho Curador.</w:t>
      </w:r>
    </w:p>
    <w:p w14:paraId="03C393F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110567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18 </w:t>
      </w:r>
      <w:r w:rsidRPr="004E1027">
        <w:rPr>
          <w:rFonts w:ascii="Times New Roman" w:eastAsia="Times New Roman" w:hAnsi="Times New Roman" w:cs="Times New Roman"/>
          <w:strike/>
          <w:color w:val="000000"/>
          <w:sz w:val="24"/>
          <w:szCs w:val="24"/>
          <w:lang w:eastAsia="pt-BR"/>
        </w:rPr>
        <w:t xml:space="preserve">O auxílio-acidente será concedido ao segurado quando, após a consolidação das lesões decorrentes do acidente do trabalho, resultar </w:t>
      </w:r>
      <w:proofErr w:type="spellStart"/>
      <w:r w:rsidRPr="004E1027">
        <w:rPr>
          <w:rFonts w:ascii="Times New Roman" w:eastAsia="Times New Roman" w:hAnsi="Times New Roman" w:cs="Times New Roman"/>
          <w:strike/>
          <w:color w:val="000000"/>
          <w:sz w:val="24"/>
          <w:szCs w:val="24"/>
          <w:lang w:eastAsia="pt-BR"/>
        </w:rPr>
        <w:t>seqüela</w:t>
      </w:r>
      <w:proofErr w:type="spellEnd"/>
      <w:r w:rsidRPr="004E1027">
        <w:rPr>
          <w:rFonts w:ascii="Times New Roman" w:eastAsia="Times New Roman" w:hAnsi="Times New Roman" w:cs="Times New Roman"/>
          <w:strike/>
          <w:color w:val="000000"/>
          <w:sz w:val="24"/>
          <w:szCs w:val="24"/>
          <w:lang w:eastAsia="pt-BR"/>
        </w:rPr>
        <w:t>, que implique:</w:t>
      </w:r>
    </w:p>
    <w:p w14:paraId="6AD267C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redução da capacidade laborativa que exija maior esforço ou necessidade de adaptação para exercer a mesma atividade, independentemente de reabilitação profissional;</w:t>
      </w:r>
    </w:p>
    <w:p w14:paraId="24E5096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redução da capacidade laborativa que impeça, por si só, o desempenho da atividade exercida à época do acidente, porém não o de outra do mesmo nível de complexidade, após reabilitação profissional;</w:t>
      </w:r>
    </w:p>
    <w:p w14:paraId="01A58E7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redução da capacidade laborativa que impeça, por si só, o desempenho da atividade exercida à época do acidente, porém não o de outra de nível inferior complexidade, após reabilitação profissional;</w:t>
      </w:r>
    </w:p>
    <w:p w14:paraId="4756C52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 auxílio-acidente, mensal e vitalício, corresponderá a um dos seguintes percentuais do vencimento do segurado, vigente no dia do acidente, que são:</w:t>
      </w:r>
    </w:p>
    <w:p w14:paraId="66D6D1F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 </w:t>
      </w:r>
      <w:r w:rsidRPr="004E1027">
        <w:rPr>
          <w:rFonts w:ascii="Times New Roman" w:eastAsia="Times New Roman" w:hAnsi="Times New Roman" w:cs="Times New Roman"/>
          <w:strike/>
          <w:color w:val="000000"/>
          <w:sz w:val="24"/>
          <w:szCs w:val="24"/>
          <w:lang w:eastAsia="pt-BR"/>
        </w:rPr>
        <w:t>30% (trinta por cento) na hipótese do inciso I;</w:t>
      </w:r>
    </w:p>
    <w:p w14:paraId="5A420A1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b) </w:t>
      </w:r>
      <w:r w:rsidRPr="004E1027">
        <w:rPr>
          <w:rFonts w:ascii="Times New Roman" w:eastAsia="Times New Roman" w:hAnsi="Times New Roman" w:cs="Times New Roman"/>
          <w:strike/>
          <w:color w:val="000000"/>
          <w:sz w:val="24"/>
          <w:szCs w:val="24"/>
          <w:lang w:eastAsia="pt-BR"/>
        </w:rPr>
        <w:t>40% (quarenta por cento) na hipótese do inciso II;</w:t>
      </w:r>
    </w:p>
    <w:p w14:paraId="328AA70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c) </w:t>
      </w:r>
      <w:r w:rsidRPr="004E1027">
        <w:rPr>
          <w:rFonts w:ascii="Times New Roman" w:eastAsia="Times New Roman" w:hAnsi="Times New Roman" w:cs="Times New Roman"/>
          <w:strike/>
          <w:color w:val="000000"/>
          <w:sz w:val="24"/>
          <w:szCs w:val="24"/>
          <w:lang w:eastAsia="pt-BR"/>
        </w:rPr>
        <w:t>50% (</w:t>
      </w:r>
      <w:proofErr w:type="spellStart"/>
      <w:r w:rsidRPr="004E1027">
        <w:rPr>
          <w:rFonts w:ascii="Times New Roman" w:eastAsia="Times New Roman" w:hAnsi="Times New Roman" w:cs="Times New Roman"/>
          <w:strike/>
          <w:color w:val="000000"/>
          <w:sz w:val="24"/>
          <w:szCs w:val="24"/>
          <w:lang w:eastAsia="pt-BR"/>
        </w:rPr>
        <w:t>cinqüenta</w:t>
      </w:r>
      <w:proofErr w:type="spellEnd"/>
      <w:r w:rsidRPr="004E1027">
        <w:rPr>
          <w:rFonts w:ascii="Times New Roman" w:eastAsia="Times New Roman" w:hAnsi="Times New Roman" w:cs="Times New Roman"/>
          <w:strike/>
          <w:color w:val="000000"/>
          <w:sz w:val="24"/>
          <w:szCs w:val="24"/>
          <w:lang w:eastAsia="pt-BR"/>
        </w:rPr>
        <w:t xml:space="preserve"> por cento) na hipótese do inciso III;</w:t>
      </w:r>
    </w:p>
    <w:p w14:paraId="0C3726C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O auxílio-acidente será devido a contar do dia seguinte do deferimento pelo PREVISO, independentemente de qualquer remuneração ou rendimento auferido pelo acidentado.</w:t>
      </w:r>
    </w:p>
    <w:p w14:paraId="3AD7EC6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0894D6C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w:t>
      </w:r>
      <w:r w:rsidRPr="004E1027">
        <w:rPr>
          <w:rFonts w:ascii="Times New Roman" w:eastAsia="Times New Roman" w:hAnsi="Times New Roman" w:cs="Times New Roman"/>
          <w:strike/>
          <w:color w:val="000000"/>
          <w:sz w:val="24"/>
          <w:szCs w:val="24"/>
          <w:lang w:eastAsia="pt-BR"/>
        </w:rPr>
        <w:t>O recebimento de vencimento ou concessão de outro benefício, não prejudicará a continuidade do recebimento do auxílio acidente.</w:t>
      </w:r>
    </w:p>
    <w:p w14:paraId="510156D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3B6CF37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4.º </w:t>
      </w:r>
      <w:r w:rsidRPr="004E1027">
        <w:rPr>
          <w:rFonts w:ascii="Times New Roman" w:eastAsia="Times New Roman" w:hAnsi="Times New Roman" w:cs="Times New Roman"/>
          <w:strike/>
          <w:color w:val="000000"/>
          <w:sz w:val="24"/>
          <w:szCs w:val="24"/>
          <w:lang w:eastAsia="pt-BR"/>
        </w:rPr>
        <w:t>Quando o segurado falecer em gozo de auxílio acidente, a metade do valor deste será incorporada ao valor da pensão, se a morte não resultar do acidente do trabalho, caso contrário será o valor do auxílio-acidente somado ao da pensão.</w:t>
      </w:r>
    </w:p>
    <w:p w14:paraId="5DC5A82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02D18EC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5.º </w:t>
      </w:r>
      <w:r w:rsidRPr="004E1027">
        <w:rPr>
          <w:rFonts w:ascii="Times New Roman" w:eastAsia="Times New Roman" w:hAnsi="Times New Roman" w:cs="Times New Roman"/>
          <w:strike/>
          <w:color w:val="000000"/>
          <w:sz w:val="24"/>
          <w:szCs w:val="24"/>
          <w:lang w:eastAsia="pt-BR"/>
        </w:rPr>
        <w:t xml:space="preserve">Consideram-se </w:t>
      </w:r>
      <w:proofErr w:type="spellStart"/>
      <w:r w:rsidRPr="004E1027">
        <w:rPr>
          <w:rFonts w:ascii="Times New Roman" w:eastAsia="Times New Roman" w:hAnsi="Times New Roman" w:cs="Times New Roman"/>
          <w:strike/>
          <w:color w:val="000000"/>
          <w:sz w:val="24"/>
          <w:szCs w:val="24"/>
          <w:lang w:eastAsia="pt-BR"/>
        </w:rPr>
        <w:t>seqüelas</w:t>
      </w:r>
      <w:proofErr w:type="spellEnd"/>
      <w:r w:rsidRPr="004E1027">
        <w:rPr>
          <w:rFonts w:ascii="Times New Roman" w:eastAsia="Times New Roman" w:hAnsi="Times New Roman" w:cs="Times New Roman"/>
          <w:strike/>
          <w:color w:val="000000"/>
          <w:sz w:val="24"/>
          <w:szCs w:val="24"/>
          <w:lang w:eastAsia="pt-BR"/>
        </w:rPr>
        <w:t xml:space="preserve"> decorrentes do acidente do trabalho, aquelas previstas na legislação pertinente.</w:t>
      </w:r>
    </w:p>
    <w:p w14:paraId="3C60411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3AECBE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19 </w:t>
      </w:r>
      <w:r w:rsidRPr="004E1027">
        <w:rPr>
          <w:rFonts w:ascii="Times New Roman" w:eastAsia="Times New Roman" w:hAnsi="Times New Roman" w:cs="Times New Roman"/>
          <w:strike/>
          <w:color w:val="000000"/>
          <w:sz w:val="24"/>
          <w:szCs w:val="24"/>
          <w:lang w:eastAsia="pt-BR"/>
        </w:rPr>
        <w:t xml:space="preserve">Ao segurado ou a seus dependentes, em caso de invalidez ou morte decorrente de acidente do trabalho, será devido um pecúlio, que consistirá em um pagamento </w:t>
      </w:r>
      <w:r w:rsidRPr="004E1027">
        <w:rPr>
          <w:rFonts w:ascii="Times New Roman" w:eastAsia="Times New Roman" w:hAnsi="Times New Roman" w:cs="Times New Roman"/>
          <w:strike/>
          <w:color w:val="000000"/>
          <w:sz w:val="24"/>
          <w:szCs w:val="24"/>
          <w:lang w:eastAsia="pt-BR"/>
        </w:rPr>
        <w:lastRenderedPageBreak/>
        <w:t xml:space="preserve">único de 100% (cem por cento) do vencimento, no caso de invalidez, e de 150% (cento e </w:t>
      </w:r>
      <w:proofErr w:type="spellStart"/>
      <w:r w:rsidRPr="004E1027">
        <w:rPr>
          <w:rFonts w:ascii="Times New Roman" w:eastAsia="Times New Roman" w:hAnsi="Times New Roman" w:cs="Times New Roman"/>
          <w:strike/>
          <w:color w:val="000000"/>
          <w:sz w:val="24"/>
          <w:szCs w:val="24"/>
          <w:lang w:eastAsia="pt-BR"/>
        </w:rPr>
        <w:t>cinqüenta</w:t>
      </w:r>
      <w:proofErr w:type="spellEnd"/>
      <w:r w:rsidRPr="004E1027">
        <w:rPr>
          <w:rFonts w:ascii="Times New Roman" w:eastAsia="Times New Roman" w:hAnsi="Times New Roman" w:cs="Times New Roman"/>
          <w:strike/>
          <w:color w:val="000000"/>
          <w:sz w:val="24"/>
          <w:szCs w:val="24"/>
          <w:lang w:eastAsia="pt-BR"/>
        </w:rPr>
        <w:t xml:space="preserve"> por cento), no caso de morte.</w:t>
      </w:r>
    </w:p>
    <w:p w14:paraId="73D2447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49AB09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20 </w:t>
      </w:r>
      <w:r w:rsidRPr="004E1027">
        <w:rPr>
          <w:rFonts w:ascii="Times New Roman" w:eastAsia="Times New Roman" w:hAnsi="Times New Roman" w:cs="Times New Roman"/>
          <w:strike/>
          <w:color w:val="000000"/>
          <w:sz w:val="24"/>
          <w:szCs w:val="24"/>
          <w:lang w:eastAsia="pt-BR"/>
        </w:rPr>
        <w:t>O Órgão empregador do município deverá comunicar o acidente do trabalho ao PREVISO até o 1.º dia útil seguinte ao da ocorrência e, em caso de morte, de imediato, à autoridade competente, sob pena de responsabilização, se não o fizer.</w:t>
      </w:r>
    </w:p>
    <w:p w14:paraId="1D74DBB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271E771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Na falta de comunicação por parte do órgão do município, podem formalizá-la o próprio acidentado, seus dependentes, a entidade sindical competente, o médico que o assistiu ou qualquer autoridade</w:t>
      </w:r>
      <w:r w:rsidR="00C82EED" w:rsidRPr="004E1027">
        <w:rPr>
          <w:rFonts w:ascii="Times New Roman" w:eastAsia="Times New Roman" w:hAnsi="Times New Roman" w:cs="Times New Roman"/>
          <w:strike/>
          <w:color w:val="000000"/>
          <w:sz w:val="24"/>
          <w:szCs w:val="24"/>
          <w:lang w:eastAsia="pt-BR"/>
        </w:rPr>
        <w:t xml:space="preserve"> </w:t>
      </w:r>
      <w:r w:rsidRPr="004E1027">
        <w:rPr>
          <w:rFonts w:ascii="Times New Roman" w:eastAsia="Times New Roman" w:hAnsi="Times New Roman" w:cs="Times New Roman"/>
          <w:strike/>
          <w:color w:val="000000"/>
          <w:sz w:val="24"/>
          <w:szCs w:val="24"/>
          <w:lang w:eastAsia="pt-BR"/>
        </w:rPr>
        <w:t>pública, não prevalecendo nesses casos o prazo previsto neste artigo.</w:t>
      </w:r>
    </w:p>
    <w:p w14:paraId="56CB853F"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8C39E32"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6398DBF9"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7A3BCA4D"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BENEFÍCIOS GARANTIDOS AOS DEPENDENTES</w:t>
      </w:r>
    </w:p>
    <w:p w14:paraId="62CCECEC"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w:t>
      </w:r>
    </w:p>
    <w:p w14:paraId="6AAA0ACD"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PENSÃO POR MORTE</w:t>
      </w:r>
    </w:p>
    <w:p w14:paraId="186D37FC"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31098C6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21 </w:t>
      </w:r>
      <w:r w:rsidRPr="004E1027">
        <w:rPr>
          <w:rFonts w:ascii="Times New Roman" w:eastAsia="Times New Roman" w:hAnsi="Times New Roman" w:cs="Times New Roman"/>
          <w:strike/>
          <w:color w:val="000000"/>
          <w:sz w:val="24"/>
          <w:szCs w:val="24"/>
          <w:lang w:eastAsia="pt-BR"/>
        </w:rPr>
        <w:t>A pensão será concedida ao conjunto dos dependentes do segurado que falecer e corresponderá a totalidade dos vencimentos ou proventos do segurado na data do falecimento, sendo majorado na mesma proporção sempre que houver reajuste na remuneração integral do servidor da ativa, acrescida de todas as vantagens.</w:t>
      </w:r>
    </w:p>
    <w:p w14:paraId="565BF45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20B91B1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A importância total assim obtida será rateada em partes iguais entre todos os dependentes com direito a pensão.</w:t>
      </w:r>
    </w:p>
    <w:p w14:paraId="78516D1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6D2F17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22 </w:t>
      </w:r>
      <w:r w:rsidRPr="004E1027">
        <w:rPr>
          <w:rFonts w:ascii="Times New Roman" w:eastAsia="Times New Roman" w:hAnsi="Times New Roman" w:cs="Times New Roman"/>
          <w:strike/>
          <w:color w:val="000000"/>
          <w:sz w:val="24"/>
          <w:szCs w:val="24"/>
          <w:lang w:eastAsia="pt-BR"/>
        </w:rPr>
        <w:t>A pensão será devida a partir da data do falecimento do segurado.</w:t>
      </w:r>
    </w:p>
    <w:p w14:paraId="4586EBB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40D211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23 </w:t>
      </w:r>
      <w:r w:rsidRPr="004E1027">
        <w:rPr>
          <w:rFonts w:ascii="Times New Roman" w:eastAsia="Times New Roman" w:hAnsi="Times New Roman" w:cs="Times New Roman"/>
          <w:strike/>
          <w:color w:val="000000"/>
          <w:sz w:val="24"/>
          <w:szCs w:val="24"/>
          <w:lang w:eastAsia="pt-BR"/>
        </w:rPr>
        <w:t>Os pensionistas inválidos ficam obrigados, tanto para concessão como para cessação de suas quotas de pensão, a submeter-se aos exames médicos determinados pelo PREVISO.</w:t>
      </w:r>
    </w:p>
    <w:p w14:paraId="66BA90B8" w14:textId="77777777" w:rsidR="00C82EED" w:rsidRPr="004E1027" w:rsidRDefault="00C82EED"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E4ED33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Ficam dispensados dos exames referidos neste artigo os pensionistas inválidos que atingirem a idade de 50 (</w:t>
      </w:r>
      <w:proofErr w:type="spellStart"/>
      <w:r w:rsidRPr="004E1027">
        <w:rPr>
          <w:rFonts w:ascii="Times New Roman" w:eastAsia="Times New Roman" w:hAnsi="Times New Roman" w:cs="Times New Roman"/>
          <w:strike/>
          <w:color w:val="000000"/>
          <w:sz w:val="24"/>
          <w:szCs w:val="24"/>
          <w:lang w:eastAsia="pt-BR"/>
        </w:rPr>
        <w:t>Cinqüenta</w:t>
      </w:r>
      <w:proofErr w:type="spellEnd"/>
      <w:r w:rsidRPr="004E1027">
        <w:rPr>
          <w:rFonts w:ascii="Times New Roman" w:eastAsia="Times New Roman" w:hAnsi="Times New Roman" w:cs="Times New Roman"/>
          <w:strike/>
          <w:color w:val="000000"/>
          <w:sz w:val="24"/>
          <w:szCs w:val="24"/>
          <w:lang w:eastAsia="pt-BR"/>
        </w:rPr>
        <w:t>) anos.</w:t>
      </w:r>
    </w:p>
    <w:p w14:paraId="510A905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D4F665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24 </w:t>
      </w:r>
      <w:r w:rsidRPr="004E1027">
        <w:rPr>
          <w:rFonts w:ascii="Times New Roman" w:eastAsia="Times New Roman" w:hAnsi="Times New Roman" w:cs="Times New Roman"/>
          <w:strike/>
          <w:color w:val="000000"/>
          <w:sz w:val="24"/>
          <w:szCs w:val="24"/>
          <w:lang w:eastAsia="pt-BR"/>
        </w:rPr>
        <w:t>A parcela de pensão de cada dependente extingue-se com a perda da qualidade de dependente na forma do Art. 9.º.</w:t>
      </w:r>
    </w:p>
    <w:p w14:paraId="0A16F00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D03FCA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25 </w:t>
      </w:r>
      <w:r w:rsidRPr="004E1027">
        <w:rPr>
          <w:rFonts w:ascii="Times New Roman" w:eastAsia="Times New Roman" w:hAnsi="Times New Roman" w:cs="Times New Roman"/>
          <w:strike/>
          <w:color w:val="000000"/>
          <w:sz w:val="24"/>
          <w:szCs w:val="24"/>
          <w:lang w:eastAsia="pt-BR"/>
        </w:rPr>
        <w:t>Toda vez que se extinguir uma parcela de pensão, proceder-se-á a novo rateio da pensão, na forma do Parágrafo Único, do Art. 24, em favor dos pensionistas remanescentes.</w:t>
      </w:r>
    </w:p>
    <w:p w14:paraId="0CFFD1D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4D2293D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Com a extinção da quota do último pensionista, extinta ficará também a pensão.</w:t>
      </w:r>
    </w:p>
    <w:p w14:paraId="428DFA9E"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BD447A1"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II</w:t>
      </w:r>
    </w:p>
    <w:p w14:paraId="79CCC938"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AUXÍLIO-FUNERAL</w:t>
      </w:r>
    </w:p>
    <w:p w14:paraId="4050727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6944024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26 </w:t>
      </w:r>
      <w:r w:rsidRPr="004E1027">
        <w:rPr>
          <w:rFonts w:ascii="Times New Roman" w:eastAsia="Times New Roman" w:hAnsi="Times New Roman" w:cs="Times New Roman"/>
          <w:strike/>
          <w:color w:val="000000"/>
          <w:sz w:val="24"/>
          <w:szCs w:val="24"/>
          <w:lang w:eastAsia="pt-BR"/>
        </w:rPr>
        <w:t>O auxilio funeral garantirá aos dependentes do segurado falecido uma importância em dinheiro, paga de uma só vez, igual a 01(um) vencimento mínimo vigente no Município.</w:t>
      </w:r>
    </w:p>
    <w:p w14:paraId="7118C08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D9EC73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 auxilio será pago ao dependente que tiver custeado o funeral, ou ao executor do funeral, sendo que nesta hipótese será pago a título de indenização das despesas feitas, e devidamente comprovadas, até o máximo previsto neste artigo.</w:t>
      </w:r>
    </w:p>
    <w:p w14:paraId="2F4E8B63"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3462416"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III</w:t>
      </w:r>
    </w:p>
    <w:p w14:paraId="64E35900"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DISPOSIÇÕES DIVERSAS</w:t>
      </w:r>
    </w:p>
    <w:p w14:paraId="00DA3C55"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4F49287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27 </w:t>
      </w:r>
      <w:r w:rsidRPr="004E1027">
        <w:rPr>
          <w:rFonts w:ascii="Times New Roman" w:eastAsia="Times New Roman" w:hAnsi="Times New Roman" w:cs="Times New Roman"/>
          <w:strike/>
          <w:color w:val="000000"/>
          <w:sz w:val="24"/>
          <w:szCs w:val="24"/>
          <w:lang w:eastAsia="pt-BR"/>
        </w:rPr>
        <w:t xml:space="preserve">As prestações concedidas aos segurados ou seus dependentes, salvo quanto a importâncias devidas ao próprio PREVISO e aos descontos autorizados por Lei ou derivados da obrigação de prestar alimento reconhecida por via judicial, não poderão ser objeto de penhora, arresto ou </w:t>
      </w:r>
      <w:proofErr w:type="spellStart"/>
      <w:r w:rsidRPr="004E1027">
        <w:rPr>
          <w:rFonts w:ascii="Times New Roman" w:eastAsia="Times New Roman" w:hAnsi="Times New Roman" w:cs="Times New Roman"/>
          <w:strike/>
          <w:color w:val="000000"/>
          <w:sz w:val="24"/>
          <w:szCs w:val="24"/>
          <w:lang w:eastAsia="pt-BR"/>
        </w:rPr>
        <w:t>seqüestro</w:t>
      </w:r>
      <w:proofErr w:type="spellEnd"/>
      <w:r w:rsidRPr="004E1027">
        <w:rPr>
          <w:rFonts w:ascii="Times New Roman" w:eastAsia="Times New Roman" w:hAnsi="Times New Roman" w:cs="Times New Roman"/>
          <w:strike/>
          <w:color w:val="000000"/>
          <w:sz w:val="24"/>
          <w:szCs w:val="24"/>
          <w:lang w:eastAsia="pt-BR"/>
        </w:rPr>
        <w:t>, sendo nula de pleno direito qualquer venda ou cessão e a constituição de quaisquer ônus, bem como a outorga de poderes irrevogáveis ou em causa própria para a respectiva percepção.</w:t>
      </w:r>
    </w:p>
    <w:p w14:paraId="44A3830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FE58DC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28 </w:t>
      </w:r>
      <w:r w:rsidRPr="004E1027">
        <w:rPr>
          <w:rFonts w:ascii="Times New Roman" w:eastAsia="Times New Roman" w:hAnsi="Times New Roman" w:cs="Times New Roman"/>
          <w:strike/>
          <w:color w:val="000000"/>
          <w:sz w:val="24"/>
          <w:szCs w:val="24"/>
          <w:lang w:eastAsia="pt-BR"/>
        </w:rPr>
        <w:t>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347C47D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EDD8A7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29 </w:t>
      </w:r>
      <w:r w:rsidRPr="004E1027">
        <w:rPr>
          <w:rFonts w:ascii="Times New Roman" w:eastAsia="Times New Roman" w:hAnsi="Times New Roman" w:cs="Times New Roman"/>
          <w:strike/>
          <w:color w:val="000000"/>
          <w:sz w:val="24"/>
          <w:szCs w:val="24"/>
          <w:lang w:eastAsia="pt-BR"/>
        </w:rPr>
        <w:t>Quando marido e mulher forem ambos segurados do PREVISO, o auxílio-natalidade caberá à segurada, salvo se esta não tiver cumprido o respectivo período de carência, caso em que o segurado poderá pleitear o benefício.</w:t>
      </w:r>
    </w:p>
    <w:p w14:paraId="3416561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7F0ABA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30 </w:t>
      </w:r>
      <w:r w:rsidRPr="004E1027">
        <w:rPr>
          <w:rFonts w:ascii="Times New Roman" w:eastAsia="Times New Roman" w:hAnsi="Times New Roman" w:cs="Times New Roman"/>
          <w:strike/>
          <w:color w:val="000000"/>
          <w:sz w:val="24"/>
          <w:szCs w:val="24"/>
          <w:lang w:eastAsia="pt-BR"/>
        </w:rPr>
        <w:t>Para a fixação do valor do benefício a fração de R$ (Real) será sempre arredondada para a unidade imediatamente superior.</w:t>
      </w:r>
    </w:p>
    <w:p w14:paraId="46F631E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DE678DC"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31 </w:t>
      </w:r>
      <w:r w:rsidRPr="004E1027">
        <w:rPr>
          <w:rFonts w:ascii="Times New Roman" w:eastAsia="Times New Roman" w:hAnsi="Times New Roman" w:cs="Times New Roman"/>
          <w:strike/>
          <w:color w:val="000000"/>
          <w:sz w:val="24"/>
          <w:szCs w:val="24"/>
          <w:lang w:eastAsia="pt-BR"/>
        </w:rPr>
        <w:t>Os benefícios assegurados às pessoas abrangidas, quando não reclamados, prescreverá, no prazo de 5 (cinco) anos, a contar da data em que forem devidos.</w:t>
      </w:r>
    </w:p>
    <w:p w14:paraId="3DB7845C"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45DA1C0"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IV</w:t>
      </w:r>
    </w:p>
    <w:p w14:paraId="571324E8" w14:textId="77777777" w:rsidR="00E97AF0" w:rsidRPr="004E1027" w:rsidRDefault="00E97AF0" w:rsidP="00C82EED">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FRANQUIAS ACESSÍVEIS AOS SEGURADOS</w:t>
      </w:r>
    </w:p>
    <w:p w14:paraId="147BB02D"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6822644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32 </w:t>
      </w:r>
      <w:r w:rsidRPr="004E1027">
        <w:rPr>
          <w:rFonts w:ascii="Times New Roman" w:eastAsia="Times New Roman" w:hAnsi="Times New Roman" w:cs="Times New Roman"/>
          <w:strike/>
          <w:color w:val="000000"/>
          <w:sz w:val="24"/>
          <w:szCs w:val="24"/>
          <w:lang w:eastAsia="pt-BR"/>
        </w:rPr>
        <w:t>Entendem-se por franquias, os empréstimos simples realizados pelo PREVISO sempre a título de aplicação de reservas, e na medida das disponibilidades financeiras existentes e destacadas para esse fim.</w:t>
      </w:r>
    </w:p>
    <w:p w14:paraId="0A6E890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D8CC8E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33 </w:t>
      </w:r>
      <w:r w:rsidRPr="004E1027">
        <w:rPr>
          <w:rFonts w:ascii="Times New Roman" w:eastAsia="Times New Roman" w:hAnsi="Times New Roman" w:cs="Times New Roman"/>
          <w:strike/>
          <w:color w:val="000000"/>
          <w:sz w:val="24"/>
          <w:szCs w:val="24"/>
          <w:lang w:eastAsia="pt-BR"/>
        </w:rPr>
        <w:t>Os empréstimos simples consistirão na entrega, ao segurado, de uma quantia em dinheiro com obrigação de amortização total, em parcelas mensais, dentro de prazo certo, mediante determinadas condições básicas.</w:t>
      </w:r>
    </w:p>
    <w:p w14:paraId="2D05536A" w14:textId="77777777" w:rsidR="00C82EED" w:rsidRPr="004E1027" w:rsidRDefault="00C82EED"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405DD42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A restituição operar-se-á em moeda corrente nacional, em parcelas sucessivas de até no máximo de 24 (vinte e quatro), compreendendo a amortização principal, corrigida pelo índice de remuneração da caderneta de poupança, acrescidas de juros de 1% (um por cento) ao mês.</w:t>
      </w:r>
    </w:p>
    <w:p w14:paraId="6AA0194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 2.º </w:t>
      </w:r>
      <w:r w:rsidRPr="004E1027">
        <w:rPr>
          <w:rFonts w:ascii="Times New Roman" w:eastAsia="Times New Roman" w:hAnsi="Times New Roman" w:cs="Times New Roman"/>
          <w:strike/>
          <w:color w:val="000000"/>
          <w:sz w:val="24"/>
          <w:szCs w:val="24"/>
          <w:lang w:eastAsia="pt-BR"/>
        </w:rPr>
        <w:t>Poderá ser cobrada taxas para concessão da franquia, na forma de regulamento próprio.</w:t>
      </w:r>
    </w:p>
    <w:p w14:paraId="1AF5CAF3" w14:textId="77777777" w:rsidR="00C82EED" w:rsidRPr="004E1027" w:rsidRDefault="00C82EED"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62779B2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w:t>
      </w:r>
      <w:r w:rsidRPr="004E1027">
        <w:rPr>
          <w:rFonts w:ascii="Times New Roman" w:eastAsia="Times New Roman" w:hAnsi="Times New Roman" w:cs="Times New Roman"/>
          <w:strike/>
          <w:color w:val="000000"/>
          <w:sz w:val="24"/>
          <w:szCs w:val="24"/>
          <w:lang w:eastAsia="pt-BR"/>
        </w:rPr>
        <w:t>Outras modalidades de Franquias, poderão ser instituídas por decisão do Conselho Curador, através de Resolução.</w:t>
      </w:r>
    </w:p>
    <w:p w14:paraId="2188F17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DA3BC6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34 </w:t>
      </w:r>
      <w:r w:rsidRPr="004E1027">
        <w:rPr>
          <w:rFonts w:ascii="Times New Roman" w:eastAsia="Times New Roman" w:hAnsi="Times New Roman" w:cs="Times New Roman"/>
          <w:strike/>
          <w:color w:val="000000"/>
          <w:sz w:val="24"/>
          <w:szCs w:val="24"/>
          <w:lang w:eastAsia="pt-BR"/>
        </w:rPr>
        <w:t>Poderão habilitar-se às Franquias:</w:t>
      </w:r>
    </w:p>
    <w:p w14:paraId="2D7F2C9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os servidores efetivos, estáveis, comissionados e temporários;</w:t>
      </w:r>
    </w:p>
    <w:p w14:paraId="02DE2B5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os aposentados e pensionistas.</w:t>
      </w:r>
    </w:p>
    <w:p w14:paraId="20309E7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043B0AA1"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Os servidores comissionados e temporários, somente terão acesso à franquia com apresentação de servidor estável avalista.</w:t>
      </w:r>
    </w:p>
    <w:p w14:paraId="68138818"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058F71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As Franquias só serão concedidas depois que o segurado tiver recolhido, pelo menos, 12 (doze) contribuições mensais.</w:t>
      </w:r>
    </w:p>
    <w:p w14:paraId="000CA05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F70527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35 </w:t>
      </w:r>
      <w:r w:rsidRPr="004E1027">
        <w:rPr>
          <w:rFonts w:ascii="Times New Roman" w:eastAsia="Times New Roman" w:hAnsi="Times New Roman" w:cs="Times New Roman"/>
          <w:strike/>
          <w:color w:val="000000"/>
          <w:sz w:val="24"/>
          <w:szCs w:val="24"/>
          <w:lang w:eastAsia="pt-BR"/>
        </w:rPr>
        <w:t>Antes de ter atingido, em recolhimentos mensais, amortização correspondente à metade do empréstimo simples, não poderá ser deferido outro ao segurado.</w:t>
      </w:r>
    </w:p>
    <w:p w14:paraId="131995A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78EDBBE"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36 </w:t>
      </w:r>
      <w:r w:rsidRPr="004E1027">
        <w:rPr>
          <w:rFonts w:ascii="Times New Roman" w:eastAsia="Times New Roman" w:hAnsi="Times New Roman" w:cs="Times New Roman"/>
          <w:strike/>
          <w:color w:val="000000"/>
          <w:sz w:val="24"/>
          <w:szCs w:val="24"/>
          <w:lang w:eastAsia="pt-BR"/>
        </w:rPr>
        <w:t>Em caso de concorrência de pedidos sem que, em face das disponibilidades financeiras, possam ser todos atendidos na mesma oportunidade, será dada preferência aos de finalidades sociais mais relevantes, segundo critérios gerais de seleção.</w:t>
      </w:r>
    </w:p>
    <w:p w14:paraId="1E90EB15"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8973D0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37 </w:t>
      </w:r>
      <w:r w:rsidRPr="004E1027">
        <w:rPr>
          <w:rFonts w:ascii="Times New Roman" w:eastAsia="Times New Roman" w:hAnsi="Times New Roman" w:cs="Times New Roman"/>
          <w:strike/>
          <w:color w:val="000000"/>
          <w:sz w:val="24"/>
          <w:szCs w:val="24"/>
          <w:lang w:eastAsia="pt-BR"/>
        </w:rPr>
        <w:t>Para cobertura de riscos dos empréstimos não abrangidos pelas garantias, será feita, pelo próprio PREVISO, o seguro correspondente, cujo prêmio ficará a cargo do segurado.</w:t>
      </w:r>
    </w:p>
    <w:p w14:paraId="1D0DECF3"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A47D5DC"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V</w:t>
      </w:r>
    </w:p>
    <w:p w14:paraId="70E41982"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CUSTEIO</w:t>
      </w:r>
    </w:p>
    <w:p w14:paraId="79B3801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7645F9E6" w14:textId="77777777" w:rsidR="00E97AF0" w:rsidRPr="004E1027" w:rsidRDefault="00E97AF0" w:rsidP="00E97AF0">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RECEITA</w:t>
      </w:r>
    </w:p>
    <w:p w14:paraId="7590DD05"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p>
    <w:p w14:paraId="517BFB6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38 </w:t>
      </w:r>
      <w:r w:rsidRPr="004E1027">
        <w:rPr>
          <w:rFonts w:ascii="Times New Roman" w:eastAsia="Times New Roman" w:hAnsi="Times New Roman" w:cs="Times New Roman"/>
          <w:strike/>
          <w:color w:val="000000"/>
          <w:sz w:val="24"/>
          <w:szCs w:val="24"/>
          <w:lang w:eastAsia="pt-BR"/>
        </w:rPr>
        <w:t>A receita do PREVISO será constituída:</w:t>
      </w:r>
    </w:p>
    <w:p w14:paraId="1C67AE1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de uma contribuição mensal dos segurados obrigatórios, igual a 10,00% ( Dez inteiros por cento), calculada sobre os seus vencimentos;</w:t>
      </w:r>
    </w:p>
    <w:p w14:paraId="508EEA9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de uma contribuição mensal do Município igual a 10% (Dez inteiros por cento) calculada sobre o valor da folha de pagamento.</w:t>
      </w:r>
    </w:p>
    <w:p w14:paraId="15C9B5B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de uma contribuição mensal dos órgãos municipais sujeitos a regime de orçamento próprio, igual a fixada para o Município, calculada sobre o valor da folha de pagamento.</w:t>
      </w:r>
    </w:p>
    <w:p w14:paraId="764BE1D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de uma contribuição mensal dos segurados que usarem da faculdade prevista no Art. 6.º, em porcentagem igual ao dobro da estabelecida no inciso I, correspondendo a sua própria contribuição e a do Município;</w:t>
      </w:r>
    </w:p>
    <w:p w14:paraId="5823410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 </w:t>
      </w:r>
      <w:r w:rsidRPr="004E1027">
        <w:rPr>
          <w:rFonts w:ascii="Times New Roman" w:eastAsia="Times New Roman" w:hAnsi="Times New Roman" w:cs="Times New Roman"/>
          <w:strike/>
          <w:color w:val="000000"/>
          <w:sz w:val="24"/>
          <w:szCs w:val="24"/>
          <w:lang w:eastAsia="pt-BR"/>
        </w:rPr>
        <w:t>- pela renda resultante da aplicação das reservas;</w:t>
      </w:r>
    </w:p>
    <w:p w14:paraId="5B82A09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VI </w:t>
      </w:r>
      <w:r w:rsidRPr="004E1027">
        <w:rPr>
          <w:rFonts w:ascii="Times New Roman" w:eastAsia="Times New Roman" w:hAnsi="Times New Roman" w:cs="Times New Roman"/>
          <w:strike/>
          <w:color w:val="000000"/>
          <w:sz w:val="24"/>
          <w:szCs w:val="24"/>
          <w:lang w:eastAsia="pt-BR"/>
        </w:rPr>
        <w:t>- pelas doações, legados e rendas eventuais.</w:t>
      </w:r>
    </w:p>
    <w:p w14:paraId="3D5825D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9B0602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39 </w:t>
      </w:r>
      <w:r w:rsidRPr="004E1027">
        <w:rPr>
          <w:rFonts w:ascii="Times New Roman" w:eastAsia="Times New Roman" w:hAnsi="Times New Roman" w:cs="Times New Roman"/>
          <w:strike/>
          <w:color w:val="000000"/>
          <w:sz w:val="24"/>
          <w:szCs w:val="24"/>
          <w:lang w:eastAsia="pt-BR"/>
        </w:rPr>
        <w:t>Consideram-se vencimentos, para os efeitos desta Lei, as importâncias pagas ou devidas ao segurado a título remuneratório, proventos de aposentadoria e pensão.</w:t>
      </w:r>
    </w:p>
    <w:p w14:paraId="7E668B9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3F0619C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Excluem-se dos descontos referidos neste artigo, o décimo terceiro salário, gratificação de férias, vantagens pecuniárias decorrente de licença prêmio.</w:t>
      </w:r>
    </w:p>
    <w:p w14:paraId="68173C0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E67ECB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O Salário Família não está sujeito, em hipótese alguma, a qualquer desconto pelo PREVISO.</w:t>
      </w:r>
    </w:p>
    <w:p w14:paraId="53F0ACC0" w14:textId="77777777" w:rsidR="00C82EED" w:rsidRPr="004E1027" w:rsidRDefault="00C82EED"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5320292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w:t>
      </w:r>
      <w:r w:rsidRPr="004E1027">
        <w:rPr>
          <w:rFonts w:ascii="Times New Roman" w:eastAsia="Times New Roman" w:hAnsi="Times New Roman" w:cs="Times New Roman"/>
          <w:strike/>
          <w:color w:val="000000"/>
          <w:sz w:val="24"/>
          <w:szCs w:val="24"/>
          <w:lang w:eastAsia="pt-BR"/>
        </w:rPr>
        <w:t>Sendo o servidor de carreira designado a ocupar cargo de confiança provido em comissão, a sua contribuição terá por base o cargo de carreira, porém, aquele ocupante de cargo comissionado por nomeação, a contribuição dar-se-á tomando por base o maior teto de vencimento estabelecido no plano de carreira vigente do Município.</w:t>
      </w:r>
    </w:p>
    <w:p w14:paraId="13D78A1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EDA8FA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40 </w:t>
      </w:r>
      <w:r w:rsidRPr="004E1027">
        <w:rPr>
          <w:rFonts w:ascii="Times New Roman" w:eastAsia="Times New Roman" w:hAnsi="Times New Roman" w:cs="Times New Roman"/>
          <w:strike/>
          <w:color w:val="000000"/>
          <w:sz w:val="24"/>
          <w:szCs w:val="24"/>
          <w:lang w:eastAsia="pt-BR"/>
        </w:rPr>
        <w:t>Em caso de acumulação de cargos permitida em Lei, o vencimento, para os efeitos desta Lei, será as somas das remunerações percebidas.</w:t>
      </w:r>
    </w:p>
    <w:p w14:paraId="31C5724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EBCDBC3"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41 </w:t>
      </w:r>
      <w:r w:rsidRPr="004E1027">
        <w:rPr>
          <w:rFonts w:ascii="Times New Roman" w:eastAsia="Times New Roman" w:hAnsi="Times New Roman" w:cs="Times New Roman"/>
          <w:strike/>
          <w:color w:val="000000"/>
          <w:sz w:val="24"/>
          <w:szCs w:val="24"/>
          <w:lang w:eastAsia="pt-BR"/>
        </w:rPr>
        <w:t>Constituem, igualmente, receita do PREVISO, todos os recebimentos de amortização de empréstimos, de qualquer tipo.</w:t>
      </w:r>
    </w:p>
    <w:p w14:paraId="2E47B1DD"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F7F4607"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20AE2CBF" w14:textId="77777777" w:rsidR="00E97AF0" w:rsidRPr="004E1027" w:rsidRDefault="00E97AF0" w:rsidP="00E97AF0">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RECOLHIMENTO DAS CONTRIBUIÇÕES E CONSIGNAÇÕES</w:t>
      </w:r>
    </w:p>
    <w:p w14:paraId="54F769B0" w14:textId="77777777" w:rsidR="00E97AF0" w:rsidRPr="004E1027" w:rsidRDefault="00E97AF0" w:rsidP="00E97AF0">
      <w:pPr>
        <w:spacing w:after="0" w:line="240" w:lineRule="auto"/>
        <w:jc w:val="both"/>
        <w:rPr>
          <w:rFonts w:ascii="Times New Roman" w:eastAsia="Times New Roman" w:hAnsi="Times New Roman" w:cs="Times New Roman"/>
          <w:b/>
          <w:bCs/>
          <w:strike/>
          <w:color w:val="000000"/>
          <w:sz w:val="24"/>
          <w:szCs w:val="24"/>
          <w:lang w:eastAsia="pt-BR"/>
        </w:rPr>
      </w:pPr>
    </w:p>
    <w:p w14:paraId="329E57A9"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42 </w:t>
      </w:r>
      <w:r w:rsidRPr="004E1027">
        <w:rPr>
          <w:rFonts w:ascii="Times New Roman" w:eastAsia="Times New Roman" w:hAnsi="Times New Roman" w:cs="Times New Roman"/>
          <w:strike/>
          <w:color w:val="000000"/>
          <w:sz w:val="24"/>
          <w:szCs w:val="24"/>
          <w:lang w:eastAsia="pt-BR"/>
        </w:rPr>
        <w:t>A arrecadação das contribuições devidas ao PREVISO, compreendendo o respectivo desconto e seu recolhimento, deverá ser realizada observando-se as seguintes normas:</w:t>
      </w:r>
    </w:p>
    <w:p w14:paraId="7F95B63F"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aos setores encarregados de efetuar o pagamento dos servidores, dos órgãos municipais, caberá descontar, no ato do pagamento, as importâncias de que trata o Inciso I, do Art. 38;</w:t>
      </w:r>
    </w:p>
    <w:p w14:paraId="2D7D968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caberá do mesmo modo, aos setores mencionados, recolher ao PREVISO, ou a estabelecimentos de crédito indicado, até o dia 20 (vinte) do mês subsequente, a importância arrecada na forma do item anterior, juntamente com as contribuições previstas nos Incisos II e III, do Art. 38, conforme o caso.</w:t>
      </w:r>
    </w:p>
    <w:p w14:paraId="4603CA6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1A7793DA"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Contemporaneamente ao recolhimento, será enviado ao PREVISO relação discriminativa dos descontos efetuados.</w:t>
      </w:r>
    </w:p>
    <w:p w14:paraId="786FD6E7"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75944B69"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Para garantia do recolhimento previsto na forma do Inciso II deste Artigo, fica o Diretor executivo do PREVISO autorizado a efetuar débito na conta corrente da Prefeitura municipal de Sorriso, na conta F.P.M. do Banco do Brasil S/A, através de apresentação da G.I.R. - Guia de Informação e recolhimento referente ao mês de competência em atraso.</w:t>
      </w:r>
    </w:p>
    <w:p w14:paraId="551DDFC6"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p>
    <w:p w14:paraId="761E86AB"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w:t>
      </w:r>
      <w:r w:rsidRPr="004E1027">
        <w:rPr>
          <w:rFonts w:ascii="Times New Roman" w:eastAsia="Times New Roman" w:hAnsi="Times New Roman" w:cs="Times New Roman"/>
          <w:strike/>
          <w:color w:val="000000"/>
          <w:sz w:val="24"/>
          <w:szCs w:val="24"/>
          <w:lang w:eastAsia="pt-BR"/>
        </w:rPr>
        <w:t>A inobservância do disposto neste Artigo, implica ao Diretor Executivo do PREVISO, na imediata comunicação, no prazo de 15 (quinze) dias, à Câmara Municipal, sob pena de crime de responsabilidade.</w:t>
      </w:r>
    </w:p>
    <w:p w14:paraId="0C2142DD"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30ECBC2"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43 </w:t>
      </w:r>
      <w:r w:rsidRPr="004E1027">
        <w:rPr>
          <w:rFonts w:ascii="Times New Roman" w:eastAsia="Times New Roman" w:hAnsi="Times New Roman" w:cs="Times New Roman"/>
          <w:strike/>
          <w:color w:val="000000"/>
          <w:sz w:val="24"/>
          <w:szCs w:val="24"/>
          <w:lang w:eastAsia="pt-BR"/>
        </w:rPr>
        <w:t>O segurado que se valer da faculdade prevista no Art. 6.º fica obrigado a recolher mensalmente, diretamente ao PREVISO, as contribuições devidas.</w:t>
      </w:r>
    </w:p>
    <w:p w14:paraId="19ABC984"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E5E8020" w14:textId="77777777" w:rsidR="00E97AF0" w:rsidRPr="004E1027" w:rsidRDefault="00E97AF0" w:rsidP="00E97AF0">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44 </w:t>
      </w:r>
      <w:r w:rsidRPr="004E1027">
        <w:rPr>
          <w:rFonts w:ascii="Times New Roman" w:eastAsia="Times New Roman" w:hAnsi="Times New Roman" w:cs="Times New Roman"/>
          <w:strike/>
          <w:color w:val="000000"/>
          <w:sz w:val="24"/>
          <w:szCs w:val="24"/>
          <w:lang w:eastAsia="pt-BR"/>
        </w:rPr>
        <w:t>As importâncias correspondentes ás consignações averbadas para amortização de empréstimos, de qualquer espécie, contraídos com o PREVISO por servidores, serão também descontadas e recolhidas na mesma forma estabelecida no Art. 46, devendo a respectiva relação discriminativa ser entregue ao PREVISO.</w:t>
      </w:r>
    </w:p>
    <w:p w14:paraId="3A664E27"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p>
    <w:p w14:paraId="01D0F1D5"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w:t>
      </w:r>
    </w:p>
    <w:p w14:paraId="47DA2CAE"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FISCALIZAÇÃO</w:t>
      </w:r>
    </w:p>
    <w:p w14:paraId="17F0E0D0" w14:textId="77777777" w:rsidR="00654EEF" w:rsidRPr="004E1027" w:rsidRDefault="00654EEF" w:rsidP="00E97AF0">
      <w:pPr>
        <w:spacing w:after="0" w:line="240" w:lineRule="auto"/>
        <w:jc w:val="both"/>
        <w:rPr>
          <w:rFonts w:ascii="Times New Roman" w:eastAsia="Times New Roman" w:hAnsi="Times New Roman" w:cs="Times New Roman"/>
          <w:b/>
          <w:bCs/>
          <w:strike/>
          <w:color w:val="000000"/>
          <w:sz w:val="24"/>
          <w:szCs w:val="24"/>
          <w:lang w:eastAsia="pt-BR"/>
        </w:rPr>
      </w:pPr>
    </w:p>
    <w:p w14:paraId="0EED4EA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45 </w:t>
      </w:r>
      <w:r w:rsidRPr="004E1027">
        <w:rPr>
          <w:rFonts w:ascii="Times New Roman" w:eastAsia="Times New Roman" w:hAnsi="Times New Roman" w:cs="Times New Roman"/>
          <w:strike/>
          <w:color w:val="000000"/>
          <w:sz w:val="24"/>
          <w:szCs w:val="24"/>
          <w:lang w:eastAsia="pt-BR"/>
        </w:rPr>
        <w:t>O PREVISO poderá a qualquer momento requerer, dos Órgãos do Município, quaisquer documentos para efetuar levantamento fiscal, afim de apurar irregularidades nas incidências dos encargos previdenciários previstos no plano de custeio.</w:t>
      </w:r>
    </w:p>
    <w:p w14:paraId="40EE1968"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095176F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A fiscalização será feita por diligência e, exercida por qualquer dos servidores do PREVISO, investido na função de fiscal, através de portaria do Diretor - Executivo.</w:t>
      </w:r>
    </w:p>
    <w:p w14:paraId="154E70F9"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D50C89C"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VI</w:t>
      </w:r>
    </w:p>
    <w:p w14:paraId="1F2D05CE"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GESTÃO ECONÔMICA-FINANCEIRA</w:t>
      </w:r>
    </w:p>
    <w:p w14:paraId="1D447080"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659CAEF9"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GENERALIDADES</w:t>
      </w:r>
    </w:p>
    <w:p w14:paraId="46F16371"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3580CFD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46 </w:t>
      </w:r>
      <w:r w:rsidRPr="004E1027">
        <w:rPr>
          <w:rFonts w:ascii="Times New Roman" w:eastAsia="Times New Roman" w:hAnsi="Times New Roman" w:cs="Times New Roman"/>
          <w:strike/>
          <w:color w:val="000000"/>
          <w:sz w:val="24"/>
          <w:szCs w:val="24"/>
          <w:lang w:eastAsia="pt-BR"/>
        </w:rPr>
        <w:t>As importâncias arrecadadas pelo PREVISO são de sua propriedade, e em caso algum poderão ter aplicação diversa da estabelecida nesta Lei, sendo nulos de pleno direito os atos que violarem este preceito, sujeitos os seus autores ás sanções estabelecidas na legislação pertinente, além de outras que lhes possam ser aplicadas.</w:t>
      </w:r>
    </w:p>
    <w:p w14:paraId="29B2A3F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548A59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47 </w:t>
      </w:r>
      <w:r w:rsidRPr="004E1027">
        <w:rPr>
          <w:rFonts w:ascii="Times New Roman" w:eastAsia="Times New Roman" w:hAnsi="Times New Roman" w:cs="Times New Roman"/>
          <w:strike/>
          <w:color w:val="000000"/>
          <w:sz w:val="24"/>
          <w:szCs w:val="24"/>
          <w:lang w:eastAsia="pt-BR"/>
        </w:rPr>
        <w:t>O exercício financeiro coincidirá com o ano civil.</w:t>
      </w:r>
    </w:p>
    <w:p w14:paraId="0F05D63F"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DF8E56F"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0086B629"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APLICAÇÃO DAS RESERVAS</w:t>
      </w:r>
    </w:p>
    <w:p w14:paraId="4B06E67C"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62C5079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48 </w:t>
      </w:r>
      <w:r w:rsidRPr="004E1027">
        <w:rPr>
          <w:rFonts w:ascii="Times New Roman" w:eastAsia="Times New Roman" w:hAnsi="Times New Roman" w:cs="Times New Roman"/>
          <w:strike/>
          <w:color w:val="000000"/>
          <w:sz w:val="24"/>
          <w:szCs w:val="24"/>
          <w:lang w:eastAsia="pt-BR"/>
        </w:rPr>
        <w:t>A aplicação das reservas do PREVISO, cuja programação anual constará de Parte Especial do orçamento, destina-se essencialmente a garantir uma renda média necessária a suplementar o custeio do plano de benefícios assegurados por Lei.</w:t>
      </w:r>
    </w:p>
    <w:p w14:paraId="3BC17B1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89CA4B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49 </w:t>
      </w:r>
      <w:r w:rsidRPr="004E1027">
        <w:rPr>
          <w:rFonts w:ascii="Times New Roman" w:eastAsia="Times New Roman" w:hAnsi="Times New Roman" w:cs="Times New Roman"/>
          <w:strike/>
          <w:color w:val="000000"/>
          <w:sz w:val="24"/>
          <w:szCs w:val="24"/>
          <w:lang w:eastAsia="pt-BR"/>
        </w:rPr>
        <w:t>A aplicação das reservas se fará tendo em vista:</w:t>
      </w:r>
    </w:p>
    <w:p w14:paraId="7C669A4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 segurança quanto a recuperação ou conservação do valor real, em poder aquisitivo, do capital investido, bem como ao recebimento regular dos juros previstos para as aplicações de renda fixa;</w:t>
      </w:r>
    </w:p>
    <w:p w14:paraId="073A55D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a obtenção do máximo de rendimento compatível com a segurança e grau de liquidez, nas aplicações destinadas a compensar as operações de caráter social;</w:t>
      </w:r>
    </w:p>
    <w:p w14:paraId="63FADE4F"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o critério de utilidade social, satisfeita, no conjunto das aplicações, a rentabilidade mínima prevista para o equilíbrio financeiro.</w:t>
      </w:r>
    </w:p>
    <w:p w14:paraId="2A2F5D0F"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7611D28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Para garantia do disposto neste artigo, o PREVISO poderá movimentar suas reservas financeiras em quaisquer instituições financeiras, desde que comprovadamente se obtenha maior rentabilidade do capital investido.</w:t>
      </w:r>
    </w:p>
    <w:p w14:paraId="24C75DB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F62FDF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50 </w:t>
      </w:r>
      <w:r w:rsidRPr="004E1027">
        <w:rPr>
          <w:rFonts w:ascii="Times New Roman" w:eastAsia="Times New Roman" w:hAnsi="Times New Roman" w:cs="Times New Roman"/>
          <w:strike/>
          <w:color w:val="000000"/>
          <w:sz w:val="24"/>
          <w:szCs w:val="24"/>
          <w:lang w:eastAsia="pt-BR"/>
        </w:rPr>
        <w:t>Para alcançar os objetivos enumerados no Artigo anterior, o PREVISO realizará as operações em conformidade com o planejamento financeiro aprovado pelo Conselho Curador.</w:t>
      </w:r>
    </w:p>
    <w:p w14:paraId="63B4AC7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54927A0"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VII</w:t>
      </w:r>
    </w:p>
    <w:p w14:paraId="0281E92A"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ORÇAMENTO E DA CONTABILIDADE</w:t>
      </w:r>
    </w:p>
    <w:p w14:paraId="4CDAA109"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7A60B9A0"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ORÇAMENTO</w:t>
      </w:r>
    </w:p>
    <w:p w14:paraId="6BBE1A6C"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77087F4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51 </w:t>
      </w:r>
      <w:r w:rsidRPr="004E1027">
        <w:rPr>
          <w:rFonts w:ascii="Times New Roman" w:eastAsia="Times New Roman" w:hAnsi="Times New Roman" w:cs="Times New Roman"/>
          <w:strike/>
          <w:color w:val="000000"/>
          <w:sz w:val="24"/>
          <w:szCs w:val="24"/>
          <w:lang w:eastAsia="pt-BR"/>
        </w:rPr>
        <w:t>O orçamento do PREVISO evidenciará as políticas e o programa de trabalho governamental observados o plano plurianual e a Lei de diretrizes orçamentarias e os princípios da universalidade e do equilíbrio.</w:t>
      </w:r>
    </w:p>
    <w:p w14:paraId="1C075269"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5FF13F9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 orçamento do PREVISO integrará o orçamento do município em obediência ao princípio da unidade.</w:t>
      </w:r>
    </w:p>
    <w:p w14:paraId="45225016"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506744F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O Orçamento do PREVISO observará, na sua elaboração e na sua execução, os padrões e as normas estabelecidas na legislação pertinente.</w:t>
      </w:r>
    </w:p>
    <w:p w14:paraId="24CDA3EE"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p>
    <w:p w14:paraId="0016A008"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7F05F9B7"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CONTABILIDADE</w:t>
      </w:r>
    </w:p>
    <w:p w14:paraId="2349E522"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64E81002"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52 </w:t>
      </w:r>
      <w:r w:rsidRPr="004E1027">
        <w:rPr>
          <w:rFonts w:ascii="Times New Roman" w:eastAsia="Times New Roman" w:hAnsi="Times New Roman" w:cs="Times New Roman"/>
          <w:strike/>
          <w:color w:val="000000"/>
          <w:sz w:val="24"/>
          <w:szCs w:val="24"/>
          <w:lang w:eastAsia="pt-BR"/>
        </w:rPr>
        <w:t>A contabilidade do PREVISO tem por objetivo evidenciar a situação financeira, patrimonial e orçamentaria do sistema municipal de previdência, observados os padrões e normas estabelecidas na legislação pertinente.</w:t>
      </w:r>
    </w:p>
    <w:p w14:paraId="35BB019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2387756"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53 </w:t>
      </w:r>
      <w:r w:rsidRPr="004E1027">
        <w:rPr>
          <w:rFonts w:ascii="Times New Roman" w:eastAsia="Times New Roman" w:hAnsi="Times New Roman" w:cs="Times New Roman"/>
          <w:strike/>
          <w:color w:val="000000"/>
          <w:sz w:val="24"/>
          <w:szCs w:val="24"/>
          <w:lang w:eastAsia="pt-BR"/>
        </w:rPr>
        <w:t>A contabilidade será organizada de forma a permitir o exercício das suas funções de controle prévio, concomitante e subsequente o de informar, inclusive de apropriar e apurar os custos dos serviços, e, consequentemente de concretizar os seus objetivos, bem como, interpretar e analisar os resultados obtidos.</w:t>
      </w:r>
    </w:p>
    <w:p w14:paraId="2B46FFA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DCA623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54 </w:t>
      </w:r>
      <w:r w:rsidRPr="004E1027">
        <w:rPr>
          <w:rFonts w:ascii="Times New Roman" w:eastAsia="Times New Roman" w:hAnsi="Times New Roman" w:cs="Times New Roman"/>
          <w:strike/>
          <w:color w:val="000000"/>
          <w:sz w:val="24"/>
          <w:szCs w:val="24"/>
          <w:lang w:eastAsia="pt-BR"/>
        </w:rPr>
        <w:t>A escrituração contábil será feita pelo método das partidas dobradas.</w:t>
      </w:r>
    </w:p>
    <w:p w14:paraId="38279D52"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62CB207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A contabilidade emitirá relatórios mensais de gestão, inclusive dos custos dos serviços.</w:t>
      </w:r>
    </w:p>
    <w:p w14:paraId="25AA431D"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0FDD720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Entende-se por relatórios de Curador os balancetes mensais de receitas e despesas do PREVISO e demais demonstrações exigidas pela administração e pela legislação pertinente.</w:t>
      </w:r>
    </w:p>
    <w:p w14:paraId="3D6B21E6"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52003B5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3.º </w:t>
      </w:r>
      <w:r w:rsidRPr="004E1027">
        <w:rPr>
          <w:rFonts w:ascii="Times New Roman" w:eastAsia="Times New Roman" w:hAnsi="Times New Roman" w:cs="Times New Roman"/>
          <w:strike/>
          <w:color w:val="000000"/>
          <w:sz w:val="24"/>
          <w:szCs w:val="24"/>
          <w:lang w:eastAsia="pt-BR"/>
        </w:rPr>
        <w:t>As demonstrações e os relatórios produzidos passarão a integrar a contabilidade geral do município.</w:t>
      </w:r>
    </w:p>
    <w:p w14:paraId="6DF22B36"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E709AF1"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VIII</w:t>
      </w:r>
    </w:p>
    <w:p w14:paraId="40F51825"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EXECUÇÃO ORÇAMENTARIA</w:t>
      </w:r>
    </w:p>
    <w:p w14:paraId="15AC2261"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07AF9C0A"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DESPESA</w:t>
      </w:r>
    </w:p>
    <w:p w14:paraId="7701D2F8"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1C075BC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55 </w:t>
      </w:r>
      <w:r w:rsidRPr="004E1027">
        <w:rPr>
          <w:rFonts w:ascii="Times New Roman" w:eastAsia="Times New Roman" w:hAnsi="Times New Roman" w:cs="Times New Roman"/>
          <w:strike/>
          <w:color w:val="000000"/>
          <w:sz w:val="24"/>
          <w:szCs w:val="24"/>
          <w:lang w:eastAsia="pt-BR"/>
        </w:rPr>
        <w:t>Nenhuma despesa será realizada sem a necessária autorização orçamentaria.</w:t>
      </w:r>
    </w:p>
    <w:p w14:paraId="61596392"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3D4DB64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Para os casos de insuficiências e omissões orçamentarias poderão ser utilizados os créditos adicionais suplementares e especiais, autorizados por Lei e abertos por decretos do executivo.</w:t>
      </w:r>
    </w:p>
    <w:p w14:paraId="69576EC7"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A41BB1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56 </w:t>
      </w:r>
      <w:r w:rsidRPr="004E1027">
        <w:rPr>
          <w:rFonts w:ascii="Times New Roman" w:eastAsia="Times New Roman" w:hAnsi="Times New Roman" w:cs="Times New Roman"/>
          <w:strike/>
          <w:color w:val="000000"/>
          <w:sz w:val="24"/>
          <w:szCs w:val="24"/>
          <w:lang w:eastAsia="pt-BR"/>
        </w:rPr>
        <w:t>A despesa do PREVISO se constituirá de:</w:t>
      </w:r>
    </w:p>
    <w:p w14:paraId="26B2F8F6"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pagamento de prestações de natureza previdenciária e de saúde;</w:t>
      </w:r>
    </w:p>
    <w:p w14:paraId="3B05B129"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aquisição de material permanente e de consumo e de outros insumos necessários ao funcionamento do PREVISO;</w:t>
      </w:r>
    </w:p>
    <w:p w14:paraId="646A49C9"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desenvolvimento e aperfeiçoamento dos instrumentos de Curador, planejamento administração e controle.</w:t>
      </w:r>
    </w:p>
    <w:p w14:paraId="5C9D805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xml:space="preserve">- atendimento de despesas diversas de caráter urgente e inadiável, necessárias </w:t>
      </w:r>
      <w:proofErr w:type="spellStart"/>
      <w:r w:rsidRPr="004E1027">
        <w:rPr>
          <w:rFonts w:ascii="Times New Roman" w:eastAsia="Times New Roman" w:hAnsi="Times New Roman" w:cs="Times New Roman"/>
          <w:strike/>
          <w:color w:val="000000"/>
          <w:sz w:val="24"/>
          <w:szCs w:val="24"/>
          <w:lang w:eastAsia="pt-BR"/>
        </w:rPr>
        <w:t>a</w:t>
      </w:r>
      <w:proofErr w:type="spellEnd"/>
      <w:r w:rsidRPr="004E1027">
        <w:rPr>
          <w:rFonts w:ascii="Times New Roman" w:eastAsia="Times New Roman" w:hAnsi="Times New Roman" w:cs="Times New Roman"/>
          <w:strike/>
          <w:color w:val="000000"/>
          <w:sz w:val="24"/>
          <w:szCs w:val="24"/>
          <w:lang w:eastAsia="pt-BR"/>
        </w:rPr>
        <w:t xml:space="preserve"> execução das ações e serviços mencionados na presente Lei.</w:t>
      </w:r>
    </w:p>
    <w:p w14:paraId="21510E5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 </w:t>
      </w:r>
      <w:r w:rsidRPr="004E1027">
        <w:rPr>
          <w:rFonts w:ascii="Times New Roman" w:eastAsia="Times New Roman" w:hAnsi="Times New Roman" w:cs="Times New Roman"/>
          <w:strike/>
          <w:color w:val="000000"/>
          <w:sz w:val="24"/>
          <w:szCs w:val="24"/>
          <w:lang w:eastAsia="pt-BR"/>
        </w:rPr>
        <w:t>- pagamento de vencimentos do pessoal que compõem o quadro de servidores do PREVISO.</w:t>
      </w:r>
    </w:p>
    <w:p w14:paraId="3D9F7100"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28BEE797"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3EC7567C"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RECEITAS</w:t>
      </w:r>
    </w:p>
    <w:p w14:paraId="004DA998" w14:textId="77777777" w:rsidR="00C82EED" w:rsidRPr="004E1027" w:rsidRDefault="00C82EED" w:rsidP="00654EEF">
      <w:pPr>
        <w:spacing w:after="0" w:line="240" w:lineRule="auto"/>
        <w:jc w:val="center"/>
        <w:rPr>
          <w:rFonts w:ascii="Times New Roman" w:eastAsia="Times New Roman" w:hAnsi="Times New Roman" w:cs="Times New Roman"/>
          <w:strike/>
          <w:color w:val="000000"/>
          <w:sz w:val="24"/>
          <w:szCs w:val="24"/>
          <w:lang w:eastAsia="pt-BR"/>
        </w:rPr>
      </w:pPr>
    </w:p>
    <w:p w14:paraId="3E6FD7D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57 </w:t>
      </w:r>
      <w:r w:rsidRPr="004E1027">
        <w:rPr>
          <w:rFonts w:ascii="Times New Roman" w:eastAsia="Times New Roman" w:hAnsi="Times New Roman" w:cs="Times New Roman"/>
          <w:strike/>
          <w:color w:val="000000"/>
          <w:sz w:val="24"/>
          <w:szCs w:val="24"/>
          <w:lang w:eastAsia="pt-BR"/>
        </w:rPr>
        <w:t>A execução orçamentaria das receitas se processará através da obtenção do seu produto nas fontes determinadas nesta Lei.</w:t>
      </w:r>
    </w:p>
    <w:p w14:paraId="63B7AEEA"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p>
    <w:p w14:paraId="18BE3980"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IX</w:t>
      </w:r>
    </w:p>
    <w:p w14:paraId="54B0ABF4"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ORGANIZAÇÃO FUNCIONAL</w:t>
      </w:r>
    </w:p>
    <w:p w14:paraId="18C1A249"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577B7A8C"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 ESTRUTURA ADMINISTRATIVA</w:t>
      </w:r>
    </w:p>
    <w:p w14:paraId="37193742" w14:textId="77777777" w:rsidR="00654EEF" w:rsidRPr="004E1027" w:rsidRDefault="00654EEF" w:rsidP="00654EEF">
      <w:pPr>
        <w:spacing w:after="0" w:line="240" w:lineRule="auto"/>
        <w:jc w:val="center"/>
        <w:rPr>
          <w:rFonts w:ascii="Times New Roman" w:eastAsia="Times New Roman" w:hAnsi="Times New Roman" w:cs="Times New Roman"/>
          <w:strike/>
          <w:color w:val="000000"/>
          <w:sz w:val="24"/>
          <w:szCs w:val="24"/>
          <w:lang w:eastAsia="pt-BR"/>
        </w:rPr>
      </w:pPr>
    </w:p>
    <w:p w14:paraId="5D69B61E"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58 </w:t>
      </w:r>
      <w:r w:rsidRPr="004E1027">
        <w:rPr>
          <w:rFonts w:ascii="Times New Roman" w:eastAsia="Times New Roman" w:hAnsi="Times New Roman" w:cs="Times New Roman"/>
          <w:strike/>
          <w:color w:val="000000"/>
          <w:sz w:val="24"/>
          <w:szCs w:val="24"/>
          <w:lang w:eastAsia="pt-BR"/>
        </w:rPr>
        <w:t>A organização administrativa do PREVISO compreenderá os seguintes órgãos:</w:t>
      </w:r>
    </w:p>
    <w:p w14:paraId="3B7C804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Conselho Curador, com funções de deliberação superior;</w:t>
      </w:r>
    </w:p>
    <w:p w14:paraId="325111E9"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Conselho Fiscal, com função de fiscalização</w:t>
      </w:r>
    </w:p>
    <w:p w14:paraId="6B28D86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orçamentaria de verificação de contas e de julgamento de recursos;</w:t>
      </w:r>
    </w:p>
    <w:p w14:paraId="1901FF0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Diretor - Executivo, com função executiva de administração superior;</w:t>
      </w:r>
    </w:p>
    <w:p w14:paraId="7CA221EF"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2FCBEF7" w14:textId="77777777" w:rsidR="00E97AF0" w:rsidRPr="004E1027" w:rsidRDefault="00E97AF0" w:rsidP="00654EEF">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SUB-SEÇÃO I</w:t>
      </w:r>
    </w:p>
    <w:p w14:paraId="6536EE5B" w14:textId="77777777" w:rsidR="00E97AF0" w:rsidRPr="004E1027" w:rsidRDefault="00E97AF0" w:rsidP="00654EEF">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ÓRGÃOS</w:t>
      </w:r>
    </w:p>
    <w:p w14:paraId="0763172B" w14:textId="77777777" w:rsidR="00654EEF" w:rsidRPr="004E1027" w:rsidRDefault="00654EEF" w:rsidP="00E97AF0">
      <w:pPr>
        <w:spacing w:after="0" w:line="240" w:lineRule="auto"/>
        <w:jc w:val="both"/>
        <w:rPr>
          <w:rFonts w:ascii="Times New Roman" w:eastAsia="Times New Roman" w:hAnsi="Times New Roman" w:cs="Times New Roman"/>
          <w:strike/>
          <w:color w:val="000000"/>
          <w:sz w:val="24"/>
          <w:szCs w:val="24"/>
          <w:lang w:eastAsia="pt-BR"/>
        </w:rPr>
      </w:pPr>
    </w:p>
    <w:p w14:paraId="7F7C74A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59 </w:t>
      </w:r>
      <w:r w:rsidRPr="004E1027">
        <w:rPr>
          <w:rFonts w:ascii="Times New Roman" w:eastAsia="Times New Roman" w:hAnsi="Times New Roman" w:cs="Times New Roman"/>
          <w:strike/>
          <w:color w:val="000000"/>
          <w:sz w:val="24"/>
          <w:szCs w:val="24"/>
          <w:lang w:eastAsia="pt-BR"/>
        </w:rPr>
        <w:t>Compõem o Conselho Curador do PREVISO os seguintes membros: 02 (dois) representantes do Executivo, 01 (um) representante do Legislativo, 01 (um</w:t>
      </w:r>
      <w:r w:rsidR="00654EEF" w:rsidRPr="004E1027">
        <w:rPr>
          <w:rFonts w:ascii="Times New Roman" w:eastAsia="Times New Roman" w:hAnsi="Times New Roman" w:cs="Times New Roman"/>
          <w:strike/>
          <w:color w:val="000000"/>
          <w:sz w:val="24"/>
          <w:szCs w:val="24"/>
          <w:lang w:eastAsia="pt-BR"/>
        </w:rPr>
        <w:t>)</w:t>
      </w:r>
      <w:r w:rsidRPr="004E1027">
        <w:rPr>
          <w:rFonts w:ascii="Times New Roman" w:eastAsia="Times New Roman" w:hAnsi="Times New Roman" w:cs="Times New Roman"/>
          <w:strike/>
          <w:color w:val="000000"/>
          <w:sz w:val="24"/>
          <w:szCs w:val="24"/>
          <w:lang w:eastAsia="pt-BR"/>
        </w:rPr>
        <w:t xml:space="preserve">  representante dos Segurados, 01 (um) representante da Associação dos Servidores Municipais e 01 (um) representante do Sindicato dos Servidores Municipais.</w:t>
      </w:r>
    </w:p>
    <w:p w14:paraId="6493448A"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00B94C4F"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Os membros do Conselho, representantes do Executivo e do Legislativo, serão designados pelos Chefes dos Poderes respectivos, e os representantes dos segurados, serão escolhidos dentre os servidores municipais, por eleição.</w:t>
      </w:r>
    </w:p>
    <w:p w14:paraId="5FB134EF"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2C48A48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 2.º </w:t>
      </w:r>
      <w:r w:rsidRPr="004E1027">
        <w:rPr>
          <w:rFonts w:ascii="Times New Roman" w:eastAsia="Times New Roman" w:hAnsi="Times New Roman" w:cs="Times New Roman"/>
          <w:strike/>
          <w:color w:val="000000"/>
          <w:sz w:val="24"/>
          <w:szCs w:val="24"/>
          <w:lang w:eastAsia="pt-BR"/>
        </w:rPr>
        <w:t>Os membros do Conselho Curador terão mandatos de 02(dois) anos e serão renovados a cada exercício em 50% (</w:t>
      </w:r>
      <w:proofErr w:type="spellStart"/>
      <w:r w:rsidRPr="004E1027">
        <w:rPr>
          <w:rFonts w:ascii="Times New Roman" w:eastAsia="Times New Roman" w:hAnsi="Times New Roman" w:cs="Times New Roman"/>
          <w:strike/>
          <w:color w:val="000000"/>
          <w:sz w:val="24"/>
          <w:szCs w:val="24"/>
          <w:lang w:eastAsia="pt-BR"/>
        </w:rPr>
        <w:t>cinqüenta</w:t>
      </w:r>
      <w:proofErr w:type="spellEnd"/>
      <w:r w:rsidRPr="004E1027">
        <w:rPr>
          <w:rFonts w:ascii="Times New Roman" w:eastAsia="Times New Roman" w:hAnsi="Times New Roman" w:cs="Times New Roman"/>
          <w:strike/>
          <w:color w:val="000000"/>
          <w:sz w:val="24"/>
          <w:szCs w:val="24"/>
          <w:lang w:eastAsia="pt-BR"/>
        </w:rPr>
        <w:t xml:space="preserve"> por cento) de cada representação de seus membros, permitida recondução.</w:t>
      </w:r>
    </w:p>
    <w:p w14:paraId="79DD472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8FEA6A3"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60 </w:t>
      </w:r>
      <w:r w:rsidRPr="004E1027">
        <w:rPr>
          <w:rFonts w:ascii="Times New Roman" w:eastAsia="Times New Roman" w:hAnsi="Times New Roman" w:cs="Times New Roman"/>
          <w:strike/>
          <w:color w:val="000000"/>
          <w:sz w:val="24"/>
          <w:szCs w:val="24"/>
          <w:lang w:eastAsia="pt-BR"/>
        </w:rPr>
        <w:t>O Conselho Curador se reunirá preferencialmente com a totalidade de seus membros, pelo menos, três vezes ao ano cabendo-lhe especificamente:</w:t>
      </w:r>
    </w:p>
    <w:p w14:paraId="1C4B998D"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elaborar seu regimento interno;</w:t>
      </w:r>
    </w:p>
    <w:p w14:paraId="1B4E840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eleger o seu presidente;</w:t>
      </w:r>
    </w:p>
    <w:p w14:paraId="2E2ABC4F"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aprovar o quadro de pessoal;</w:t>
      </w:r>
    </w:p>
    <w:p w14:paraId="3886E10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decidir sobre qualquer questão administrativa e financeira que lhe seja submetida pelo Diretor Executivo ou pelo Conselho Fiscal;</w:t>
      </w:r>
    </w:p>
    <w:p w14:paraId="29741B4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 </w:t>
      </w:r>
      <w:r w:rsidRPr="004E1027">
        <w:rPr>
          <w:rFonts w:ascii="Times New Roman" w:eastAsia="Times New Roman" w:hAnsi="Times New Roman" w:cs="Times New Roman"/>
          <w:strike/>
          <w:color w:val="000000"/>
          <w:sz w:val="24"/>
          <w:szCs w:val="24"/>
          <w:lang w:eastAsia="pt-BR"/>
        </w:rPr>
        <w:t>- Julgar os recursos interpostos das decisões do Conselho Fiscal e dos atos do Diretor Executivo não sujeitos a revisão daquele;</w:t>
      </w:r>
    </w:p>
    <w:p w14:paraId="6646E95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VI </w:t>
      </w:r>
      <w:r w:rsidRPr="004E1027">
        <w:rPr>
          <w:rFonts w:ascii="Times New Roman" w:eastAsia="Times New Roman" w:hAnsi="Times New Roman" w:cs="Times New Roman"/>
          <w:strike/>
          <w:color w:val="000000"/>
          <w:sz w:val="24"/>
          <w:szCs w:val="24"/>
          <w:lang w:eastAsia="pt-BR"/>
        </w:rPr>
        <w:t>- apreciar sugestões e encaminhar medidas tendentes a introduzir modificações na presente Lei, bem como a resolver os casos omissos.</w:t>
      </w:r>
    </w:p>
    <w:p w14:paraId="4972FFE1" w14:textId="77777777" w:rsidR="00654EEF" w:rsidRPr="004E1027" w:rsidRDefault="00654EEF" w:rsidP="00654EEF">
      <w:pPr>
        <w:spacing w:after="0" w:line="240" w:lineRule="auto"/>
        <w:ind w:firstLine="1418"/>
        <w:jc w:val="both"/>
        <w:rPr>
          <w:rFonts w:ascii="Times New Roman" w:eastAsia="Times New Roman" w:hAnsi="Times New Roman" w:cs="Times New Roman"/>
          <w:b/>
          <w:bCs/>
          <w:strike/>
          <w:color w:val="000000"/>
          <w:sz w:val="24"/>
          <w:szCs w:val="24"/>
          <w:lang w:eastAsia="pt-BR"/>
        </w:rPr>
      </w:pPr>
    </w:p>
    <w:p w14:paraId="5BCF40F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As deliberações do Conselho Curador serão promulgadas por meio de Resoluções.</w:t>
      </w:r>
    </w:p>
    <w:p w14:paraId="38FB2E19"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724590A"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61 </w:t>
      </w:r>
      <w:r w:rsidRPr="004E1027">
        <w:rPr>
          <w:rFonts w:ascii="Times New Roman" w:eastAsia="Times New Roman" w:hAnsi="Times New Roman" w:cs="Times New Roman"/>
          <w:strike/>
          <w:color w:val="000000"/>
          <w:sz w:val="24"/>
          <w:szCs w:val="24"/>
          <w:lang w:eastAsia="pt-BR"/>
        </w:rPr>
        <w:t>A função de Secretário do Conselho Curador será exercida por um servidor do PREVISO, de sua escolha.</w:t>
      </w:r>
    </w:p>
    <w:p w14:paraId="687893F2"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4D09768"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62 </w:t>
      </w:r>
      <w:r w:rsidRPr="004E1027">
        <w:rPr>
          <w:rFonts w:ascii="Times New Roman" w:eastAsia="Times New Roman" w:hAnsi="Times New Roman" w:cs="Times New Roman"/>
          <w:strike/>
          <w:color w:val="000000"/>
          <w:sz w:val="24"/>
          <w:szCs w:val="24"/>
          <w:lang w:eastAsia="pt-BR"/>
        </w:rPr>
        <w:t>Os membros do Conselho Curador nada perceberão pelo desempenho do mandato.</w:t>
      </w:r>
    </w:p>
    <w:p w14:paraId="014D7196"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30B4443"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63 </w:t>
      </w:r>
      <w:r w:rsidRPr="004E1027">
        <w:rPr>
          <w:rFonts w:ascii="Times New Roman" w:eastAsia="Times New Roman" w:hAnsi="Times New Roman" w:cs="Times New Roman"/>
          <w:strike/>
          <w:color w:val="000000"/>
          <w:sz w:val="24"/>
          <w:szCs w:val="24"/>
          <w:lang w:eastAsia="pt-BR"/>
        </w:rPr>
        <w:t>O Conselho Fiscal, se reunirá ordinariamente uma vez por mês, e extraordinariamente sempre que convocada por seu Presidente, cabendo-lhe especificamente:</w:t>
      </w:r>
    </w:p>
    <w:p w14:paraId="32467DBB"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 </w:t>
      </w:r>
      <w:r w:rsidRPr="004E1027">
        <w:rPr>
          <w:rFonts w:ascii="Times New Roman" w:eastAsia="Times New Roman" w:hAnsi="Times New Roman" w:cs="Times New Roman"/>
          <w:strike/>
          <w:color w:val="000000"/>
          <w:sz w:val="24"/>
          <w:szCs w:val="24"/>
          <w:lang w:eastAsia="pt-BR"/>
        </w:rPr>
        <w:t>elaborar seu regime interno;</w:t>
      </w:r>
    </w:p>
    <w:p w14:paraId="55524789"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eleger seu presidente;</w:t>
      </w:r>
    </w:p>
    <w:p w14:paraId="508F37BC"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acompanhar a execução orçamentaria do</w:t>
      </w:r>
      <w:r w:rsidR="00654EEF" w:rsidRPr="004E1027">
        <w:rPr>
          <w:rFonts w:ascii="Times New Roman" w:eastAsia="Times New Roman" w:hAnsi="Times New Roman" w:cs="Times New Roman"/>
          <w:strike/>
          <w:color w:val="000000"/>
          <w:sz w:val="24"/>
          <w:szCs w:val="24"/>
          <w:lang w:eastAsia="pt-BR"/>
        </w:rPr>
        <w:t xml:space="preserve"> </w:t>
      </w:r>
      <w:r w:rsidRPr="004E1027">
        <w:rPr>
          <w:rFonts w:ascii="Times New Roman" w:eastAsia="Times New Roman" w:hAnsi="Times New Roman" w:cs="Times New Roman"/>
          <w:strike/>
          <w:color w:val="000000"/>
          <w:sz w:val="24"/>
          <w:szCs w:val="24"/>
          <w:lang w:eastAsia="pt-BR"/>
        </w:rPr>
        <w:t>PREVISO;</w:t>
      </w:r>
    </w:p>
    <w:p w14:paraId="215A0B1B"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1668BC3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julgar os recursos interpostos por segurados e dependentes dos despachos atinentes a processos de benefícios.</w:t>
      </w:r>
    </w:p>
    <w:p w14:paraId="4B084BD0"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1851444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 Conselho Fiscal será composto por 05 (cinco) membros, sendo, 03 (três) titulares e 02 (dois) suplentes, eleitos dentre os servidores municipais, para mandato de 02 (dois) anos.</w:t>
      </w:r>
    </w:p>
    <w:p w14:paraId="00B4355A"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1C6F78F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O Presidente do Conselho Fiscal será escolhido entre seus membros, e exercerá o mandato por um ano vedada a reeleição.</w:t>
      </w:r>
    </w:p>
    <w:p w14:paraId="7B80693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850F48E"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64 </w:t>
      </w:r>
      <w:r w:rsidRPr="004E1027">
        <w:rPr>
          <w:rFonts w:ascii="Times New Roman" w:eastAsia="Times New Roman" w:hAnsi="Times New Roman" w:cs="Times New Roman"/>
          <w:strike/>
          <w:color w:val="000000"/>
          <w:sz w:val="24"/>
          <w:szCs w:val="24"/>
          <w:lang w:eastAsia="pt-BR"/>
        </w:rPr>
        <w:t>O Diretor Executivo, nos termos desta Lei, será nomeado em comissão, pelo Prefeito Municipal, a nível de Secretário Municipal, com comprovada competência no ramo.</w:t>
      </w:r>
    </w:p>
    <w:p w14:paraId="24C2A2CF" w14:textId="77777777" w:rsidR="00654EEF" w:rsidRPr="004E1027" w:rsidRDefault="00654EEF" w:rsidP="00654EEF">
      <w:pPr>
        <w:spacing w:after="0" w:line="240" w:lineRule="auto"/>
        <w:ind w:firstLine="1418"/>
        <w:jc w:val="both"/>
        <w:rPr>
          <w:rFonts w:ascii="Times New Roman" w:eastAsia="Times New Roman" w:hAnsi="Times New Roman" w:cs="Times New Roman"/>
          <w:strike/>
          <w:color w:val="000000"/>
          <w:sz w:val="24"/>
          <w:szCs w:val="24"/>
          <w:lang w:eastAsia="pt-BR"/>
        </w:rPr>
      </w:pPr>
    </w:p>
    <w:p w14:paraId="59ECB40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 Diretor Executivo, perceberá seus vencimentos pela PREVISO, no desempenho de suas funções.</w:t>
      </w:r>
    </w:p>
    <w:p w14:paraId="68C2EEF8"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956810E"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65 </w:t>
      </w:r>
      <w:r w:rsidRPr="004E1027">
        <w:rPr>
          <w:rFonts w:ascii="Times New Roman" w:eastAsia="Times New Roman" w:hAnsi="Times New Roman" w:cs="Times New Roman"/>
          <w:strike/>
          <w:color w:val="000000"/>
          <w:sz w:val="24"/>
          <w:szCs w:val="24"/>
          <w:lang w:eastAsia="pt-BR"/>
        </w:rPr>
        <w:t>Compete especificamente ao Diretor Executivo:</w:t>
      </w:r>
    </w:p>
    <w:p w14:paraId="26A1AB36"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representar o PREVISO em todos os atos e perante quaisquer autoridades;</w:t>
      </w:r>
    </w:p>
    <w:p w14:paraId="23320824"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comparecer às reuniões do Conselho Curador, sem direito a voto;</w:t>
      </w:r>
    </w:p>
    <w:p w14:paraId="516F1888"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cumprir e fazer cumprir as decisões do Conselho Curador;</w:t>
      </w:r>
    </w:p>
    <w:p w14:paraId="2E0CEFE0"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propor, para aprovação do Conselho Curador, o quadro de pessoal do PREVISO;</w:t>
      </w:r>
    </w:p>
    <w:p w14:paraId="415B2F61"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 </w:t>
      </w:r>
      <w:r w:rsidRPr="004E1027">
        <w:rPr>
          <w:rFonts w:ascii="Times New Roman" w:eastAsia="Times New Roman" w:hAnsi="Times New Roman" w:cs="Times New Roman"/>
          <w:strike/>
          <w:color w:val="000000"/>
          <w:sz w:val="24"/>
          <w:szCs w:val="24"/>
          <w:lang w:eastAsia="pt-BR"/>
        </w:rPr>
        <w:t>- nomear, admitir, contratar, prover, transferir, exonerar, demitir ou dispensar os servidores do PREVISO;</w:t>
      </w:r>
    </w:p>
    <w:p w14:paraId="62356F42"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VI </w:t>
      </w:r>
      <w:r w:rsidRPr="004E1027">
        <w:rPr>
          <w:rFonts w:ascii="Times New Roman" w:eastAsia="Times New Roman" w:hAnsi="Times New Roman" w:cs="Times New Roman"/>
          <w:strike/>
          <w:color w:val="000000"/>
          <w:sz w:val="24"/>
          <w:szCs w:val="24"/>
          <w:lang w:eastAsia="pt-BR"/>
        </w:rPr>
        <w:t>- apresentar balancetes mensais ao Conselho Fiscal;</w:t>
      </w:r>
    </w:p>
    <w:p w14:paraId="36FA1AB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VII </w:t>
      </w:r>
      <w:r w:rsidRPr="004E1027">
        <w:rPr>
          <w:rFonts w:ascii="Times New Roman" w:eastAsia="Times New Roman" w:hAnsi="Times New Roman" w:cs="Times New Roman"/>
          <w:strike/>
          <w:color w:val="000000"/>
          <w:sz w:val="24"/>
          <w:szCs w:val="24"/>
          <w:lang w:eastAsia="pt-BR"/>
        </w:rPr>
        <w:t>- despachar e decidir nos processos de habilitação a benefícios;</w:t>
      </w:r>
    </w:p>
    <w:p w14:paraId="33DF628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VIII </w:t>
      </w:r>
      <w:r w:rsidRPr="004E1027">
        <w:rPr>
          <w:rFonts w:ascii="Times New Roman" w:eastAsia="Times New Roman" w:hAnsi="Times New Roman" w:cs="Times New Roman"/>
          <w:strike/>
          <w:color w:val="000000"/>
          <w:sz w:val="24"/>
          <w:szCs w:val="24"/>
          <w:lang w:eastAsia="pt-BR"/>
        </w:rPr>
        <w:t>- movimentar as contas bancárias do PREVISO, conjuntamente com outro servidor do Fundo;</w:t>
      </w:r>
    </w:p>
    <w:p w14:paraId="1BD3A78B"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IX </w:t>
      </w:r>
      <w:r w:rsidRPr="004E1027">
        <w:rPr>
          <w:rFonts w:ascii="Times New Roman" w:eastAsia="Times New Roman" w:hAnsi="Times New Roman" w:cs="Times New Roman"/>
          <w:strike/>
          <w:color w:val="000000"/>
          <w:sz w:val="24"/>
          <w:szCs w:val="24"/>
          <w:lang w:eastAsia="pt-BR"/>
        </w:rPr>
        <w:t>- fazer delegação de competência aos servidores do PREVISO;</w:t>
      </w:r>
    </w:p>
    <w:p w14:paraId="21CF3273"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X </w:t>
      </w:r>
      <w:r w:rsidRPr="004E1027">
        <w:rPr>
          <w:rFonts w:ascii="Times New Roman" w:eastAsia="Times New Roman" w:hAnsi="Times New Roman" w:cs="Times New Roman"/>
          <w:strike/>
          <w:color w:val="000000"/>
          <w:sz w:val="24"/>
          <w:szCs w:val="24"/>
          <w:lang w:eastAsia="pt-BR"/>
        </w:rPr>
        <w:t>- praticar todos os demais atos de administração.</w:t>
      </w:r>
    </w:p>
    <w:p w14:paraId="24CF2D09" w14:textId="77777777" w:rsidR="00654EEF" w:rsidRPr="004E1027" w:rsidRDefault="00654EEF" w:rsidP="00654EEF">
      <w:pPr>
        <w:spacing w:after="0" w:line="240" w:lineRule="auto"/>
        <w:ind w:firstLine="1418"/>
        <w:jc w:val="both"/>
        <w:rPr>
          <w:rFonts w:ascii="Times New Roman" w:eastAsia="Times New Roman" w:hAnsi="Times New Roman" w:cs="Times New Roman"/>
          <w:b/>
          <w:bCs/>
          <w:strike/>
          <w:color w:val="000000"/>
          <w:sz w:val="24"/>
          <w:szCs w:val="24"/>
          <w:lang w:eastAsia="pt-BR"/>
        </w:rPr>
      </w:pPr>
    </w:p>
    <w:p w14:paraId="3AFF8225"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1.º </w:t>
      </w:r>
      <w:r w:rsidRPr="004E1027">
        <w:rPr>
          <w:rFonts w:ascii="Times New Roman" w:eastAsia="Times New Roman" w:hAnsi="Times New Roman" w:cs="Times New Roman"/>
          <w:strike/>
          <w:color w:val="000000"/>
          <w:sz w:val="24"/>
          <w:szCs w:val="24"/>
          <w:lang w:eastAsia="pt-BR"/>
        </w:rPr>
        <w:t>O Diretor Executivo será assistido, em caráter permanente ou mediante serviços contratados, por Assessores incumbidos de colaborar e orientar na solução dos problemas técnicos, jurídicos e técnicos</w:t>
      </w:r>
      <w:r w:rsidR="00654EEF" w:rsidRPr="004E1027">
        <w:rPr>
          <w:rFonts w:ascii="Times New Roman" w:eastAsia="Times New Roman" w:hAnsi="Times New Roman" w:cs="Times New Roman"/>
          <w:strike/>
          <w:color w:val="000000"/>
          <w:sz w:val="24"/>
          <w:szCs w:val="24"/>
          <w:lang w:eastAsia="pt-BR"/>
        </w:rPr>
        <w:t xml:space="preserve"> </w:t>
      </w:r>
      <w:r w:rsidRPr="004E1027">
        <w:rPr>
          <w:rFonts w:ascii="Times New Roman" w:eastAsia="Times New Roman" w:hAnsi="Times New Roman" w:cs="Times New Roman"/>
          <w:strike/>
          <w:color w:val="000000"/>
          <w:sz w:val="24"/>
          <w:szCs w:val="24"/>
          <w:lang w:eastAsia="pt-BR"/>
        </w:rPr>
        <w:t>atuariais</w:t>
      </w:r>
      <w:r w:rsidR="00654EEF" w:rsidRPr="004E1027">
        <w:rPr>
          <w:rFonts w:ascii="Times New Roman" w:eastAsia="Times New Roman" w:hAnsi="Times New Roman" w:cs="Times New Roman"/>
          <w:strike/>
          <w:color w:val="000000"/>
          <w:sz w:val="24"/>
          <w:szCs w:val="24"/>
          <w:lang w:eastAsia="pt-BR"/>
        </w:rPr>
        <w:t xml:space="preserve"> </w:t>
      </w:r>
      <w:r w:rsidRPr="004E1027">
        <w:rPr>
          <w:rFonts w:ascii="Times New Roman" w:eastAsia="Times New Roman" w:hAnsi="Times New Roman" w:cs="Times New Roman"/>
          <w:strike/>
          <w:color w:val="000000"/>
          <w:sz w:val="24"/>
          <w:szCs w:val="24"/>
          <w:lang w:eastAsia="pt-BR"/>
        </w:rPr>
        <w:t>do PREVISO.</w:t>
      </w:r>
    </w:p>
    <w:p w14:paraId="7730910A" w14:textId="77777777" w:rsidR="00654EEF" w:rsidRPr="004E1027" w:rsidRDefault="00654EEF" w:rsidP="00654EEF">
      <w:pPr>
        <w:spacing w:after="0" w:line="240" w:lineRule="auto"/>
        <w:ind w:firstLine="1418"/>
        <w:jc w:val="both"/>
        <w:rPr>
          <w:rFonts w:ascii="Times New Roman" w:eastAsia="Times New Roman" w:hAnsi="Times New Roman" w:cs="Times New Roman"/>
          <w:b/>
          <w:bCs/>
          <w:strike/>
          <w:color w:val="000000"/>
          <w:sz w:val="24"/>
          <w:szCs w:val="24"/>
          <w:lang w:eastAsia="pt-BR"/>
        </w:rPr>
      </w:pPr>
    </w:p>
    <w:p w14:paraId="1D393767" w14:textId="77777777" w:rsidR="00E97AF0" w:rsidRPr="004E1027" w:rsidRDefault="00E97AF0" w:rsidP="00654EEF">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2.º </w:t>
      </w:r>
      <w:r w:rsidRPr="004E1027">
        <w:rPr>
          <w:rFonts w:ascii="Times New Roman" w:eastAsia="Times New Roman" w:hAnsi="Times New Roman" w:cs="Times New Roman"/>
          <w:strike/>
          <w:color w:val="000000"/>
          <w:sz w:val="24"/>
          <w:szCs w:val="24"/>
          <w:lang w:eastAsia="pt-BR"/>
        </w:rPr>
        <w:t>Para melhor desenvolvimento das funções do PREVISO, poderá ser feito desdobramento de órgãos, por deliberação do Conselho Curador.</w:t>
      </w:r>
    </w:p>
    <w:p w14:paraId="370F2D2E"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C45117B"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w:t>
      </w:r>
    </w:p>
    <w:p w14:paraId="60BC785E" w14:textId="77777777" w:rsidR="00E97AF0" w:rsidRPr="004E1027" w:rsidRDefault="00E97AF0" w:rsidP="00C82EED">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 PESSOAL</w:t>
      </w:r>
    </w:p>
    <w:p w14:paraId="3962A270" w14:textId="77777777" w:rsidR="00C82EED" w:rsidRPr="004E1027" w:rsidRDefault="00C82EED" w:rsidP="00E97AF0">
      <w:pPr>
        <w:spacing w:after="0" w:line="240" w:lineRule="auto"/>
        <w:jc w:val="both"/>
        <w:rPr>
          <w:rFonts w:ascii="Times New Roman" w:eastAsia="Times New Roman" w:hAnsi="Times New Roman" w:cs="Times New Roman"/>
          <w:strike/>
          <w:color w:val="000000"/>
          <w:sz w:val="24"/>
          <w:szCs w:val="24"/>
          <w:lang w:eastAsia="pt-BR"/>
        </w:rPr>
      </w:pPr>
    </w:p>
    <w:p w14:paraId="17FE78EF"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66 </w:t>
      </w:r>
      <w:r w:rsidRPr="004E1027">
        <w:rPr>
          <w:rFonts w:ascii="Times New Roman" w:eastAsia="Times New Roman" w:hAnsi="Times New Roman" w:cs="Times New Roman"/>
          <w:strike/>
          <w:color w:val="000000"/>
          <w:sz w:val="24"/>
          <w:szCs w:val="24"/>
          <w:lang w:eastAsia="pt-BR"/>
        </w:rPr>
        <w:t>A admissão de pessoal ao serviço do PREVISO se fará mediante concurso público de provas ou de provas e títulos, segundo instruções expedidas pelo Diretor - Executivo.</w:t>
      </w:r>
    </w:p>
    <w:p w14:paraId="18721EED"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D19231E"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67 </w:t>
      </w:r>
      <w:r w:rsidRPr="004E1027">
        <w:rPr>
          <w:rFonts w:ascii="Times New Roman" w:eastAsia="Times New Roman" w:hAnsi="Times New Roman" w:cs="Times New Roman"/>
          <w:strike/>
          <w:color w:val="000000"/>
          <w:sz w:val="24"/>
          <w:szCs w:val="24"/>
          <w:lang w:eastAsia="pt-BR"/>
        </w:rPr>
        <w:t>O quadro do pessoal, com as tabelas de vencimentos e gratificações, será proposto pelo Diretor Executivo e aprovado pelo Conselho Curador.</w:t>
      </w:r>
    </w:p>
    <w:p w14:paraId="78651880" w14:textId="77777777" w:rsidR="00C82EED" w:rsidRPr="004E1027" w:rsidRDefault="00C82EED" w:rsidP="00C82EED">
      <w:pPr>
        <w:spacing w:after="0" w:line="240" w:lineRule="auto"/>
        <w:ind w:firstLine="1418"/>
        <w:jc w:val="both"/>
        <w:rPr>
          <w:rFonts w:ascii="Times New Roman" w:eastAsia="Times New Roman" w:hAnsi="Times New Roman" w:cs="Times New Roman"/>
          <w:strike/>
          <w:color w:val="000000"/>
          <w:sz w:val="24"/>
          <w:szCs w:val="24"/>
          <w:lang w:eastAsia="pt-BR"/>
        </w:rPr>
      </w:pPr>
    </w:p>
    <w:p w14:paraId="5969E833"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Os direitos, deveres e regime de trabalho dos servidores do PREVISO reger-se-ão pelas normas aplicáveis aos servidores municipais.</w:t>
      </w:r>
    </w:p>
    <w:p w14:paraId="4EFDD68D"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B1CB9E2"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68 </w:t>
      </w:r>
      <w:r w:rsidRPr="004E1027">
        <w:rPr>
          <w:rFonts w:ascii="Times New Roman" w:eastAsia="Times New Roman" w:hAnsi="Times New Roman" w:cs="Times New Roman"/>
          <w:strike/>
          <w:color w:val="000000"/>
          <w:sz w:val="24"/>
          <w:szCs w:val="24"/>
          <w:lang w:eastAsia="pt-BR"/>
        </w:rPr>
        <w:t>O Diretor Executivo, por necessidade administrativa, poderá requisitar servidores municipais, mediante requerimento ao Prefeito Municipal, com ônus ao órgão requisitante.</w:t>
      </w:r>
    </w:p>
    <w:p w14:paraId="18140B11"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3F9374F"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III</w:t>
      </w:r>
    </w:p>
    <w:p w14:paraId="1ACBAB04" w14:textId="77777777" w:rsidR="00E97AF0" w:rsidRPr="004E1027" w:rsidRDefault="00E97AF0" w:rsidP="00C82EED">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RECURSOS</w:t>
      </w:r>
    </w:p>
    <w:p w14:paraId="126C7FB7" w14:textId="77777777" w:rsidR="00C82EED" w:rsidRPr="004E1027" w:rsidRDefault="00C82EED" w:rsidP="00C82EED">
      <w:pPr>
        <w:spacing w:after="0" w:line="240" w:lineRule="auto"/>
        <w:jc w:val="center"/>
        <w:rPr>
          <w:rFonts w:ascii="Times New Roman" w:eastAsia="Times New Roman" w:hAnsi="Times New Roman" w:cs="Times New Roman"/>
          <w:strike/>
          <w:color w:val="000000"/>
          <w:sz w:val="24"/>
          <w:szCs w:val="24"/>
          <w:lang w:eastAsia="pt-BR"/>
        </w:rPr>
      </w:pPr>
    </w:p>
    <w:p w14:paraId="676C38FD"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69 </w:t>
      </w:r>
      <w:r w:rsidRPr="004E1027">
        <w:rPr>
          <w:rFonts w:ascii="Times New Roman" w:eastAsia="Times New Roman" w:hAnsi="Times New Roman" w:cs="Times New Roman"/>
          <w:strike/>
          <w:color w:val="000000"/>
          <w:sz w:val="24"/>
          <w:szCs w:val="24"/>
          <w:lang w:eastAsia="pt-BR"/>
        </w:rPr>
        <w:t>Os segurados do PREVISO e respectivos dependentes poderão recorrer ao Conselho Fiscal, dentro de 30 (trinta) dias contados da data em que forem notificados, das decisões do Diretor – Executivo denegatórias de prestações.</w:t>
      </w:r>
    </w:p>
    <w:p w14:paraId="3DD333E0"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A79FCC7"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70 </w:t>
      </w:r>
      <w:r w:rsidRPr="004E1027">
        <w:rPr>
          <w:rFonts w:ascii="Times New Roman" w:eastAsia="Times New Roman" w:hAnsi="Times New Roman" w:cs="Times New Roman"/>
          <w:strike/>
          <w:color w:val="000000"/>
          <w:sz w:val="24"/>
          <w:szCs w:val="24"/>
          <w:lang w:eastAsia="pt-BR"/>
        </w:rPr>
        <w:t>Aos servidores do PREVISO é facultado recorrer ao Conselho Curador, dentro do prazo de 30 (trinta) dias, das decisões do Diretor Executivo que considerarem lesivas a seus direitos.</w:t>
      </w:r>
    </w:p>
    <w:p w14:paraId="64E3476A"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lastRenderedPageBreak/>
        <w:t> </w:t>
      </w:r>
    </w:p>
    <w:p w14:paraId="7E37A7A3"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71 </w:t>
      </w:r>
      <w:r w:rsidRPr="004E1027">
        <w:rPr>
          <w:rFonts w:ascii="Times New Roman" w:eastAsia="Times New Roman" w:hAnsi="Times New Roman" w:cs="Times New Roman"/>
          <w:strike/>
          <w:color w:val="000000"/>
          <w:sz w:val="24"/>
          <w:szCs w:val="24"/>
          <w:lang w:eastAsia="pt-BR"/>
        </w:rPr>
        <w:t>O Diretor Executivo, bem como segurado e dependentes, poderão recorrer ao Conselho Curador, dentro de 30 (trinta) dias contados da data em que delas tomarem conhecimento, das decisões do Conselho Fiscal com as quais não se conformarem.</w:t>
      </w:r>
    </w:p>
    <w:p w14:paraId="38271B44"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F4DCDB4"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72 </w:t>
      </w:r>
      <w:r w:rsidRPr="004E1027">
        <w:rPr>
          <w:rFonts w:ascii="Times New Roman" w:eastAsia="Times New Roman" w:hAnsi="Times New Roman" w:cs="Times New Roman"/>
          <w:strike/>
          <w:color w:val="000000"/>
          <w:sz w:val="24"/>
          <w:szCs w:val="24"/>
          <w:lang w:eastAsia="pt-BR"/>
        </w:rPr>
        <w:t>Os recursos deverão ser interpostos perante o órgão que tenha proferido a decisão, devendo ser, desde logo, acompanhados das razões e documentos que os fundamentem.</w:t>
      </w:r>
    </w:p>
    <w:p w14:paraId="76D94F99"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9CF9F4A"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73 </w:t>
      </w:r>
      <w:r w:rsidRPr="004E1027">
        <w:rPr>
          <w:rFonts w:ascii="Times New Roman" w:eastAsia="Times New Roman" w:hAnsi="Times New Roman" w:cs="Times New Roman"/>
          <w:strike/>
          <w:color w:val="000000"/>
          <w:sz w:val="24"/>
          <w:szCs w:val="24"/>
          <w:lang w:eastAsia="pt-BR"/>
        </w:rPr>
        <w:t>Os recursos não terão efeito suspensivo, salvo se, em face dos interesses, assim o determinar o próprio órgão recorrido.</w:t>
      </w:r>
    </w:p>
    <w:p w14:paraId="7D1E9359" w14:textId="77777777" w:rsidR="00C82EED" w:rsidRPr="004E1027" w:rsidRDefault="00C82EED" w:rsidP="00C82EED">
      <w:pPr>
        <w:spacing w:after="0" w:line="240" w:lineRule="auto"/>
        <w:ind w:firstLine="1418"/>
        <w:jc w:val="both"/>
        <w:rPr>
          <w:rFonts w:ascii="Times New Roman" w:eastAsia="Times New Roman" w:hAnsi="Times New Roman" w:cs="Times New Roman"/>
          <w:strike/>
          <w:color w:val="000000"/>
          <w:sz w:val="24"/>
          <w:szCs w:val="24"/>
          <w:lang w:eastAsia="pt-BR"/>
        </w:rPr>
      </w:pPr>
    </w:p>
    <w:p w14:paraId="1907C9C0"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 órgão recorrido poderá reformar sua decisão, em face do recurso apresentado, caso em que este deixará de ser encaminhados à instância superior.</w:t>
      </w:r>
    </w:p>
    <w:p w14:paraId="5AD38D83"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00E8AE5D"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X</w:t>
      </w:r>
    </w:p>
    <w:p w14:paraId="7975DC1B"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DEVERES E OBRIGAÇÕES</w:t>
      </w:r>
    </w:p>
    <w:p w14:paraId="3989EC19"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SEÇÃO I</w:t>
      </w:r>
    </w:p>
    <w:p w14:paraId="7B335CDC" w14:textId="77777777" w:rsidR="00E97AF0" w:rsidRPr="004E1027" w:rsidRDefault="00E97AF0" w:rsidP="00C82EED">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DOS SEGURADOS</w:t>
      </w:r>
    </w:p>
    <w:p w14:paraId="7C7E65B2" w14:textId="77777777" w:rsidR="00C82EED" w:rsidRPr="004E1027" w:rsidRDefault="00C82EED" w:rsidP="00E97AF0">
      <w:pPr>
        <w:spacing w:after="0" w:line="240" w:lineRule="auto"/>
        <w:jc w:val="both"/>
        <w:rPr>
          <w:rFonts w:ascii="Times New Roman" w:eastAsia="Times New Roman" w:hAnsi="Times New Roman" w:cs="Times New Roman"/>
          <w:strike/>
          <w:color w:val="000000"/>
          <w:sz w:val="24"/>
          <w:szCs w:val="24"/>
          <w:lang w:eastAsia="pt-BR"/>
        </w:rPr>
      </w:pPr>
    </w:p>
    <w:p w14:paraId="18104E95"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74 </w:t>
      </w:r>
      <w:r w:rsidRPr="004E1027">
        <w:rPr>
          <w:rFonts w:ascii="Times New Roman" w:eastAsia="Times New Roman" w:hAnsi="Times New Roman" w:cs="Times New Roman"/>
          <w:strike/>
          <w:color w:val="000000"/>
          <w:sz w:val="24"/>
          <w:szCs w:val="24"/>
          <w:lang w:eastAsia="pt-BR"/>
        </w:rPr>
        <w:t>São deveres e obrigações dos segurados:</w:t>
      </w:r>
    </w:p>
    <w:p w14:paraId="44A379C7"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acatar as decisões dos órgãos de direção do PREVISO;</w:t>
      </w:r>
    </w:p>
    <w:p w14:paraId="4E83A45A"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aceitar e desempenhar com zelo e dedicação os cargos para os quais forem eleitos ou nomeados;</w:t>
      </w:r>
    </w:p>
    <w:p w14:paraId="2B450177"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dar conhecimento à direção do PREVISO das irregularidades de que tiver ciência, e sugerir as providências que julgarem necessárias;</w:t>
      </w:r>
    </w:p>
    <w:p w14:paraId="1155F3DF"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comunicar ao PREVISO qualquer alteração necessária aos seus assentamentos, sobretudo aquelas que digam respeito aos dependentes e beneficiários.</w:t>
      </w:r>
    </w:p>
    <w:p w14:paraId="297969FC" w14:textId="77777777" w:rsidR="00C82EED" w:rsidRPr="004E1027" w:rsidRDefault="00C82EED" w:rsidP="00C82EED">
      <w:pPr>
        <w:spacing w:after="0" w:line="240" w:lineRule="auto"/>
        <w:ind w:firstLine="1418"/>
        <w:jc w:val="both"/>
        <w:rPr>
          <w:rFonts w:ascii="Times New Roman" w:eastAsia="Times New Roman" w:hAnsi="Times New Roman" w:cs="Times New Roman"/>
          <w:strike/>
          <w:color w:val="000000"/>
          <w:sz w:val="24"/>
          <w:szCs w:val="24"/>
          <w:lang w:eastAsia="pt-BR"/>
        </w:rPr>
      </w:pPr>
    </w:p>
    <w:p w14:paraId="31E3B653"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 Único </w:t>
      </w:r>
      <w:r w:rsidRPr="004E1027">
        <w:rPr>
          <w:rFonts w:ascii="Times New Roman" w:eastAsia="Times New Roman" w:hAnsi="Times New Roman" w:cs="Times New Roman"/>
          <w:strike/>
          <w:color w:val="000000"/>
          <w:sz w:val="24"/>
          <w:szCs w:val="24"/>
          <w:lang w:eastAsia="pt-BR"/>
        </w:rPr>
        <w:t>- O segurado que se valer da faculdade prevista no Art. 6.º, fica obrigado a recolher suas contribuições e débitos para com o PREVISO, mensalmente, diretamente na Tesouraria do PREVISO.</w:t>
      </w:r>
    </w:p>
    <w:p w14:paraId="07D65676"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44BFAB35"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75 </w:t>
      </w:r>
      <w:r w:rsidRPr="004E1027">
        <w:rPr>
          <w:rFonts w:ascii="Times New Roman" w:eastAsia="Times New Roman" w:hAnsi="Times New Roman" w:cs="Times New Roman"/>
          <w:strike/>
          <w:color w:val="000000"/>
          <w:sz w:val="24"/>
          <w:szCs w:val="24"/>
          <w:lang w:eastAsia="pt-BR"/>
        </w:rPr>
        <w:t>- O segurado pensionista terá as seguintes obrigações:</w:t>
      </w:r>
    </w:p>
    <w:p w14:paraId="0817EEE4"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 </w:t>
      </w:r>
      <w:r w:rsidRPr="004E1027">
        <w:rPr>
          <w:rFonts w:ascii="Times New Roman" w:eastAsia="Times New Roman" w:hAnsi="Times New Roman" w:cs="Times New Roman"/>
          <w:strike/>
          <w:color w:val="000000"/>
          <w:sz w:val="24"/>
          <w:szCs w:val="24"/>
          <w:lang w:eastAsia="pt-BR"/>
        </w:rPr>
        <w:t>- acatar as decisões dos órgãos de direção do PREVISO;</w:t>
      </w:r>
    </w:p>
    <w:p w14:paraId="1934641E"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 </w:t>
      </w:r>
      <w:r w:rsidRPr="004E1027">
        <w:rPr>
          <w:rFonts w:ascii="Times New Roman" w:eastAsia="Times New Roman" w:hAnsi="Times New Roman" w:cs="Times New Roman"/>
          <w:strike/>
          <w:color w:val="000000"/>
          <w:sz w:val="24"/>
          <w:szCs w:val="24"/>
          <w:lang w:eastAsia="pt-BR"/>
        </w:rPr>
        <w:t>- apresentar, anualmente, em janeiro, atestado de vida e residência do grupo familiar beneficiado por esta lei;</w:t>
      </w:r>
    </w:p>
    <w:p w14:paraId="09F18AB9"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III </w:t>
      </w:r>
      <w:r w:rsidRPr="004E1027">
        <w:rPr>
          <w:rFonts w:ascii="Times New Roman" w:eastAsia="Times New Roman" w:hAnsi="Times New Roman" w:cs="Times New Roman"/>
          <w:strike/>
          <w:color w:val="000000"/>
          <w:sz w:val="24"/>
          <w:szCs w:val="24"/>
          <w:lang w:eastAsia="pt-BR"/>
        </w:rPr>
        <w:t>- comunicar por escrito ao PREVISO, as alterações ocorridas no grupo familiar para efeito de assentamento;</w:t>
      </w:r>
    </w:p>
    <w:p w14:paraId="12639B0D" w14:textId="77777777" w:rsidR="00E97AF0" w:rsidRPr="004E1027" w:rsidRDefault="00E97AF0" w:rsidP="00C82EED">
      <w:pPr>
        <w:spacing w:after="0" w:line="240" w:lineRule="auto"/>
        <w:ind w:firstLine="1418"/>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IV </w:t>
      </w:r>
      <w:r w:rsidRPr="004E1027">
        <w:rPr>
          <w:rFonts w:ascii="Times New Roman" w:eastAsia="Times New Roman" w:hAnsi="Times New Roman" w:cs="Times New Roman"/>
          <w:strike/>
          <w:color w:val="000000"/>
          <w:sz w:val="24"/>
          <w:szCs w:val="24"/>
          <w:lang w:eastAsia="pt-BR"/>
        </w:rPr>
        <w:t>- prestar com fidelidade, os esclarecimentos que forem solicitados pelo PREVISO;</w:t>
      </w:r>
    </w:p>
    <w:p w14:paraId="123FEBE9" w14:textId="77777777" w:rsidR="00E97AF0" w:rsidRPr="004E1027" w:rsidRDefault="00E97AF0" w:rsidP="00E97AF0">
      <w:pPr>
        <w:spacing w:after="0" w:line="240" w:lineRule="auto"/>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394A073C" w14:textId="77777777" w:rsidR="00E97AF0" w:rsidRPr="004E1027" w:rsidRDefault="00E97AF0" w:rsidP="00C82EED">
      <w:pPr>
        <w:spacing w:after="0" w:line="240" w:lineRule="auto"/>
        <w:jc w:val="center"/>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CAPÍTULO XI</w:t>
      </w:r>
    </w:p>
    <w:p w14:paraId="68046E79" w14:textId="77777777" w:rsidR="00E97AF0" w:rsidRPr="004E1027" w:rsidRDefault="00E97AF0" w:rsidP="00C82EED">
      <w:pPr>
        <w:spacing w:after="0" w:line="240" w:lineRule="auto"/>
        <w:jc w:val="center"/>
        <w:rPr>
          <w:rFonts w:ascii="Times New Roman" w:eastAsia="Times New Roman" w:hAnsi="Times New Roman" w:cs="Times New Roman"/>
          <w:b/>
          <w:bCs/>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DAS DISPOSIÇÕES GERAIS E TRANSITÓRIAS</w:t>
      </w:r>
    </w:p>
    <w:p w14:paraId="0D0F0475" w14:textId="77777777" w:rsidR="00C82EED" w:rsidRPr="004E1027" w:rsidRDefault="00C82EED" w:rsidP="00E97AF0">
      <w:pPr>
        <w:spacing w:after="0" w:line="240" w:lineRule="auto"/>
        <w:jc w:val="both"/>
        <w:rPr>
          <w:rFonts w:ascii="Times New Roman" w:eastAsia="Times New Roman" w:hAnsi="Times New Roman" w:cs="Times New Roman"/>
          <w:strike/>
          <w:color w:val="000000"/>
          <w:sz w:val="24"/>
          <w:szCs w:val="24"/>
          <w:lang w:eastAsia="pt-BR"/>
        </w:rPr>
      </w:pPr>
    </w:p>
    <w:p w14:paraId="142AB095"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76 </w:t>
      </w:r>
      <w:r w:rsidRPr="004E1027">
        <w:rPr>
          <w:rFonts w:ascii="Times New Roman" w:eastAsia="Times New Roman" w:hAnsi="Times New Roman" w:cs="Times New Roman"/>
          <w:strike/>
          <w:color w:val="000000"/>
          <w:sz w:val="24"/>
          <w:szCs w:val="24"/>
          <w:lang w:eastAsia="pt-BR"/>
        </w:rPr>
        <w:t>Os regulamentos gerais do PREVISO, e suas alterações serão baixadas pelo Conselho Curador.</w:t>
      </w:r>
    </w:p>
    <w:p w14:paraId="44C500D2"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4BD5713"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lastRenderedPageBreak/>
        <w:t xml:space="preserve">Art. 77 </w:t>
      </w:r>
      <w:r w:rsidRPr="004E1027">
        <w:rPr>
          <w:rFonts w:ascii="Times New Roman" w:eastAsia="Times New Roman" w:hAnsi="Times New Roman" w:cs="Times New Roman"/>
          <w:strike/>
          <w:color w:val="000000"/>
          <w:sz w:val="24"/>
          <w:szCs w:val="24"/>
          <w:lang w:eastAsia="pt-BR"/>
        </w:rPr>
        <w:t>O PREVISO dará início a suas atividades depois de regularmente constituído os seus órgãos de administração.</w:t>
      </w:r>
    </w:p>
    <w:p w14:paraId="7EC2451F"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7DE2B290"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78 </w:t>
      </w:r>
      <w:r w:rsidRPr="004E1027">
        <w:rPr>
          <w:rFonts w:ascii="Times New Roman" w:eastAsia="Times New Roman" w:hAnsi="Times New Roman" w:cs="Times New Roman"/>
          <w:strike/>
          <w:color w:val="000000"/>
          <w:sz w:val="24"/>
          <w:szCs w:val="24"/>
          <w:lang w:eastAsia="pt-BR"/>
        </w:rPr>
        <w:t>É homologada a avaliação técnica atuarial, que faz parte integrante desta Lei.</w:t>
      </w:r>
    </w:p>
    <w:p w14:paraId="7CE94BB3"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D0A08F1"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79 </w:t>
      </w:r>
      <w:r w:rsidRPr="004E1027">
        <w:rPr>
          <w:rFonts w:ascii="Times New Roman" w:eastAsia="Times New Roman" w:hAnsi="Times New Roman" w:cs="Times New Roman"/>
          <w:strike/>
          <w:color w:val="000000"/>
          <w:sz w:val="24"/>
          <w:szCs w:val="24"/>
          <w:lang w:eastAsia="pt-BR"/>
        </w:rPr>
        <w:t>Os casos omissos nesta Lei serão resolvidos pelo Conselho Curador.</w:t>
      </w:r>
    </w:p>
    <w:p w14:paraId="2505C338"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691F01A0"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80 </w:t>
      </w:r>
      <w:r w:rsidRPr="004E1027">
        <w:rPr>
          <w:rFonts w:ascii="Times New Roman" w:eastAsia="Times New Roman" w:hAnsi="Times New Roman" w:cs="Times New Roman"/>
          <w:strike/>
          <w:color w:val="000000"/>
          <w:sz w:val="24"/>
          <w:szCs w:val="24"/>
          <w:lang w:eastAsia="pt-BR"/>
        </w:rPr>
        <w:t>Esta Lei entrará em vigor em até 90 (noventa) dias após sua publicação.</w:t>
      </w:r>
    </w:p>
    <w:p w14:paraId="658E3F80"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1D26EC51" w14:textId="77777777" w:rsidR="00E97AF0" w:rsidRPr="004E1027" w:rsidRDefault="00E97AF0" w:rsidP="00C82EED">
      <w:pPr>
        <w:spacing w:after="0" w:line="240" w:lineRule="auto"/>
        <w:ind w:firstLine="1560"/>
        <w:jc w:val="both"/>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b/>
          <w:bCs/>
          <w:strike/>
          <w:color w:val="000000"/>
          <w:sz w:val="24"/>
          <w:szCs w:val="24"/>
          <w:lang w:eastAsia="pt-BR"/>
        </w:rPr>
        <w:t xml:space="preserve">Art. 81 </w:t>
      </w:r>
      <w:r w:rsidRPr="004E1027">
        <w:rPr>
          <w:rFonts w:ascii="Times New Roman" w:eastAsia="Times New Roman" w:hAnsi="Times New Roman" w:cs="Times New Roman"/>
          <w:strike/>
          <w:color w:val="000000"/>
          <w:sz w:val="24"/>
          <w:szCs w:val="24"/>
          <w:lang w:eastAsia="pt-BR"/>
        </w:rPr>
        <w:t xml:space="preserve">Revogam-se as disposições em contrário, em especial a Lei n.º 175/90 de 11 de Dezembro 1990, a Lei </w:t>
      </w:r>
      <w:proofErr w:type="spellStart"/>
      <w:r w:rsidRPr="004E1027">
        <w:rPr>
          <w:rFonts w:ascii="Times New Roman" w:eastAsia="Times New Roman" w:hAnsi="Times New Roman" w:cs="Times New Roman"/>
          <w:strike/>
          <w:color w:val="000000"/>
          <w:sz w:val="24"/>
          <w:szCs w:val="24"/>
          <w:lang w:eastAsia="pt-BR"/>
        </w:rPr>
        <w:t>n.°</w:t>
      </w:r>
      <w:proofErr w:type="spellEnd"/>
      <w:r w:rsidRPr="004E1027">
        <w:rPr>
          <w:rFonts w:ascii="Times New Roman" w:eastAsia="Times New Roman" w:hAnsi="Times New Roman" w:cs="Times New Roman"/>
          <w:strike/>
          <w:color w:val="000000"/>
          <w:sz w:val="24"/>
          <w:szCs w:val="24"/>
          <w:lang w:eastAsia="pt-BR"/>
        </w:rPr>
        <w:t xml:space="preserve"> 178/91 de 25 de Março de 1991, a Lei n.º 209/91 de 21 de Agosto de 1991, a Lei n.º 279/92 de 09 de Dezembro de 1992, a Lei n.º 393/94 de 20 de Dezembro de 1994, a Lei n.º 495/96 de 27 de Junho de 1996 e a Lei 572/97 de 30 de Maio de 1997.</w:t>
      </w:r>
    </w:p>
    <w:p w14:paraId="79449898" w14:textId="77777777" w:rsidR="00C82EED" w:rsidRPr="004E1027" w:rsidRDefault="00E97AF0" w:rsidP="00C82EED">
      <w:pPr>
        <w:ind w:firstLine="1418"/>
        <w:rPr>
          <w:rFonts w:ascii="Times New Roman" w:eastAsia="Times New Roman" w:hAnsi="Times New Roman" w:cs="Times New Roman"/>
          <w:strike/>
          <w:color w:val="000000"/>
          <w:sz w:val="24"/>
          <w:szCs w:val="24"/>
          <w:lang w:eastAsia="pt-BR"/>
        </w:rPr>
      </w:pPr>
      <w:r w:rsidRPr="004E1027">
        <w:rPr>
          <w:rFonts w:ascii="Times New Roman" w:eastAsia="Times New Roman" w:hAnsi="Times New Roman" w:cs="Times New Roman"/>
          <w:strike/>
          <w:color w:val="000000"/>
          <w:sz w:val="24"/>
          <w:szCs w:val="24"/>
          <w:lang w:eastAsia="pt-BR"/>
        </w:rPr>
        <w:t>      </w:t>
      </w:r>
    </w:p>
    <w:p w14:paraId="579EEFC3" w14:textId="77777777" w:rsidR="008D6653" w:rsidRPr="004E1027" w:rsidRDefault="00E97AF0" w:rsidP="00C82EED">
      <w:pPr>
        <w:ind w:firstLine="1418"/>
        <w:rPr>
          <w:rFonts w:ascii="Times New Roman" w:hAnsi="Times New Roman" w:cs="Times New Roman"/>
          <w:strike/>
          <w:sz w:val="24"/>
          <w:szCs w:val="24"/>
        </w:rPr>
      </w:pPr>
      <w:r w:rsidRPr="004E1027">
        <w:rPr>
          <w:rFonts w:ascii="Times New Roman" w:eastAsia="Times New Roman" w:hAnsi="Times New Roman" w:cs="Times New Roman"/>
          <w:b/>
          <w:bCs/>
          <w:strike/>
          <w:color w:val="000000"/>
          <w:sz w:val="24"/>
          <w:szCs w:val="24"/>
          <w:lang w:eastAsia="pt-BR"/>
        </w:rPr>
        <w:t>GABINETE DO PREFEITO MUNICIPAL DE SORRISO, ESTADO DE MATO GROSSO EM 17 DE DEZEMBRO DE 1997.</w:t>
      </w:r>
      <w:r w:rsidRPr="004E1027">
        <w:rPr>
          <w:rFonts w:ascii="Times New Roman" w:eastAsia="Times New Roman" w:hAnsi="Times New Roman" w:cs="Times New Roman"/>
          <w:strike/>
          <w:color w:val="000000"/>
          <w:sz w:val="24"/>
          <w:szCs w:val="24"/>
          <w:lang w:eastAsia="pt-BR"/>
        </w:rPr>
        <w:br/>
      </w:r>
      <w:r w:rsidRPr="004E1027">
        <w:rPr>
          <w:rFonts w:ascii="Times New Roman" w:eastAsia="Times New Roman" w:hAnsi="Times New Roman" w:cs="Times New Roman"/>
          <w:strike/>
          <w:color w:val="000000"/>
          <w:sz w:val="24"/>
          <w:szCs w:val="24"/>
          <w:lang w:eastAsia="pt-BR"/>
        </w:rPr>
        <w:br/>
      </w:r>
      <w:r w:rsidRPr="004E1027">
        <w:rPr>
          <w:rFonts w:ascii="Times New Roman" w:eastAsia="Times New Roman" w:hAnsi="Times New Roman" w:cs="Times New Roman"/>
          <w:strike/>
          <w:color w:val="000000"/>
          <w:sz w:val="24"/>
          <w:szCs w:val="24"/>
          <w:lang w:eastAsia="pt-BR"/>
        </w:rPr>
        <w:br/>
        <w:t>JOSÉ DOMINGOS FRAGA FILHO</w:t>
      </w:r>
      <w:r w:rsidRPr="004E1027">
        <w:rPr>
          <w:rFonts w:ascii="Times New Roman" w:eastAsia="Times New Roman" w:hAnsi="Times New Roman" w:cs="Times New Roman"/>
          <w:strike/>
          <w:color w:val="000000"/>
          <w:sz w:val="24"/>
          <w:szCs w:val="24"/>
          <w:lang w:eastAsia="pt-BR"/>
        </w:rPr>
        <w:br/>
        <w:t>Prefeito Municipal</w:t>
      </w:r>
    </w:p>
    <w:sectPr w:rsidR="008D6653" w:rsidRPr="004E1027" w:rsidSect="00E97AF0">
      <w:pgSz w:w="11906" w:h="16838"/>
      <w:pgMar w:top="1701"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F0"/>
    <w:rsid w:val="00187BCB"/>
    <w:rsid w:val="004E1027"/>
    <w:rsid w:val="00654EEF"/>
    <w:rsid w:val="008D6653"/>
    <w:rsid w:val="00C82EED"/>
    <w:rsid w:val="00E97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144"/>
  <w15:chartTrackingRefBased/>
  <w15:docId w15:val="{DDBACF36-5FA0-45C9-BB45-EECDDB85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97AF0"/>
    <w:rPr>
      <w:color w:val="0000FF"/>
      <w:u w:val="single"/>
    </w:rPr>
  </w:style>
  <w:style w:type="paragraph" w:styleId="NormalWeb">
    <w:name w:val="Normal (Web)"/>
    <w:basedOn w:val="Normal"/>
    <w:uiPriority w:val="99"/>
    <w:semiHidden/>
    <w:unhideWhenUsed/>
    <w:rsid w:val="00E97AF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244857">
      <w:bodyDiv w:val="1"/>
      <w:marLeft w:val="0"/>
      <w:marRight w:val="0"/>
      <w:marTop w:val="0"/>
      <w:marBottom w:val="0"/>
      <w:divBdr>
        <w:top w:val="none" w:sz="0" w:space="0" w:color="auto"/>
        <w:left w:val="none" w:sz="0" w:space="0" w:color="auto"/>
        <w:bottom w:val="none" w:sz="0" w:space="0" w:color="auto"/>
        <w:right w:val="none" w:sz="0" w:space="0" w:color="auto"/>
      </w:divBdr>
      <w:divsChild>
        <w:div w:id="1335378284">
          <w:marLeft w:val="0"/>
          <w:marRight w:val="0"/>
          <w:marTop w:val="0"/>
          <w:marBottom w:val="0"/>
          <w:divBdr>
            <w:top w:val="none" w:sz="0" w:space="0" w:color="auto"/>
            <w:left w:val="none" w:sz="0" w:space="0" w:color="auto"/>
            <w:bottom w:val="none" w:sz="0" w:space="0" w:color="auto"/>
            <w:right w:val="none" w:sz="0" w:space="0" w:color="auto"/>
          </w:divBdr>
          <w:divsChild>
            <w:div w:id="1485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5297</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4</cp:revision>
  <dcterms:created xsi:type="dcterms:W3CDTF">2018-03-19T15:44:00Z</dcterms:created>
  <dcterms:modified xsi:type="dcterms:W3CDTF">2020-07-14T14:23:00Z</dcterms:modified>
</cp:coreProperties>
</file>