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8A83F" w14:textId="33CC080F" w:rsidR="00DA694F" w:rsidRPr="007D29E4" w:rsidRDefault="00DA694F" w:rsidP="00CF26C7">
      <w:pPr>
        <w:autoSpaceDE w:val="0"/>
        <w:autoSpaceDN w:val="0"/>
        <w:adjustRightInd w:val="0"/>
        <w:spacing w:after="0" w:line="240" w:lineRule="auto"/>
        <w:ind w:left="1418"/>
        <w:jc w:val="both"/>
        <w:rPr>
          <w:rFonts w:ascii="Times New Roman" w:hAnsi="Times New Roman" w:cs="Times New Roman"/>
          <w:b/>
          <w:bCs/>
          <w:sz w:val="24"/>
          <w:szCs w:val="24"/>
        </w:rPr>
      </w:pPr>
      <w:r w:rsidRPr="007D29E4">
        <w:rPr>
          <w:rFonts w:ascii="Times New Roman" w:hAnsi="Times New Roman" w:cs="Times New Roman"/>
          <w:b/>
          <w:bCs/>
          <w:sz w:val="24"/>
          <w:szCs w:val="24"/>
        </w:rPr>
        <w:t xml:space="preserve">LEI Nº </w:t>
      </w:r>
      <w:r w:rsidR="00CF26C7">
        <w:rPr>
          <w:rFonts w:ascii="Times New Roman" w:hAnsi="Times New Roman" w:cs="Times New Roman"/>
          <w:b/>
          <w:bCs/>
          <w:sz w:val="24"/>
          <w:szCs w:val="24"/>
        </w:rPr>
        <w:t>0</w:t>
      </w:r>
      <w:r w:rsidRPr="007D29E4">
        <w:rPr>
          <w:rFonts w:ascii="Times New Roman" w:hAnsi="Times New Roman" w:cs="Times New Roman"/>
          <w:b/>
          <w:bCs/>
          <w:sz w:val="24"/>
          <w:szCs w:val="24"/>
        </w:rPr>
        <w:t>595/</w:t>
      </w:r>
      <w:r w:rsidR="00CF26C7">
        <w:rPr>
          <w:rFonts w:ascii="Times New Roman" w:hAnsi="Times New Roman" w:cs="Times New Roman"/>
          <w:b/>
          <w:bCs/>
          <w:sz w:val="24"/>
          <w:szCs w:val="24"/>
        </w:rPr>
        <w:t>19</w:t>
      </w:r>
      <w:r w:rsidRPr="007D29E4">
        <w:rPr>
          <w:rFonts w:ascii="Times New Roman" w:hAnsi="Times New Roman" w:cs="Times New Roman"/>
          <w:b/>
          <w:bCs/>
          <w:sz w:val="24"/>
          <w:szCs w:val="24"/>
        </w:rPr>
        <w:t>97</w:t>
      </w:r>
    </w:p>
    <w:p w14:paraId="532B551F" w14:textId="77777777" w:rsidR="00DA694F" w:rsidRPr="007D29E4" w:rsidRDefault="00DA694F" w:rsidP="00CF26C7">
      <w:pPr>
        <w:autoSpaceDE w:val="0"/>
        <w:autoSpaceDN w:val="0"/>
        <w:adjustRightInd w:val="0"/>
        <w:spacing w:after="0" w:line="240" w:lineRule="auto"/>
        <w:ind w:left="1418"/>
        <w:jc w:val="both"/>
        <w:rPr>
          <w:rFonts w:ascii="Times New Roman" w:hAnsi="Times New Roman" w:cs="Times New Roman"/>
          <w:b/>
          <w:bCs/>
          <w:sz w:val="24"/>
          <w:szCs w:val="24"/>
        </w:rPr>
      </w:pPr>
    </w:p>
    <w:p w14:paraId="406D771B" w14:textId="77777777" w:rsidR="00DA694F" w:rsidRPr="007D29E4" w:rsidRDefault="00DA694F" w:rsidP="00CF26C7">
      <w:pPr>
        <w:autoSpaceDE w:val="0"/>
        <w:autoSpaceDN w:val="0"/>
        <w:adjustRightInd w:val="0"/>
        <w:spacing w:after="0" w:line="240" w:lineRule="auto"/>
        <w:ind w:left="1418"/>
        <w:jc w:val="both"/>
        <w:rPr>
          <w:rFonts w:ascii="Times New Roman" w:hAnsi="Times New Roman" w:cs="Times New Roman"/>
          <w:b/>
          <w:bCs/>
          <w:sz w:val="24"/>
          <w:szCs w:val="24"/>
        </w:rPr>
      </w:pPr>
      <w:r w:rsidRPr="007D29E4">
        <w:rPr>
          <w:rFonts w:ascii="Times New Roman" w:hAnsi="Times New Roman" w:cs="Times New Roman"/>
          <w:b/>
          <w:bCs/>
          <w:sz w:val="24"/>
          <w:szCs w:val="24"/>
        </w:rPr>
        <w:t>DATA: 10 DE SETEMBRO DE 1997.</w:t>
      </w:r>
    </w:p>
    <w:p w14:paraId="427F0F6A" w14:textId="77777777" w:rsidR="00DA694F" w:rsidRPr="007D29E4" w:rsidRDefault="00DA694F" w:rsidP="00CF26C7">
      <w:pPr>
        <w:autoSpaceDE w:val="0"/>
        <w:autoSpaceDN w:val="0"/>
        <w:adjustRightInd w:val="0"/>
        <w:spacing w:after="0" w:line="240" w:lineRule="auto"/>
        <w:ind w:left="1418"/>
        <w:jc w:val="both"/>
        <w:rPr>
          <w:rFonts w:ascii="Times New Roman" w:hAnsi="Times New Roman" w:cs="Times New Roman"/>
          <w:b/>
          <w:bCs/>
          <w:sz w:val="24"/>
          <w:szCs w:val="24"/>
        </w:rPr>
      </w:pPr>
    </w:p>
    <w:p w14:paraId="1F7F2FB9" w14:textId="77777777" w:rsidR="00DA694F" w:rsidRPr="007D29E4" w:rsidRDefault="00DA694F" w:rsidP="00CF26C7">
      <w:pPr>
        <w:autoSpaceDE w:val="0"/>
        <w:autoSpaceDN w:val="0"/>
        <w:adjustRightInd w:val="0"/>
        <w:spacing w:after="0" w:line="240" w:lineRule="auto"/>
        <w:ind w:left="1418"/>
        <w:jc w:val="both"/>
        <w:rPr>
          <w:rFonts w:ascii="Times New Roman" w:hAnsi="Times New Roman" w:cs="Times New Roman"/>
          <w:b/>
          <w:bCs/>
          <w:sz w:val="24"/>
          <w:szCs w:val="24"/>
        </w:rPr>
      </w:pPr>
      <w:r w:rsidRPr="007D29E4">
        <w:rPr>
          <w:rFonts w:ascii="Times New Roman" w:hAnsi="Times New Roman" w:cs="Times New Roman"/>
          <w:b/>
          <w:bCs/>
          <w:sz w:val="24"/>
          <w:szCs w:val="24"/>
        </w:rPr>
        <w:t>SÚMULA</w:t>
      </w:r>
      <w:r w:rsidRPr="007D29E4">
        <w:rPr>
          <w:rFonts w:ascii="Times New Roman" w:hAnsi="Times New Roman" w:cs="Times New Roman"/>
          <w:sz w:val="24"/>
          <w:szCs w:val="24"/>
        </w:rPr>
        <w:t xml:space="preserve">: </w:t>
      </w:r>
      <w:r w:rsidRPr="007D29E4">
        <w:rPr>
          <w:rFonts w:ascii="Times New Roman" w:hAnsi="Times New Roman" w:cs="Times New Roman"/>
          <w:b/>
          <w:bCs/>
          <w:sz w:val="24"/>
          <w:szCs w:val="24"/>
        </w:rPr>
        <w:t>INSTITUI NOVO PLANO COMUNITÁRIO PARA EXECUÇÃO DE PAVIMENTAÇÃO ASFÁLTICA E OBRAS COMPLEMENTARES, E DÁ OUTRAS PROVIDÊNCIAS.</w:t>
      </w:r>
    </w:p>
    <w:p w14:paraId="6D569A5B" w14:textId="77777777" w:rsidR="00DA694F" w:rsidRPr="007D29E4" w:rsidRDefault="00DA694F" w:rsidP="00CF26C7">
      <w:pPr>
        <w:autoSpaceDE w:val="0"/>
        <w:autoSpaceDN w:val="0"/>
        <w:adjustRightInd w:val="0"/>
        <w:spacing w:after="0" w:line="240" w:lineRule="auto"/>
        <w:ind w:left="1418"/>
        <w:jc w:val="both"/>
        <w:rPr>
          <w:rFonts w:ascii="Times New Roman" w:hAnsi="Times New Roman" w:cs="Times New Roman"/>
          <w:b/>
          <w:bCs/>
          <w:sz w:val="24"/>
          <w:szCs w:val="24"/>
        </w:rPr>
      </w:pPr>
    </w:p>
    <w:p w14:paraId="2E6C8035" w14:textId="77777777" w:rsidR="00DA694F" w:rsidRPr="007D29E4" w:rsidRDefault="00DA694F" w:rsidP="00CF26C7">
      <w:pPr>
        <w:autoSpaceDE w:val="0"/>
        <w:autoSpaceDN w:val="0"/>
        <w:adjustRightInd w:val="0"/>
        <w:spacing w:after="0" w:line="240" w:lineRule="auto"/>
        <w:ind w:left="1418"/>
        <w:jc w:val="both"/>
        <w:rPr>
          <w:rFonts w:ascii="Times New Roman" w:hAnsi="Times New Roman" w:cs="Times New Roman"/>
          <w:b/>
          <w:bCs/>
          <w:sz w:val="24"/>
          <w:szCs w:val="24"/>
        </w:rPr>
      </w:pPr>
      <w:r w:rsidRPr="007D29E4">
        <w:rPr>
          <w:rFonts w:ascii="Times New Roman" w:hAnsi="Times New Roman" w:cs="Times New Roman"/>
          <w:b/>
          <w:bCs/>
          <w:sz w:val="24"/>
          <w:szCs w:val="24"/>
        </w:rPr>
        <w:t>O SENHOR JOSÉ DOMINGOS FRAGA FILHO, PREFEITO MUNICIPAL DE SORRISO, ESTADO DE MATO GROSSO, FAZ SABER QUE A CÂMARA MUNICIPAL DE VEREADORES APROVOU E ELE SANCIONA A SEGUINTE LEI:</w:t>
      </w:r>
    </w:p>
    <w:p w14:paraId="137F4181" w14:textId="77777777" w:rsidR="00DA694F" w:rsidRDefault="00DA694F" w:rsidP="00CF26C7">
      <w:pPr>
        <w:autoSpaceDE w:val="0"/>
        <w:autoSpaceDN w:val="0"/>
        <w:adjustRightInd w:val="0"/>
        <w:spacing w:after="0" w:line="240" w:lineRule="auto"/>
        <w:ind w:left="1418"/>
        <w:jc w:val="both"/>
        <w:rPr>
          <w:rFonts w:ascii="Times New Roman" w:hAnsi="Times New Roman" w:cs="Times New Roman"/>
          <w:b/>
          <w:bCs/>
          <w:sz w:val="24"/>
          <w:szCs w:val="24"/>
        </w:rPr>
      </w:pPr>
    </w:p>
    <w:p w14:paraId="1400B9F3" w14:textId="77777777" w:rsidR="007D29E4" w:rsidRPr="007D29E4" w:rsidRDefault="007D29E4" w:rsidP="00DA694F">
      <w:pPr>
        <w:autoSpaceDE w:val="0"/>
        <w:autoSpaceDN w:val="0"/>
        <w:adjustRightInd w:val="0"/>
        <w:spacing w:after="0" w:line="240" w:lineRule="auto"/>
        <w:ind w:left="2835"/>
        <w:jc w:val="both"/>
        <w:rPr>
          <w:rFonts w:ascii="Times New Roman" w:hAnsi="Times New Roman" w:cs="Times New Roman"/>
          <w:b/>
          <w:bCs/>
          <w:sz w:val="24"/>
          <w:szCs w:val="24"/>
        </w:rPr>
      </w:pPr>
    </w:p>
    <w:p w14:paraId="7AEA48B6"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ART. 1º</w:t>
      </w:r>
      <w:r w:rsidRPr="007D29E4">
        <w:rPr>
          <w:rFonts w:ascii="Times New Roman" w:hAnsi="Times New Roman" w:cs="Times New Roman"/>
          <w:sz w:val="24"/>
          <w:szCs w:val="24"/>
        </w:rPr>
        <w:t>: - Fica instituído o Plano Comunitário para a execução de pavimentação asfáltica e obras complementares no município de Sorriso-</w:t>
      </w:r>
      <w:r w:rsidR="007D29E4">
        <w:rPr>
          <w:rFonts w:ascii="Times New Roman" w:hAnsi="Times New Roman" w:cs="Times New Roman"/>
          <w:sz w:val="24"/>
          <w:szCs w:val="24"/>
        </w:rPr>
        <w:t>MT</w:t>
      </w:r>
      <w:r w:rsidRPr="007D29E4">
        <w:rPr>
          <w:rFonts w:ascii="Times New Roman" w:hAnsi="Times New Roman" w:cs="Times New Roman"/>
          <w:sz w:val="24"/>
          <w:szCs w:val="24"/>
        </w:rPr>
        <w:t>, que obedecerá as disposições desta Lei e Decreto de Regulamentação.</w:t>
      </w:r>
    </w:p>
    <w:p w14:paraId="08F4591E"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p>
    <w:p w14:paraId="210B9610"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ART. 2º</w:t>
      </w:r>
      <w:r w:rsidRPr="007D29E4">
        <w:rPr>
          <w:rFonts w:ascii="Times New Roman" w:hAnsi="Times New Roman" w:cs="Times New Roman"/>
          <w:sz w:val="24"/>
          <w:szCs w:val="24"/>
        </w:rPr>
        <w:t>: - As obras de pavimentação asfáltica e complementares necessárias às vias e logradouros públicos do município, poderão ser executados quando requeridos pelos proprietários dos imóveis, e não havendo discordes superior a 25% (vinte e cinco por cento) da área a ser beneficiada.</w:t>
      </w:r>
    </w:p>
    <w:p w14:paraId="5488A633"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p>
    <w:p w14:paraId="195CC9D2"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ART. 3º</w:t>
      </w:r>
      <w:r w:rsidRPr="007D29E4">
        <w:rPr>
          <w:rFonts w:ascii="Times New Roman" w:hAnsi="Times New Roman" w:cs="Times New Roman"/>
          <w:sz w:val="24"/>
          <w:szCs w:val="24"/>
        </w:rPr>
        <w:t>: - As obras de pavimentação asfáltica e complementares requeridas nos termos do artigo anterior, serão consideradas de interesse e conveniência do município, e aprovadas pela Administração Municipal.</w:t>
      </w:r>
    </w:p>
    <w:p w14:paraId="17B74838"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p>
    <w:p w14:paraId="6D5A5865"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ART. 4º</w:t>
      </w:r>
      <w:r w:rsidRPr="007D29E4">
        <w:rPr>
          <w:rFonts w:ascii="Times New Roman" w:hAnsi="Times New Roman" w:cs="Times New Roman"/>
          <w:sz w:val="24"/>
          <w:szCs w:val="24"/>
        </w:rPr>
        <w:t>: - Os proprietários dos imóveis interessados na pavimentação asfáltica, obras de drenagem e serviços complementares através do plano comunitário, deverão solicitar junto a Prefeitura Municipal com o mínimo de 75% (setenta e cinco por cento) da área a ser beneficiada pelas obras, que deverá constar o nome do proprietário, endereço para correspondência, identificação do lote e quadra a ser beneficiada pela obra, n.º CPF ou RG do proprietário do imóvel e assinatura do proprietário ou seu representante.</w:t>
      </w:r>
    </w:p>
    <w:p w14:paraId="3DFE028B" w14:textId="77777777" w:rsidR="00DA694F" w:rsidRPr="007D29E4" w:rsidRDefault="00DA694F" w:rsidP="00DA694F">
      <w:pPr>
        <w:autoSpaceDE w:val="0"/>
        <w:autoSpaceDN w:val="0"/>
        <w:adjustRightInd w:val="0"/>
        <w:spacing w:after="0" w:line="240" w:lineRule="auto"/>
        <w:ind w:firstLine="1418"/>
        <w:jc w:val="both"/>
        <w:rPr>
          <w:rFonts w:ascii="Arial" w:hAnsi="Arial" w:cs="Arial"/>
          <w:sz w:val="24"/>
          <w:szCs w:val="24"/>
        </w:rPr>
      </w:pPr>
    </w:p>
    <w:p w14:paraId="54B45F0B"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Arial" w:hAnsi="Arial" w:cs="Arial"/>
          <w:sz w:val="24"/>
          <w:szCs w:val="24"/>
        </w:rPr>
        <w:t xml:space="preserve">§ </w:t>
      </w:r>
      <w:r w:rsidRPr="007D29E4">
        <w:rPr>
          <w:rFonts w:ascii="Times New Roman" w:hAnsi="Times New Roman" w:cs="Times New Roman"/>
          <w:b/>
          <w:bCs/>
          <w:sz w:val="24"/>
          <w:szCs w:val="24"/>
        </w:rPr>
        <w:t xml:space="preserve">1º </w:t>
      </w:r>
      <w:r w:rsidRPr="007D29E4">
        <w:rPr>
          <w:rFonts w:ascii="Times New Roman" w:hAnsi="Times New Roman" w:cs="Times New Roman"/>
          <w:sz w:val="24"/>
          <w:szCs w:val="24"/>
        </w:rPr>
        <w:t>- Após a solicitação, o Município através do seu Departamento competente elaborará o projeto, memorial descritivo e planilha de custo relativo a obra a ser executada requerida pelos proprietários dos imóveis através do Plano.</w:t>
      </w:r>
    </w:p>
    <w:p w14:paraId="26AF0CF4"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p>
    <w:p w14:paraId="2490ABF5"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Arial" w:hAnsi="Arial" w:cs="Arial"/>
          <w:sz w:val="24"/>
          <w:szCs w:val="24"/>
        </w:rPr>
        <w:t xml:space="preserve">§ </w:t>
      </w:r>
      <w:r w:rsidRPr="007D29E4">
        <w:rPr>
          <w:rFonts w:ascii="Times New Roman" w:hAnsi="Times New Roman" w:cs="Times New Roman"/>
          <w:b/>
          <w:bCs/>
          <w:sz w:val="24"/>
          <w:szCs w:val="24"/>
        </w:rPr>
        <w:t xml:space="preserve">2º </w:t>
      </w:r>
      <w:r w:rsidRPr="007D29E4">
        <w:rPr>
          <w:rFonts w:ascii="Times New Roman" w:hAnsi="Times New Roman" w:cs="Times New Roman"/>
          <w:sz w:val="24"/>
          <w:szCs w:val="24"/>
        </w:rPr>
        <w:t>- Os requerentes do Plano Comunitário indicarão na relação a ser apresentada junto a Prefeitura Municipal o nome de 03(três) pessoas integrantes do plano, que representarão os participantes em todos os atos necessários até o credenciamento pela Prefeitura Municipal da(s) empresa(s) a ser(em) contratada(s) para execução das obras.</w:t>
      </w:r>
    </w:p>
    <w:p w14:paraId="5D219C23"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p>
    <w:p w14:paraId="6D6FC527"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Arial" w:hAnsi="Arial" w:cs="Arial"/>
          <w:sz w:val="24"/>
          <w:szCs w:val="24"/>
        </w:rPr>
        <w:t xml:space="preserve">§ </w:t>
      </w:r>
      <w:r w:rsidRPr="007D29E4">
        <w:rPr>
          <w:rFonts w:ascii="Times New Roman" w:hAnsi="Times New Roman" w:cs="Times New Roman"/>
          <w:b/>
          <w:bCs/>
          <w:sz w:val="24"/>
          <w:szCs w:val="24"/>
        </w:rPr>
        <w:t xml:space="preserve">3º </w:t>
      </w:r>
      <w:r w:rsidRPr="007D29E4">
        <w:rPr>
          <w:rFonts w:ascii="Times New Roman" w:hAnsi="Times New Roman" w:cs="Times New Roman"/>
          <w:sz w:val="24"/>
          <w:szCs w:val="24"/>
        </w:rPr>
        <w:t xml:space="preserve">- Os requerentes negociarão diretamente com a(s) empresa(s) o valor do custo da obra, que não poderá ser superior ao valor orçado pela Prefeitura, e apresentarão através de seus representantes indicado na forma do Parágrafo anterior, junto a Prefeitura Municipal, que analisará, e aprovará a execução das obras requeridas pelos proprietários através do Plano Comunitário desde que a mesma obedeça o projeto e as especificações técnicas </w:t>
      </w:r>
      <w:r w:rsidRPr="007D29E4">
        <w:rPr>
          <w:rFonts w:ascii="Times New Roman" w:hAnsi="Times New Roman" w:cs="Times New Roman"/>
          <w:sz w:val="24"/>
          <w:szCs w:val="24"/>
        </w:rPr>
        <w:lastRenderedPageBreak/>
        <w:t>fornecidas pela Prefeitura, cabendo ao município o credenciamento da(s) empresa(s) e a autorização para a execução das obras.</w:t>
      </w:r>
    </w:p>
    <w:p w14:paraId="73EB4C38" w14:textId="77777777" w:rsidR="00DA694F" w:rsidRPr="007D29E4" w:rsidRDefault="00DA694F" w:rsidP="00DA694F">
      <w:pPr>
        <w:autoSpaceDE w:val="0"/>
        <w:autoSpaceDN w:val="0"/>
        <w:adjustRightInd w:val="0"/>
        <w:spacing w:after="0" w:line="240" w:lineRule="auto"/>
        <w:ind w:firstLine="1418"/>
        <w:jc w:val="both"/>
        <w:rPr>
          <w:rFonts w:ascii="Arial" w:hAnsi="Arial" w:cs="Arial"/>
          <w:sz w:val="24"/>
          <w:szCs w:val="24"/>
        </w:rPr>
      </w:pPr>
    </w:p>
    <w:p w14:paraId="24D805A5"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Arial" w:hAnsi="Arial" w:cs="Arial"/>
          <w:sz w:val="24"/>
          <w:szCs w:val="24"/>
        </w:rPr>
        <w:t xml:space="preserve">§ </w:t>
      </w:r>
      <w:r w:rsidRPr="007D29E4">
        <w:rPr>
          <w:rFonts w:ascii="Times New Roman" w:hAnsi="Times New Roman" w:cs="Times New Roman"/>
          <w:b/>
          <w:bCs/>
          <w:sz w:val="24"/>
          <w:szCs w:val="24"/>
        </w:rPr>
        <w:t xml:space="preserve">4º </w:t>
      </w:r>
      <w:r w:rsidRPr="007D29E4">
        <w:rPr>
          <w:rFonts w:ascii="Times New Roman" w:hAnsi="Times New Roman" w:cs="Times New Roman"/>
          <w:sz w:val="24"/>
          <w:szCs w:val="24"/>
        </w:rPr>
        <w:t>- O credenciamento de empresas somente poderá ser feito desde que a mesma forneça os seguintes documentos:</w:t>
      </w:r>
    </w:p>
    <w:p w14:paraId="0E5D43D1"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p>
    <w:p w14:paraId="2AFF573C"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I </w:t>
      </w:r>
      <w:r w:rsidRPr="007D29E4">
        <w:rPr>
          <w:rFonts w:ascii="Times New Roman" w:hAnsi="Times New Roman" w:cs="Times New Roman"/>
          <w:sz w:val="24"/>
          <w:szCs w:val="24"/>
        </w:rPr>
        <w:t>- cédula de identidade dos sócios;</w:t>
      </w:r>
    </w:p>
    <w:p w14:paraId="20C25604"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II </w:t>
      </w:r>
      <w:r w:rsidRPr="007D29E4">
        <w:rPr>
          <w:rFonts w:ascii="Times New Roman" w:hAnsi="Times New Roman" w:cs="Times New Roman"/>
          <w:sz w:val="24"/>
          <w:szCs w:val="24"/>
        </w:rPr>
        <w:t>- registro comercial, no caso de empresa individual;</w:t>
      </w:r>
    </w:p>
    <w:p w14:paraId="5A6A9A4A"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III </w:t>
      </w:r>
      <w:r w:rsidRPr="007D29E4">
        <w:rPr>
          <w:rFonts w:ascii="Times New Roman" w:hAnsi="Times New Roman" w:cs="Times New Roman"/>
          <w:sz w:val="24"/>
          <w:szCs w:val="24"/>
        </w:rPr>
        <w:t>- ato constitutivo, estatuto ou contrato social em vigor, devidamente registrado, em se tratando de sociedades comerciais, e no caso de sociedades por ações, acompanhado de documentos de eleição de seus administradores;</w:t>
      </w:r>
    </w:p>
    <w:p w14:paraId="46ADE39F"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IV </w:t>
      </w:r>
      <w:r w:rsidRPr="007D29E4">
        <w:rPr>
          <w:rFonts w:ascii="Times New Roman" w:hAnsi="Times New Roman" w:cs="Times New Roman"/>
          <w:sz w:val="24"/>
          <w:szCs w:val="24"/>
        </w:rPr>
        <w:t>- decreto de autorização, em se tratando de empresa ou sociedade estrangeira em funcionamento no país, e ato de registro ou autorização para funcionamento expedido pelo órgão competente, quando a atividade assim o exigir.</w:t>
      </w:r>
    </w:p>
    <w:p w14:paraId="18022354"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V - </w:t>
      </w:r>
      <w:r w:rsidRPr="007D29E4">
        <w:rPr>
          <w:rFonts w:ascii="Times New Roman" w:hAnsi="Times New Roman" w:cs="Times New Roman"/>
          <w:sz w:val="24"/>
          <w:szCs w:val="24"/>
        </w:rPr>
        <w:t>prova de inscrição no Cadastro de Pessoas Físicas (CPF) ou no Cadastro Geral de Contribuintes (CGC);</w:t>
      </w:r>
    </w:p>
    <w:p w14:paraId="25121BD1"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VI </w:t>
      </w:r>
      <w:r w:rsidRPr="007D29E4">
        <w:rPr>
          <w:rFonts w:ascii="Times New Roman" w:hAnsi="Times New Roman" w:cs="Times New Roman"/>
          <w:sz w:val="24"/>
          <w:szCs w:val="24"/>
        </w:rPr>
        <w:t>- prova de inscrição no cadastro de contribuintes estadual ou municipal, se houver, relativo ao domicílio ou sede do licitante, pertinente ao seu ramo de atividade e compatível com o objeto contratual;</w:t>
      </w:r>
    </w:p>
    <w:p w14:paraId="42C1F3A6"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VII - </w:t>
      </w:r>
      <w:r w:rsidRPr="007D29E4">
        <w:rPr>
          <w:rFonts w:ascii="Times New Roman" w:hAnsi="Times New Roman" w:cs="Times New Roman"/>
          <w:sz w:val="24"/>
          <w:szCs w:val="24"/>
        </w:rPr>
        <w:t>prova de regularidade para com a Fazenda Federal, Estadual e Municipal do domicílio ou sede do licitante, ou outra equivalente, na forma da lei;</w:t>
      </w:r>
    </w:p>
    <w:p w14:paraId="25ACEF2A"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VIII </w:t>
      </w:r>
      <w:r w:rsidRPr="007D29E4">
        <w:rPr>
          <w:rFonts w:ascii="Times New Roman" w:hAnsi="Times New Roman" w:cs="Times New Roman"/>
          <w:sz w:val="24"/>
          <w:szCs w:val="24"/>
        </w:rPr>
        <w:t>- prova de regularidade relativa à Seguridade Social e ao Fundo de Garantia por Tempo de Serviço (FGTS), demonstrando situação regular no cumprimento dos encargos sociais instituídos por lei.</w:t>
      </w:r>
    </w:p>
    <w:p w14:paraId="765FD926"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IX </w:t>
      </w:r>
      <w:r w:rsidRPr="007D29E4">
        <w:rPr>
          <w:rFonts w:ascii="Times New Roman" w:hAnsi="Times New Roman" w:cs="Times New Roman"/>
          <w:sz w:val="24"/>
          <w:szCs w:val="24"/>
        </w:rPr>
        <w:t>- registro ou inscrição na entidade profissional competente;</w:t>
      </w:r>
    </w:p>
    <w:p w14:paraId="561A7E2A"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X </w:t>
      </w:r>
      <w:r w:rsidRPr="007D29E4">
        <w:rPr>
          <w:rFonts w:ascii="Times New Roman" w:hAnsi="Times New Roman" w:cs="Times New Roman"/>
          <w:sz w:val="24"/>
          <w:szCs w:val="24"/>
        </w:rPr>
        <w:t>- Capacitação técnico-profissional: comprovação da empresa de possuir em seu quadro profissional de nível superior ou outro devidamente reconhecido pela entidade competente, detentor de atestado de responsabilidade técnica por execução de obra ou serviço de características semelhantes.</w:t>
      </w:r>
    </w:p>
    <w:p w14:paraId="5166F8BC"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XI </w:t>
      </w:r>
      <w:r w:rsidRPr="007D29E4">
        <w:rPr>
          <w:rFonts w:ascii="Times New Roman" w:hAnsi="Times New Roman" w:cs="Times New Roman"/>
          <w:sz w:val="24"/>
          <w:szCs w:val="24"/>
        </w:rPr>
        <w:t>- Os Profissionais indicados pela empresa para fins de comprovação da capacidade técnico-operacional de que trata o inciso anterior deverão participar da obra ou serviço, admitindo-se a substituição por profissionais de experiências equivalente ou superior.</w:t>
      </w:r>
    </w:p>
    <w:p w14:paraId="76611837"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XII </w:t>
      </w:r>
      <w:r w:rsidRPr="007D29E4">
        <w:rPr>
          <w:rFonts w:ascii="Times New Roman" w:hAnsi="Times New Roman" w:cs="Times New Roman"/>
          <w:sz w:val="24"/>
          <w:szCs w:val="24"/>
        </w:rPr>
        <w:t>- Garantia de no mínimo 10%(dez por cento) do valor total da obra a ser contratada pelos requerentes, que poderá ser concedida através de Carta de Fiança Bancária, Seguro Garantia, e ou alienação de bens móveis e imóveis.</w:t>
      </w:r>
    </w:p>
    <w:p w14:paraId="05EAE09B"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a) </w:t>
      </w:r>
      <w:r w:rsidRPr="007D29E4">
        <w:rPr>
          <w:rFonts w:ascii="Times New Roman" w:hAnsi="Times New Roman" w:cs="Times New Roman"/>
          <w:sz w:val="24"/>
          <w:szCs w:val="24"/>
        </w:rPr>
        <w:t>- A garantia oferecida através de bens será avaliada por uma comissão a ser nomeada pelo Chefe do Poder Executivo e obrigatoriamente registrada em cartório em favor da Prefeitura Municipal, liberada após a execução integral das obras e serviços.</w:t>
      </w:r>
    </w:p>
    <w:p w14:paraId="1EB76012"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b) - </w:t>
      </w:r>
      <w:r w:rsidRPr="007D29E4">
        <w:rPr>
          <w:rFonts w:ascii="Times New Roman" w:hAnsi="Times New Roman" w:cs="Times New Roman"/>
          <w:sz w:val="24"/>
          <w:szCs w:val="24"/>
        </w:rPr>
        <w:t>Deverá o Chefe do Poder Executivo nomear a Comissão de Avaliação através de Decreto para apurar os valores dos bens oferecidos em garantia.</w:t>
      </w:r>
    </w:p>
    <w:p w14:paraId="7BED4A22"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c) - </w:t>
      </w:r>
      <w:r w:rsidRPr="007D29E4">
        <w:rPr>
          <w:rFonts w:ascii="Times New Roman" w:hAnsi="Times New Roman" w:cs="Times New Roman"/>
          <w:sz w:val="24"/>
          <w:szCs w:val="24"/>
        </w:rPr>
        <w:t>A comissão de avaliação terá o prazo de até 05(cinco) dias úteis para apresentar o laudo de avaliação dos bens oferecidos, para que se possa elaborar  termo de alienação entre o município e a empresa credenciada para execução das obras.</w:t>
      </w:r>
    </w:p>
    <w:p w14:paraId="5941F203"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d) </w:t>
      </w:r>
      <w:r w:rsidRPr="007D29E4">
        <w:rPr>
          <w:rFonts w:ascii="Times New Roman" w:hAnsi="Times New Roman" w:cs="Times New Roman"/>
          <w:sz w:val="24"/>
          <w:szCs w:val="24"/>
        </w:rPr>
        <w:t>- A empresa credenciada ficará como fiel depositário dos bens oferecido em garantia, podendo usá-lo para seus devidos fins.</w:t>
      </w:r>
    </w:p>
    <w:p w14:paraId="51EE3A13"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e) </w:t>
      </w:r>
      <w:r w:rsidRPr="007D29E4">
        <w:rPr>
          <w:rFonts w:ascii="Times New Roman" w:hAnsi="Times New Roman" w:cs="Times New Roman"/>
          <w:sz w:val="24"/>
          <w:szCs w:val="24"/>
        </w:rPr>
        <w:t>- Quando tratar-se de bens móveis, a empresa credenciada não poderá remover os mesmos para fora de sua sede, salvo autorização expressa do município.</w:t>
      </w:r>
    </w:p>
    <w:p w14:paraId="3B36D4B4" w14:textId="77777777" w:rsidR="00DA694F"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XIII </w:t>
      </w:r>
      <w:r w:rsidRPr="007D29E4">
        <w:rPr>
          <w:rFonts w:ascii="Times New Roman" w:hAnsi="Times New Roman" w:cs="Times New Roman"/>
          <w:sz w:val="24"/>
          <w:szCs w:val="24"/>
        </w:rPr>
        <w:t>- Atestado de idoneidade financeira expedida por no mínimo 01 Instituição Oficial de Crédito.</w:t>
      </w:r>
    </w:p>
    <w:p w14:paraId="418AC326"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sz w:val="24"/>
          <w:szCs w:val="24"/>
        </w:rPr>
      </w:pPr>
    </w:p>
    <w:p w14:paraId="036D66C5" w14:textId="77777777" w:rsidR="00DA694F"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Arial" w:hAnsi="Arial" w:cs="Arial"/>
          <w:sz w:val="24"/>
          <w:szCs w:val="24"/>
        </w:rPr>
        <w:t xml:space="preserve">§ </w:t>
      </w:r>
      <w:r w:rsidRPr="007D29E4">
        <w:rPr>
          <w:rFonts w:ascii="Times New Roman" w:hAnsi="Times New Roman" w:cs="Times New Roman"/>
          <w:b/>
          <w:bCs/>
          <w:sz w:val="24"/>
          <w:szCs w:val="24"/>
        </w:rPr>
        <w:t xml:space="preserve">5º - </w:t>
      </w:r>
      <w:r w:rsidRPr="007D29E4">
        <w:rPr>
          <w:rFonts w:ascii="Times New Roman" w:hAnsi="Times New Roman" w:cs="Times New Roman"/>
          <w:sz w:val="24"/>
          <w:szCs w:val="24"/>
        </w:rPr>
        <w:t>Os documentos necessários ao credenciamento deverão ser apresentados por qualquer processo de cópia autenticada.</w:t>
      </w:r>
    </w:p>
    <w:p w14:paraId="170C3E81"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sz w:val="24"/>
          <w:szCs w:val="24"/>
        </w:rPr>
      </w:pPr>
    </w:p>
    <w:p w14:paraId="4BC69169" w14:textId="77777777" w:rsidR="00DA694F"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Arial" w:hAnsi="Arial" w:cs="Arial"/>
          <w:sz w:val="24"/>
          <w:szCs w:val="24"/>
        </w:rPr>
        <w:t xml:space="preserve">§ </w:t>
      </w:r>
      <w:r w:rsidRPr="007D29E4">
        <w:rPr>
          <w:rFonts w:ascii="Times New Roman" w:hAnsi="Times New Roman" w:cs="Times New Roman"/>
          <w:b/>
          <w:bCs/>
          <w:sz w:val="24"/>
          <w:szCs w:val="24"/>
        </w:rPr>
        <w:t xml:space="preserve">6º </w:t>
      </w:r>
      <w:r w:rsidRPr="007D29E4">
        <w:rPr>
          <w:rFonts w:ascii="Times New Roman" w:hAnsi="Times New Roman" w:cs="Times New Roman"/>
          <w:sz w:val="24"/>
          <w:szCs w:val="24"/>
        </w:rPr>
        <w:t>- A empresa credenciada pela Administração Municipal para a execução das obras de pavimentação asfáltica, drenagem e serviços complementares, firmará contrato diretamente com os proprietários dos imóveis a serem beneficiados, após receber autorização do município para execução das obras.</w:t>
      </w:r>
    </w:p>
    <w:p w14:paraId="1BC54BFA"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sz w:val="24"/>
          <w:szCs w:val="24"/>
        </w:rPr>
      </w:pPr>
    </w:p>
    <w:p w14:paraId="7B007FB2"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I </w:t>
      </w:r>
      <w:r w:rsidRPr="007D29E4">
        <w:rPr>
          <w:rFonts w:ascii="Times New Roman" w:hAnsi="Times New Roman" w:cs="Times New Roman"/>
          <w:sz w:val="24"/>
          <w:szCs w:val="24"/>
        </w:rPr>
        <w:t>- O município assinará o contrato como anuente, comprometendo-se arcar com os materiais no valor correspondente conforme definido o limite através de Decreto.</w:t>
      </w:r>
    </w:p>
    <w:p w14:paraId="5D2FD39D"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II </w:t>
      </w:r>
      <w:r w:rsidRPr="007D29E4">
        <w:rPr>
          <w:rFonts w:ascii="Times New Roman" w:hAnsi="Times New Roman" w:cs="Times New Roman"/>
          <w:sz w:val="24"/>
          <w:szCs w:val="24"/>
        </w:rPr>
        <w:t>- A anuência pelo município, não obriga o pagamento dos débitos do proprietário do imóvel com a empresa credenciada decorrente do contrato celebrado entre ambos, cabendo os encargos exclusivamente ao proprietário do imóvel.</w:t>
      </w:r>
    </w:p>
    <w:p w14:paraId="0ED602EF"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III </w:t>
      </w:r>
      <w:r w:rsidRPr="007D29E4">
        <w:rPr>
          <w:rFonts w:ascii="Times New Roman" w:hAnsi="Times New Roman" w:cs="Times New Roman"/>
          <w:sz w:val="24"/>
          <w:szCs w:val="24"/>
        </w:rPr>
        <w:t>- Na hipótese de falência ou concordata da empresa credenciada, ou por qualquer outro motivo que impossibilite a empresa credenciada em executar as obras, poderá o município dar prosseguimento de forma direta ou indiretamente, como também credenciar outras empresas para dar continuidade na</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execução das obras e desde que, atendam os requisitos relativo a documentação e</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garantias da presente lei.</w:t>
      </w:r>
    </w:p>
    <w:p w14:paraId="433B3695"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IV </w:t>
      </w:r>
      <w:r w:rsidRPr="007D29E4">
        <w:rPr>
          <w:rFonts w:ascii="Times New Roman" w:hAnsi="Times New Roman" w:cs="Times New Roman"/>
          <w:sz w:val="24"/>
          <w:szCs w:val="24"/>
        </w:rPr>
        <w:t>- Os proprietários de imóveis que antecipar seus pagamentos</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junto a empresa credenciada, poderão exigir garantias até o limite do valor de seu</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contrato, acrescido de 10%(dez por cento) do valor do pagamento antecipado.</w:t>
      </w:r>
    </w:p>
    <w:p w14:paraId="51A9CEF7"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V </w:t>
      </w:r>
      <w:r w:rsidRPr="007D29E4">
        <w:rPr>
          <w:rFonts w:ascii="Times New Roman" w:hAnsi="Times New Roman" w:cs="Times New Roman"/>
          <w:sz w:val="24"/>
          <w:szCs w:val="24"/>
        </w:rPr>
        <w:t>- O município não se responsabilizará pelos pagamentos</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antecipados a empresa credenciada, efetuado pelos proprietários de imóveis.</w:t>
      </w:r>
    </w:p>
    <w:p w14:paraId="7A75B597"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VI </w:t>
      </w:r>
      <w:r w:rsidRPr="007D29E4">
        <w:rPr>
          <w:rFonts w:ascii="Times New Roman" w:hAnsi="Times New Roman" w:cs="Times New Roman"/>
          <w:sz w:val="24"/>
          <w:szCs w:val="24"/>
        </w:rPr>
        <w:t>- Na hipótese de execução das obras pelo município ou outra</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empresa credenciada, em função da impossibilidade de execução das obras pela</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empresa inicialmente credenciada, não isenta o proprietário do imóvel do pagamento</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dos custos para a execução do contrato.</w:t>
      </w:r>
    </w:p>
    <w:p w14:paraId="10C45639"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VII </w:t>
      </w:r>
      <w:r w:rsidRPr="007D29E4">
        <w:rPr>
          <w:rFonts w:ascii="Times New Roman" w:hAnsi="Times New Roman" w:cs="Times New Roman"/>
          <w:sz w:val="24"/>
          <w:szCs w:val="24"/>
        </w:rPr>
        <w:t>- Em caso da falta de cumprimento na execução do contrato</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por parte da empresa credenciada, e desde que as obras sejam assumidas pelo</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município, a Prefeitura fará o levantamento dos pagamentos já efetuados pelos</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proprietários dos imóveis, como também dos serviços já executados, e cobrará como</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contribuição de melhoria a complementação dos valores necessários para conclusão das</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obras, deduzindo a importância das garantias oferecidas ao município pela empresa</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inicialmente credenciada.</w:t>
      </w:r>
    </w:p>
    <w:p w14:paraId="572C7FA1"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sz w:val="24"/>
          <w:szCs w:val="24"/>
        </w:rPr>
      </w:pPr>
    </w:p>
    <w:p w14:paraId="612922CC"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Arial" w:hAnsi="Arial" w:cs="Arial"/>
          <w:sz w:val="24"/>
          <w:szCs w:val="24"/>
        </w:rPr>
        <w:t xml:space="preserve">§ </w:t>
      </w:r>
      <w:r w:rsidRPr="007D29E4">
        <w:rPr>
          <w:rFonts w:ascii="Times New Roman" w:hAnsi="Times New Roman" w:cs="Times New Roman"/>
          <w:b/>
          <w:bCs/>
          <w:sz w:val="24"/>
          <w:szCs w:val="24"/>
        </w:rPr>
        <w:t xml:space="preserve">7º </w:t>
      </w:r>
      <w:r w:rsidRPr="007D29E4">
        <w:rPr>
          <w:rFonts w:ascii="Times New Roman" w:hAnsi="Times New Roman" w:cs="Times New Roman"/>
          <w:sz w:val="24"/>
          <w:szCs w:val="24"/>
        </w:rPr>
        <w:t>- Caberá ao município a fiscalização das obras e serviços a</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serem executados.</w:t>
      </w:r>
    </w:p>
    <w:p w14:paraId="0228C7C0" w14:textId="77777777" w:rsidR="007D29E4" w:rsidRPr="007D29E4" w:rsidRDefault="007D29E4" w:rsidP="00DA694F">
      <w:pPr>
        <w:autoSpaceDE w:val="0"/>
        <w:autoSpaceDN w:val="0"/>
        <w:adjustRightInd w:val="0"/>
        <w:spacing w:after="0" w:line="240" w:lineRule="auto"/>
        <w:ind w:firstLine="1418"/>
        <w:jc w:val="both"/>
        <w:rPr>
          <w:rFonts w:ascii="Arial" w:hAnsi="Arial" w:cs="Arial"/>
          <w:sz w:val="24"/>
          <w:szCs w:val="24"/>
        </w:rPr>
      </w:pPr>
    </w:p>
    <w:p w14:paraId="7183C9D8"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Arial" w:hAnsi="Arial" w:cs="Arial"/>
          <w:sz w:val="24"/>
          <w:szCs w:val="24"/>
        </w:rPr>
        <w:t xml:space="preserve">§ </w:t>
      </w:r>
      <w:r w:rsidRPr="007D29E4">
        <w:rPr>
          <w:rFonts w:ascii="Times New Roman" w:hAnsi="Times New Roman" w:cs="Times New Roman"/>
          <w:b/>
          <w:bCs/>
          <w:sz w:val="24"/>
          <w:szCs w:val="24"/>
        </w:rPr>
        <w:t xml:space="preserve">8º </w:t>
      </w:r>
      <w:r w:rsidRPr="007D29E4">
        <w:rPr>
          <w:rFonts w:ascii="Times New Roman" w:hAnsi="Times New Roman" w:cs="Times New Roman"/>
          <w:sz w:val="24"/>
          <w:szCs w:val="24"/>
        </w:rPr>
        <w:t>- Além dos cruzamentos e logradouros públicos o município</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arcará com até 20%( vinte por cento) do custo das obras como forma de contrapartida,</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cabendo aos proprietários de imóveis a participação mínima de 80%(oitenta por cento)</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do custo das obras referente ao seu imóvel.</w:t>
      </w:r>
    </w:p>
    <w:p w14:paraId="67E34D0B" w14:textId="77777777" w:rsidR="007D29E4" w:rsidRPr="007D29E4" w:rsidRDefault="007D29E4" w:rsidP="00DA694F">
      <w:pPr>
        <w:autoSpaceDE w:val="0"/>
        <w:autoSpaceDN w:val="0"/>
        <w:adjustRightInd w:val="0"/>
        <w:spacing w:after="0" w:line="240" w:lineRule="auto"/>
        <w:ind w:firstLine="1418"/>
        <w:jc w:val="both"/>
        <w:rPr>
          <w:rFonts w:ascii="Arial" w:hAnsi="Arial" w:cs="Arial"/>
          <w:sz w:val="24"/>
          <w:szCs w:val="24"/>
        </w:rPr>
      </w:pPr>
    </w:p>
    <w:p w14:paraId="160F8D38"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Arial" w:hAnsi="Arial" w:cs="Arial"/>
          <w:sz w:val="24"/>
          <w:szCs w:val="24"/>
        </w:rPr>
        <w:t xml:space="preserve">§ </w:t>
      </w:r>
      <w:r w:rsidRPr="007D29E4">
        <w:rPr>
          <w:rFonts w:ascii="Times New Roman" w:hAnsi="Times New Roman" w:cs="Times New Roman"/>
          <w:b/>
          <w:bCs/>
          <w:sz w:val="24"/>
          <w:szCs w:val="24"/>
        </w:rPr>
        <w:t xml:space="preserve">9º </w:t>
      </w:r>
      <w:r w:rsidRPr="007D29E4">
        <w:rPr>
          <w:rFonts w:ascii="Times New Roman" w:hAnsi="Times New Roman" w:cs="Times New Roman"/>
          <w:sz w:val="24"/>
          <w:szCs w:val="24"/>
        </w:rPr>
        <w:t>- O Pagamento de competência do município referente a</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contrapartida será feito em materiais a serem utilizados na execução das obras.</w:t>
      </w:r>
    </w:p>
    <w:p w14:paraId="6DA9583C" w14:textId="77777777" w:rsidR="007D29E4" w:rsidRPr="007D29E4" w:rsidRDefault="007D29E4" w:rsidP="00DA694F">
      <w:pPr>
        <w:autoSpaceDE w:val="0"/>
        <w:autoSpaceDN w:val="0"/>
        <w:adjustRightInd w:val="0"/>
        <w:spacing w:after="0" w:line="240" w:lineRule="auto"/>
        <w:ind w:firstLine="1418"/>
        <w:jc w:val="both"/>
        <w:rPr>
          <w:rFonts w:ascii="Arial" w:hAnsi="Arial" w:cs="Arial"/>
          <w:sz w:val="24"/>
          <w:szCs w:val="24"/>
        </w:rPr>
      </w:pPr>
    </w:p>
    <w:p w14:paraId="14AAED29"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Arial" w:hAnsi="Arial" w:cs="Arial"/>
          <w:sz w:val="24"/>
          <w:szCs w:val="24"/>
        </w:rPr>
        <w:t xml:space="preserve">§ </w:t>
      </w:r>
      <w:r w:rsidRPr="007D29E4">
        <w:rPr>
          <w:rFonts w:ascii="Times New Roman" w:hAnsi="Times New Roman" w:cs="Times New Roman"/>
          <w:b/>
          <w:bCs/>
          <w:sz w:val="24"/>
          <w:szCs w:val="24"/>
        </w:rPr>
        <w:t xml:space="preserve">10º </w:t>
      </w:r>
      <w:r w:rsidRPr="007D29E4">
        <w:rPr>
          <w:rFonts w:ascii="Times New Roman" w:hAnsi="Times New Roman" w:cs="Times New Roman"/>
          <w:sz w:val="24"/>
          <w:szCs w:val="24"/>
        </w:rPr>
        <w:t>- A Prefeitura fornecerá aos proprietários de imóveis da</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área beneficiada representada por no mínimo três membros indicado pelos requerentes,</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 xml:space="preserve">os materiais necessários </w:t>
      </w:r>
      <w:r w:rsidRPr="007D29E4">
        <w:rPr>
          <w:rFonts w:ascii="Times New Roman" w:hAnsi="Times New Roman" w:cs="Times New Roman"/>
          <w:sz w:val="24"/>
          <w:szCs w:val="24"/>
        </w:rPr>
        <w:lastRenderedPageBreak/>
        <w:t>a execução das obras equivalente ao valor de até 20% (vinte</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por cento) mais a quantidade correspondente ao valor dos custos relativo aos</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cruzamentos e logradouros públicos.</w:t>
      </w:r>
    </w:p>
    <w:p w14:paraId="7C58FF01"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sz w:val="24"/>
          <w:szCs w:val="24"/>
        </w:rPr>
      </w:pPr>
    </w:p>
    <w:p w14:paraId="7D3BC3A5"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Arial" w:hAnsi="Arial" w:cs="Arial"/>
          <w:sz w:val="24"/>
          <w:szCs w:val="24"/>
        </w:rPr>
        <w:t xml:space="preserve">§ </w:t>
      </w:r>
      <w:r w:rsidRPr="007D29E4">
        <w:rPr>
          <w:rFonts w:ascii="Times New Roman" w:hAnsi="Times New Roman" w:cs="Times New Roman"/>
          <w:b/>
          <w:bCs/>
          <w:sz w:val="24"/>
          <w:szCs w:val="24"/>
        </w:rPr>
        <w:t xml:space="preserve">11º </w:t>
      </w:r>
      <w:r w:rsidRPr="007D29E4">
        <w:rPr>
          <w:rFonts w:ascii="Times New Roman" w:hAnsi="Times New Roman" w:cs="Times New Roman"/>
          <w:sz w:val="24"/>
          <w:szCs w:val="24"/>
        </w:rPr>
        <w:t>- Os materiais a serem repassados aos proprietários de</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imóveis, serão destinado na execução das obras do projeto a que se refere, e adquiridos</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na forma da lei.</w:t>
      </w:r>
    </w:p>
    <w:p w14:paraId="78CD7B90"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sz w:val="24"/>
          <w:szCs w:val="24"/>
        </w:rPr>
      </w:pPr>
    </w:p>
    <w:p w14:paraId="7E0A2F6E"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Arial" w:hAnsi="Arial" w:cs="Arial"/>
          <w:sz w:val="24"/>
          <w:szCs w:val="24"/>
        </w:rPr>
        <w:t xml:space="preserve">§ </w:t>
      </w:r>
      <w:r w:rsidRPr="007D29E4">
        <w:rPr>
          <w:rFonts w:ascii="Times New Roman" w:hAnsi="Times New Roman" w:cs="Times New Roman"/>
          <w:b/>
          <w:bCs/>
          <w:sz w:val="24"/>
          <w:szCs w:val="24"/>
        </w:rPr>
        <w:t xml:space="preserve">12º </w:t>
      </w:r>
      <w:r w:rsidRPr="007D29E4">
        <w:rPr>
          <w:rFonts w:ascii="Times New Roman" w:hAnsi="Times New Roman" w:cs="Times New Roman"/>
          <w:sz w:val="24"/>
          <w:szCs w:val="24"/>
        </w:rPr>
        <w:t>- O valor da contrapartida repassados em materiais até o</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limite estabelecido para cada projeto mais os valores decorrente dos cruzamentos e</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logradouros públicos a serem repassados também em materiais, nunca poderão</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ultrapassar o valor do projeto orçado pela Prefeitura Municipal.</w:t>
      </w:r>
    </w:p>
    <w:p w14:paraId="67CA935B" w14:textId="77777777" w:rsidR="007D29E4" w:rsidRPr="007D29E4" w:rsidRDefault="007D29E4" w:rsidP="00DA694F">
      <w:pPr>
        <w:autoSpaceDE w:val="0"/>
        <w:autoSpaceDN w:val="0"/>
        <w:adjustRightInd w:val="0"/>
        <w:spacing w:after="0" w:line="240" w:lineRule="auto"/>
        <w:ind w:firstLine="1418"/>
        <w:jc w:val="both"/>
        <w:rPr>
          <w:rFonts w:ascii="Arial" w:hAnsi="Arial" w:cs="Arial"/>
          <w:sz w:val="24"/>
          <w:szCs w:val="24"/>
        </w:rPr>
      </w:pPr>
    </w:p>
    <w:p w14:paraId="618408C3"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Arial" w:hAnsi="Arial" w:cs="Arial"/>
          <w:sz w:val="24"/>
          <w:szCs w:val="24"/>
        </w:rPr>
        <w:t xml:space="preserve">§ </w:t>
      </w:r>
      <w:r w:rsidRPr="007D29E4">
        <w:rPr>
          <w:rFonts w:ascii="Times New Roman" w:hAnsi="Times New Roman" w:cs="Times New Roman"/>
          <w:b/>
          <w:bCs/>
          <w:sz w:val="24"/>
          <w:szCs w:val="24"/>
        </w:rPr>
        <w:t xml:space="preserve">13º </w:t>
      </w:r>
      <w:r w:rsidRPr="007D29E4">
        <w:rPr>
          <w:rFonts w:ascii="Times New Roman" w:hAnsi="Times New Roman" w:cs="Times New Roman"/>
          <w:sz w:val="24"/>
          <w:szCs w:val="24"/>
        </w:rPr>
        <w:t>- Aos discordantes eventualmente existente da execução</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da obra, na área a ser beneficiada, em percentual não superior a 25% (vinte e cinco por</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cento), a Prefeitura efetuará o lançamento da contribuição de melhoria através de edital,</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conforme projeto, memorial descritivo e planilha de custo elaborado pelo município,</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nos termos do Decreto Lei Federal 195/67, Constituição Federal e Código Tributário</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Municipal, repassando aos discordantes o valor total dos custos mais 10%(dez por</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cento) do valor do lançamento, a título de taxa de administração, sem prejuízo as</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demais cominações legais previstas no Código Tributário Municipal.</w:t>
      </w:r>
    </w:p>
    <w:p w14:paraId="2151009A"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b/>
          <w:bCs/>
          <w:sz w:val="24"/>
          <w:szCs w:val="24"/>
        </w:rPr>
      </w:pPr>
    </w:p>
    <w:p w14:paraId="3B90CCAB"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ART. 5º </w:t>
      </w:r>
      <w:r w:rsidRPr="007D29E4">
        <w:rPr>
          <w:rFonts w:ascii="Times New Roman" w:hAnsi="Times New Roman" w:cs="Times New Roman"/>
          <w:sz w:val="24"/>
          <w:szCs w:val="24"/>
        </w:rPr>
        <w:t>- Os prazos para pagamento aos discordantes será</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estabelecido por Decreto do Poder Executivo quando do lançamento da Contribuição de</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Melhoria.</w:t>
      </w:r>
    </w:p>
    <w:p w14:paraId="3D0882DB"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b/>
          <w:bCs/>
          <w:sz w:val="24"/>
          <w:szCs w:val="24"/>
        </w:rPr>
      </w:pPr>
    </w:p>
    <w:p w14:paraId="0A90D105"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ART. 6º </w:t>
      </w:r>
      <w:r w:rsidRPr="007D29E4">
        <w:rPr>
          <w:rFonts w:ascii="Times New Roman" w:hAnsi="Times New Roman" w:cs="Times New Roman"/>
          <w:sz w:val="24"/>
          <w:szCs w:val="24"/>
        </w:rPr>
        <w:t>- A autorização e o Credenciamento da(s) empresa(s)</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para execução das obras através do plano comunitário de que trata a presente lei, será</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feita por Decreto do Poder Executivo.</w:t>
      </w:r>
    </w:p>
    <w:p w14:paraId="70AF6EE7"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sz w:val="24"/>
          <w:szCs w:val="24"/>
        </w:rPr>
      </w:pPr>
    </w:p>
    <w:p w14:paraId="153E75B4"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ART. 7º </w:t>
      </w:r>
      <w:r w:rsidRPr="007D29E4">
        <w:rPr>
          <w:rFonts w:ascii="Times New Roman" w:hAnsi="Times New Roman" w:cs="Times New Roman"/>
          <w:sz w:val="24"/>
          <w:szCs w:val="24"/>
        </w:rPr>
        <w:t>- O limite de que se refere o Parágrafo Oitavo do artigo</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4º da presente lei, como forma de contrapartida será definido por Decreto do Poder</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Executivo quando da autorização da realização da obra, nunca superior a 20%(vinte por</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cento) do custo por m2 (metro quadrado).</w:t>
      </w:r>
    </w:p>
    <w:p w14:paraId="18362F84"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b/>
          <w:bCs/>
          <w:sz w:val="24"/>
          <w:szCs w:val="24"/>
        </w:rPr>
      </w:pPr>
    </w:p>
    <w:p w14:paraId="71C9AC79"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ART. 8º </w:t>
      </w:r>
      <w:r w:rsidRPr="007D29E4">
        <w:rPr>
          <w:rFonts w:ascii="Times New Roman" w:hAnsi="Times New Roman" w:cs="Times New Roman"/>
          <w:sz w:val="24"/>
          <w:szCs w:val="24"/>
        </w:rPr>
        <w:t>- As despesas decorrentes das obras a serem</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executadas referente aos próprios municipais, e os cruzamentos das vias e avenidas,</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serão excluídas no seu valor do plano de rateio e serão suportadas pelo município.</w:t>
      </w:r>
    </w:p>
    <w:p w14:paraId="60EA8FC5"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sz w:val="24"/>
          <w:szCs w:val="24"/>
        </w:rPr>
      </w:pPr>
    </w:p>
    <w:p w14:paraId="219A7579"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ART. 9º </w:t>
      </w:r>
      <w:r w:rsidRPr="007D29E4">
        <w:rPr>
          <w:rFonts w:ascii="Times New Roman" w:hAnsi="Times New Roman" w:cs="Times New Roman"/>
          <w:sz w:val="24"/>
          <w:szCs w:val="24"/>
        </w:rPr>
        <w:t>- Para efeito de cálculo dos 75%(setenta e cinco por</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cento) da área beneficiada solicitada pelos proprietários de imóveis, será excluída</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somente as áreas de propriedade do município que se obriga a aderir, sendo que a</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adesão mínima dos requerentes deverá atingir no mínimo 75%(setenta e cinco por</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cento) da área a ser beneficiada, exceto quando a quantidade da área referente aos</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cruzamentos atingir mais que 25% (vinte e cinco por cento) do total da área a ser</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pavimentada que deverá ser suportada pelo município.</w:t>
      </w:r>
    </w:p>
    <w:p w14:paraId="3D9974EE"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sz w:val="24"/>
          <w:szCs w:val="24"/>
        </w:rPr>
      </w:pPr>
    </w:p>
    <w:p w14:paraId="43279D5C"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ART. 10º </w:t>
      </w:r>
      <w:r w:rsidRPr="007D29E4">
        <w:rPr>
          <w:rFonts w:ascii="Times New Roman" w:hAnsi="Times New Roman" w:cs="Times New Roman"/>
          <w:sz w:val="24"/>
          <w:szCs w:val="24"/>
        </w:rPr>
        <w:t>- O custo das obras recebidas pelos discordantes</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nunca superior aos 25%(vinte e cinco por cento), serão pagos pela Prefeitura em</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materiais diretamente a empresa credenciada, e da seguinte forma:</w:t>
      </w:r>
    </w:p>
    <w:p w14:paraId="61CCB686"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sz w:val="24"/>
          <w:szCs w:val="24"/>
        </w:rPr>
      </w:pPr>
    </w:p>
    <w:p w14:paraId="0583264C"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I </w:t>
      </w:r>
      <w:r w:rsidRPr="007D29E4">
        <w:rPr>
          <w:rFonts w:ascii="Times New Roman" w:hAnsi="Times New Roman" w:cs="Times New Roman"/>
          <w:sz w:val="24"/>
          <w:szCs w:val="24"/>
        </w:rPr>
        <w:t>- Em materiais utilizados na execução dos projetos até o limite</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do custo das obras executadas aos discordantes relativo aos seus imóveis;</w:t>
      </w:r>
    </w:p>
    <w:p w14:paraId="1360EF81"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lastRenderedPageBreak/>
        <w:t xml:space="preserve">II </w:t>
      </w:r>
      <w:r w:rsidRPr="007D29E4">
        <w:rPr>
          <w:rFonts w:ascii="Times New Roman" w:hAnsi="Times New Roman" w:cs="Times New Roman"/>
          <w:sz w:val="24"/>
          <w:szCs w:val="24"/>
        </w:rPr>
        <w:t>- A aquisição de materiais somente será realizada na medida</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em que o município receba a contribuição de melhoria dos discordantes, que será</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lançada nos termos da lei.</w:t>
      </w:r>
    </w:p>
    <w:p w14:paraId="08D0DCB1"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III </w:t>
      </w:r>
      <w:r w:rsidRPr="007D29E4">
        <w:rPr>
          <w:rFonts w:ascii="Times New Roman" w:hAnsi="Times New Roman" w:cs="Times New Roman"/>
          <w:sz w:val="24"/>
          <w:szCs w:val="24"/>
        </w:rPr>
        <w:t>- A Prefeitura repassará em materiais o valor correspondente</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ao valor total do M2 pertencente a cada imóvel de propriedade dos discordantes, sendo</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que, os valores da contribuição de melhoria a serem lançados poderão ser corrigidos</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através do índice de atualização financeira determinado pelo governo federal relativo a</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taxa, tributos e impostos, definido quando de seu lançamento.</w:t>
      </w:r>
    </w:p>
    <w:p w14:paraId="4FAF27F3"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b/>
          <w:bCs/>
          <w:sz w:val="24"/>
          <w:szCs w:val="24"/>
        </w:rPr>
      </w:pPr>
    </w:p>
    <w:p w14:paraId="0D9C7138"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ART. 11º </w:t>
      </w:r>
      <w:r w:rsidRPr="007D29E4">
        <w:rPr>
          <w:rFonts w:ascii="Times New Roman" w:hAnsi="Times New Roman" w:cs="Times New Roman"/>
          <w:sz w:val="24"/>
          <w:szCs w:val="24"/>
        </w:rPr>
        <w:t>- O município somente poderá efetuar o pagamento</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diretamente a empresa contratada, referente ao valor correspondente a contrapartida,</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caso o mesmo licite os serviços na forma da lei, credenciando a empresa vencedora</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após a realização da concorrência, exigindo-se da empresa todas as condições previstas</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na presente lei.</w:t>
      </w:r>
    </w:p>
    <w:p w14:paraId="45B01FF3"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b/>
          <w:bCs/>
          <w:sz w:val="24"/>
          <w:szCs w:val="24"/>
        </w:rPr>
      </w:pPr>
    </w:p>
    <w:p w14:paraId="10C6865F"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ART. 12º </w:t>
      </w:r>
      <w:r w:rsidRPr="007D29E4">
        <w:rPr>
          <w:rFonts w:ascii="Times New Roman" w:hAnsi="Times New Roman" w:cs="Times New Roman"/>
          <w:sz w:val="24"/>
          <w:szCs w:val="24"/>
        </w:rPr>
        <w:t>- Fica o município autorizado a aplicar multa de até</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10%(dez por cento) do valor orçado da obra a empresa credenciada por</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descumprimento contratual com os proprietários dos imóveis, assegurando a mesma,</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amplo direito de defesa.</w:t>
      </w:r>
    </w:p>
    <w:p w14:paraId="2B1D9CDD"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sz w:val="24"/>
          <w:szCs w:val="24"/>
        </w:rPr>
      </w:pPr>
    </w:p>
    <w:p w14:paraId="2A17A686"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Arial" w:hAnsi="Arial" w:cs="Arial"/>
          <w:b/>
          <w:bCs/>
          <w:sz w:val="24"/>
          <w:szCs w:val="24"/>
        </w:rPr>
        <w:t xml:space="preserve">§ </w:t>
      </w:r>
      <w:r w:rsidRPr="007D29E4">
        <w:rPr>
          <w:rFonts w:ascii="Times New Roman" w:hAnsi="Times New Roman" w:cs="Times New Roman"/>
          <w:b/>
          <w:bCs/>
          <w:sz w:val="24"/>
          <w:szCs w:val="24"/>
        </w:rPr>
        <w:t xml:space="preserve">ÚNICO </w:t>
      </w:r>
      <w:r w:rsidRPr="007D29E4">
        <w:rPr>
          <w:rFonts w:ascii="Times New Roman" w:hAnsi="Times New Roman" w:cs="Times New Roman"/>
          <w:sz w:val="24"/>
          <w:szCs w:val="24"/>
        </w:rPr>
        <w:t>- Além da multa estabelecida no Caput deste artigo, a</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empresa credenciada ficará sujeito as penalidades previstas no artigo 87 da lei 8.666/93</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e suas alterações.</w:t>
      </w:r>
    </w:p>
    <w:p w14:paraId="685C2D28"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b/>
          <w:bCs/>
          <w:sz w:val="24"/>
          <w:szCs w:val="24"/>
        </w:rPr>
      </w:pPr>
    </w:p>
    <w:p w14:paraId="333D4680"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ART. 13º </w:t>
      </w:r>
      <w:r w:rsidRPr="007D29E4">
        <w:rPr>
          <w:rFonts w:ascii="Times New Roman" w:hAnsi="Times New Roman" w:cs="Times New Roman"/>
          <w:sz w:val="24"/>
          <w:szCs w:val="24"/>
        </w:rPr>
        <w:t>- Para cálculo do rateio do valor do m2(metro</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quadrado) a ser pago pelos proprietários dos imóveis beneficiados a empresa</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credenciada, usa-se a fórmula:</w:t>
      </w:r>
    </w:p>
    <w:p w14:paraId="50C676B7"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I </w:t>
      </w:r>
      <w:r w:rsidRPr="007D29E4">
        <w:rPr>
          <w:rFonts w:ascii="Times New Roman" w:hAnsi="Times New Roman" w:cs="Times New Roman"/>
          <w:sz w:val="24"/>
          <w:szCs w:val="24"/>
        </w:rPr>
        <w:t>- Ruas:</w:t>
      </w:r>
    </w:p>
    <w:p w14:paraId="68C518A1"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VP=T x Lx C - CP Onde: VP = Valor a ser pago pelo proprietário.</w:t>
      </w:r>
    </w:p>
    <w:p w14:paraId="6C4EC3A2"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2 T = Testada do imóvel beneficiado.</w:t>
      </w:r>
    </w:p>
    <w:p w14:paraId="24B41451"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L = Metade da largura da rua.</w:t>
      </w:r>
    </w:p>
    <w:p w14:paraId="2B7C21A6"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2</w:t>
      </w:r>
    </w:p>
    <w:p w14:paraId="542395F3"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C = Custo do m2(metro quadrado) da obra.</w:t>
      </w:r>
    </w:p>
    <w:p w14:paraId="743C7167"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CP = Contrapartida (%) a ser pago pelo município.</w:t>
      </w:r>
    </w:p>
    <w:p w14:paraId="4DD76C5C"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II </w:t>
      </w:r>
      <w:r w:rsidRPr="007D29E4">
        <w:rPr>
          <w:rFonts w:ascii="Times New Roman" w:hAnsi="Times New Roman" w:cs="Times New Roman"/>
          <w:sz w:val="24"/>
          <w:szCs w:val="24"/>
        </w:rPr>
        <w:t>- Avenidas:</w:t>
      </w:r>
    </w:p>
    <w:p w14:paraId="5C64EDA5"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VP= T x L x C - CP Onde: VP = valor a ser pago pelo proprietário.</w:t>
      </w:r>
    </w:p>
    <w:p w14:paraId="26FDC62F"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T = testada do imóvel beneficiado.</w:t>
      </w:r>
    </w:p>
    <w:p w14:paraId="70A8BA7C"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L = largura da avenida.</w:t>
      </w:r>
    </w:p>
    <w:p w14:paraId="140716D8"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C = custo do m2(metro quadrado) da obra.</w:t>
      </w:r>
    </w:p>
    <w:p w14:paraId="6F04103E"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CP = contrapartida (%) a ser pago pelo município.</w:t>
      </w:r>
    </w:p>
    <w:p w14:paraId="09F00812"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sz w:val="24"/>
          <w:szCs w:val="24"/>
        </w:rPr>
      </w:pPr>
    </w:p>
    <w:p w14:paraId="58726398"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Arial" w:hAnsi="Arial" w:cs="Arial"/>
          <w:b/>
          <w:bCs/>
          <w:sz w:val="24"/>
          <w:szCs w:val="24"/>
        </w:rPr>
        <w:t xml:space="preserve">§ </w:t>
      </w:r>
      <w:r w:rsidRPr="007D29E4">
        <w:rPr>
          <w:rFonts w:ascii="Times New Roman" w:hAnsi="Times New Roman" w:cs="Times New Roman"/>
          <w:b/>
          <w:bCs/>
          <w:sz w:val="24"/>
          <w:szCs w:val="24"/>
        </w:rPr>
        <w:t xml:space="preserve">ÚNICO </w:t>
      </w:r>
      <w:r w:rsidRPr="007D29E4">
        <w:rPr>
          <w:rFonts w:ascii="Times New Roman" w:hAnsi="Times New Roman" w:cs="Times New Roman"/>
          <w:sz w:val="24"/>
          <w:szCs w:val="24"/>
        </w:rPr>
        <w:t>- Para o lançamento do valor da contribuição de</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melhoria dos imóveis discordantes, a Administração Municipal cobrará 10% (dez por</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cento) usando a seguinte fórmula:</w:t>
      </w:r>
    </w:p>
    <w:p w14:paraId="37639BE1"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sz w:val="24"/>
          <w:szCs w:val="24"/>
        </w:rPr>
      </w:pPr>
    </w:p>
    <w:p w14:paraId="035FE288"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I - </w:t>
      </w:r>
      <w:r w:rsidRPr="007D29E4">
        <w:rPr>
          <w:rFonts w:ascii="Times New Roman" w:hAnsi="Times New Roman" w:cs="Times New Roman"/>
          <w:sz w:val="24"/>
          <w:szCs w:val="24"/>
        </w:rPr>
        <w:t>Ruas:</w:t>
      </w:r>
    </w:p>
    <w:p w14:paraId="10821C14"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VP= T x L x C + TA, Onde: VP = valor a ser pago pelo proprietário.</w:t>
      </w:r>
    </w:p>
    <w:p w14:paraId="6A7BE63B"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2 T = testada do imóvel beneficiado.</w:t>
      </w:r>
    </w:p>
    <w:p w14:paraId="2E3C63C4"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L = metade da largura da rua.</w:t>
      </w:r>
    </w:p>
    <w:p w14:paraId="5DCC131E"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2</w:t>
      </w:r>
    </w:p>
    <w:p w14:paraId="79065996"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C = custo do m2(metro quadrado) da obra.</w:t>
      </w:r>
    </w:p>
    <w:p w14:paraId="03A7BAB8"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TA = taxa de administração (10%).</w:t>
      </w:r>
    </w:p>
    <w:p w14:paraId="54B2D59F"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II </w:t>
      </w:r>
      <w:r w:rsidRPr="007D29E4">
        <w:rPr>
          <w:rFonts w:ascii="Times New Roman" w:hAnsi="Times New Roman" w:cs="Times New Roman"/>
          <w:sz w:val="24"/>
          <w:szCs w:val="24"/>
        </w:rPr>
        <w:t>- Avenidas:</w:t>
      </w:r>
    </w:p>
    <w:p w14:paraId="6BBA181D"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lastRenderedPageBreak/>
        <w:t>VP= T x L x C + TA, Onde: VP = valor a ser pago pelo proprietário.</w:t>
      </w:r>
    </w:p>
    <w:p w14:paraId="5D3C0B31"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T = testada do imóvel beneficiado.</w:t>
      </w:r>
    </w:p>
    <w:p w14:paraId="63863DFA"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L = largura da avenida.</w:t>
      </w:r>
    </w:p>
    <w:p w14:paraId="30047E3B"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C = custo do m2 (metro quadrado).</w:t>
      </w:r>
    </w:p>
    <w:p w14:paraId="376B722E"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TA = taxa de administração (10%).</w:t>
      </w:r>
    </w:p>
    <w:p w14:paraId="300812E6"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sz w:val="24"/>
          <w:szCs w:val="24"/>
        </w:rPr>
      </w:pPr>
    </w:p>
    <w:p w14:paraId="40C9C045"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ART. 14º </w:t>
      </w:r>
      <w:r w:rsidRPr="007D29E4">
        <w:rPr>
          <w:rFonts w:ascii="Times New Roman" w:hAnsi="Times New Roman" w:cs="Times New Roman"/>
          <w:sz w:val="24"/>
          <w:szCs w:val="24"/>
        </w:rPr>
        <w:t>- Além do custo apurado através do cálculo</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especificado no artigo anterior, será rateado em partes iguais entre os proprietários de</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imóveis beneficiados pelo plano as despesas com as obras complementares de galerias</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pluviais necessárias para viabilização do projeto da área a ser pavimentada, destinado</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ao escoamento das águas, descontando-se o valor relativo a contrapartida do Município</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que poderá ser até 20%(vinte por cento).</w:t>
      </w:r>
    </w:p>
    <w:p w14:paraId="16E1F22F"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b/>
          <w:bCs/>
          <w:sz w:val="24"/>
          <w:szCs w:val="24"/>
        </w:rPr>
      </w:pPr>
    </w:p>
    <w:p w14:paraId="7514A3C0"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ART. 15º </w:t>
      </w:r>
      <w:r w:rsidRPr="007D29E4">
        <w:rPr>
          <w:rFonts w:ascii="Times New Roman" w:hAnsi="Times New Roman" w:cs="Times New Roman"/>
          <w:sz w:val="24"/>
          <w:szCs w:val="24"/>
        </w:rPr>
        <w:t>- As despesas decorrentes da aplicação da presente lei,</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correrá a conta do orçamento, suplementado se for o caso em cada exercício e de acordo</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com as necessidades a seguinte dotação orçamentaria:</w:t>
      </w:r>
    </w:p>
    <w:p w14:paraId="33DB032C"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sz w:val="24"/>
          <w:szCs w:val="24"/>
        </w:rPr>
      </w:pPr>
    </w:p>
    <w:p w14:paraId="741583BA"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 DESPESAS DE CAPITAL</w:t>
      </w:r>
    </w:p>
    <w:p w14:paraId="786B611E"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 INVESTIMENTOS</w:t>
      </w:r>
    </w:p>
    <w:p w14:paraId="4A79A120"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 SECRETARIA DE OBRAS E SERVIÇOS URBANOS</w:t>
      </w:r>
    </w:p>
    <w:p w14:paraId="372731C0"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sz w:val="24"/>
          <w:szCs w:val="24"/>
        </w:rPr>
        <w:t>- OBRAS E INSTALAÇÕES.</w:t>
      </w:r>
    </w:p>
    <w:p w14:paraId="75AC6684"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b/>
          <w:bCs/>
          <w:sz w:val="24"/>
          <w:szCs w:val="24"/>
        </w:rPr>
      </w:pPr>
    </w:p>
    <w:p w14:paraId="71E5D900"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ART. 16º </w:t>
      </w:r>
      <w:r w:rsidRPr="007D29E4">
        <w:rPr>
          <w:rFonts w:ascii="Times New Roman" w:hAnsi="Times New Roman" w:cs="Times New Roman"/>
          <w:sz w:val="24"/>
          <w:szCs w:val="24"/>
        </w:rPr>
        <w:t>- Esta lei entrará em vigor na data de sua publicação.</w:t>
      </w:r>
    </w:p>
    <w:p w14:paraId="19C2C95E"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b/>
          <w:bCs/>
          <w:sz w:val="24"/>
          <w:szCs w:val="24"/>
        </w:rPr>
      </w:pPr>
    </w:p>
    <w:p w14:paraId="60B3D212" w14:textId="77777777" w:rsidR="00DA694F" w:rsidRPr="007D29E4" w:rsidRDefault="00DA694F" w:rsidP="00DA694F">
      <w:pPr>
        <w:autoSpaceDE w:val="0"/>
        <w:autoSpaceDN w:val="0"/>
        <w:adjustRightInd w:val="0"/>
        <w:spacing w:after="0" w:line="240" w:lineRule="auto"/>
        <w:ind w:firstLine="1418"/>
        <w:jc w:val="both"/>
        <w:rPr>
          <w:rFonts w:ascii="Times New Roman" w:hAnsi="Times New Roman" w:cs="Times New Roman"/>
          <w:sz w:val="24"/>
          <w:szCs w:val="24"/>
        </w:rPr>
      </w:pPr>
      <w:r w:rsidRPr="007D29E4">
        <w:rPr>
          <w:rFonts w:ascii="Times New Roman" w:hAnsi="Times New Roman" w:cs="Times New Roman"/>
          <w:b/>
          <w:bCs/>
          <w:sz w:val="24"/>
          <w:szCs w:val="24"/>
        </w:rPr>
        <w:t xml:space="preserve">ART. 17º </w:t>
      </w:r>
      <w:r w:rsidRPr="007D29E4">
        <w:rPr>
          <w:rFonts w:ascii="Times New Roman" w:hAnsi="Times New Roman" w:cs="Times New Roman"/>
          <w:sz w:val="24"/>
          <w:szCs w:val="24"/>
        </w:rPr>
        <w:t>- Revogam-se as disposições em contrário,</w:t>
      </w:r>
      <w:r w:rsidR="007D29E4" w:rsidRPr="007D29E4">
        <w:rPr>
          <w:rFonts w:ascii="Times New Roman" w:hAnsi="Times New Roman" w:cs="Times New Roman"/>
          <w:sz w:val="24"/>
          <w:szCs w:val="24"/>
        </w:rPr>
        <w:t xml:space="preserve"> </w:t>
      </w:r>
      <w:r w:rsidRPr="007D29E4">
        <w:rPr>
          <w:rFonts w:ascii="Times New Roman" w:hAnsi="Times New Roman" w:cs="Times New Roman"/>
          <w:sz w:val="24"/>
          <w:szCs w:val="24"/>
        </w:rPr>
        <w:t>especialmente as Leis Municipais n.º 322/93 e 468/96.</w:t>
      </w:r>
    </w:p>
    <w:p w14:paraId="6D8EDBD8" w14:textId="77777777" w:rsidR="007D29E4" w:rsidRPr="007D29E4" w:rsidRDefault="007D29E4" w:rsidP="00DA694F">
      <w:pPr>
        <w:autoSpaceDE w:val="0"/>
        <w:autoSpaceDN w:val="0"/>
        <w:adjustRightInd w:val="0"/>
        <w:spacing w:after="0" w:line="240" w:lineRule="auto"/>
        <w:ind w:firstLine="1418"/>
        <w:jc w:val="both"/>
        <w:rPr>
          <w:rFonts w:ascii="Times New Roman" w:hAnsi="Times New Roman" w:cs="Times New Roman"/>
          <w:sz w:val="24"/>
          <w:szCs w:val="24"/>
        </w:rPr>
      </w:pPr>
    </w:p>
    <w:p w14:paraId="1C94EF79" w14:textId="77777777" w:rsidR="00DA694F" w:rsidRPr="007D29E4" w:rsidRDefault="00DA694F" w:rsidP="007D29E4">
      <w:pPr>
        <w:autoSpaceDE w:val="0"/>
        <w:autoSpaceDN w:val="0"/>
        <w:adjustRightInd w:val="0"/>
        <w:spacing w:after="0" w:line="240" w:lineRule="auto"/>
        <w:ind w:firstLine="1418"/>
        <w:jc w:val="both"/>
        <w:rPr>
          <w:rFonts w:ascii="Times New Roman" w:hAnsi="Times New Roman" w:cs="Times New Roman"/>
          <w:b/>
          <w:bCs/>
          <w:sz w:val="24"/>
          <w:szCs w:val="24"/>
        </w:rPr>
      </w:pPr>
      <w:r w:rsidRPr="007D29E4">
        <w:rPr>
          <w:rFonts w:ascii="Times New Roman" w:hAnsi="Times New Roman" w:cs="Times New Roman"/>
          <w:b/>
          <w:bCs/>
          <w:sz w:val="24"/>
          <w:szCs w:val="24"/>
        </w:rPr>
        <w:t>GABINETE DO PREFEITO MUNICIPAL DE SORRISO,</w:t>
      </w:r>
      <w:r w:rsidR="007D29E4" w:rsidRPr="007D29E4">
        <w:rPr>
          <w:rFonts w:ascii="Times New Roman" w:hAnsi="Times New Roman" w:cs="Times New Roman"/>
          <w:b/>
          <w:bCs/>
          <w:sz w:val="24"/>
          <w:szCs w:val="24"/>
        </w:rPr>
        <w:t xml:space="preserve"> </w:t>
      </w:r>
      <w:r w:rsidRPr="007D29E4">
        <w:rPr>
          <w:rFonts w:ascii="Times New Roman" w:hAnsi="Times New Roman" w:cs="Times New Roman"/>
          <w:b/>
          <w:bCs/>
          <w:sz w:val="24"/>
          <w:szCs w:val="24"/>
        </w:rPr>
        <w:t>ESTADO DE MATO GROSSO EM 10 DE SETEMBRO DE 1997.</w:t>
      </w:r>
    </w:p>
    <w:p w14:paraId="18B3AE21" w14:textId="77777777" w:rsidR="007D29E4" w:rsidRPr="007D29E4" w:rsidRDefault="007D29E4" w:rsidP="007D29E4">
      <w:pPr>
        <w:autoSpaceDE w:val="0"/>
        <w:autoSpaceDN w:val="0"/>
        <w:adjustRightInd w:val="0"/>
        <w:spacing w:after="0" w:line="240" w:lineRule="auto"/>
        <w:ind w:firstLine="1418"/>
        <w:jc w:val="both"/>
        <w:rPr>
          <w:rFonts w:ascii="Times New Roman" w:hAnsi="Times New Roman" w:cs="Times New Roman"/>
          <w:b/>
          <w:bCs/>
          <w:sz w:val="24"/>
          <w:szCs w:val="24"/>
        </w:rPr>
      </w:pPr>
    </w:p>
    <w:p w14:paraId="402BF22B" w14:textId="77777777" w:rsidR="00DA694F" w:rsidRPr="007D29E4" w:rsidRDefault="00DA694F" w:rsidP="00DA694F">
      <w:pPr>
        <w:autoSpaceDE w:val="0"/>
        <w:autoSpaceDN w:val="0"/>
        <w:adjustRightInd w:val="0"/>
        <w:spacing w:after="0" w:line="240" w:lineRule="auto"/>
        <w:rPr>
          <w:rFonts w:ascii="Times New Roman" w:hAnsi="Times New Roman" w:cs="Times New Roman"/>
          <w:b/>
          <w:bCs/>
          <w:sz w:val="24"/>
          <w:szCs w:val="24"/>
        </w:rPr>
      </w:pPr>
      <w:r w:rsidRPr="007D29E4">
        <w:rPr>
          <w:rFonts w:ascii="Times New Roman" w:hAnsi="Times New Roman" w:cs="Times New Roman"/>
          <w:b/>
          <w:bCs/>
          <w:sz w:val="24"/>
          <w:szCs w:val="24"/>
        </w:rPr>
        <w:t>JOSÉ DOMINGOS FRAGA FILHO</w:t>
      </w:r>
    </w:p>
    <w:p w14:paraId="70F62EB7" w14:textId="77777777" w:rsidR="00DA694F" w:rsidRPr="007D29E4" w:rsidRDefault="00DA694F" w:rsidP="00DA694F">
      <w:pPr>
        <w:autoSpaceDE w:val="0"/>
        <w:autoSpaceDN w:val="0"/>
        <w:adjustRightInd w:val="0"/>
        <w:spacing w:after="0" w:line="240" w:lineRule="auto"/>
        <w:rPr>
          <w:rFonts w:ascii="Times New Roman" w:hAnsi="Times New Roman" w:cs="Times New Roman"/>
          <w:sz w:val="24"/>
          <w:szCs w:val="24"/>
        </w:rPr>
      </w:pPr>
      <w:r w:rsidRPr="007D29E4">
        <w:rPr>
          <w:rFonts w:ascii="Times New Roman" w:hAnsi="Times New Roman" w:cs="Times New Roman"/>
          <w:sz w:val="24"/>
          <w:szCs w:val="24"/>
        </w:rPr>
        <w:t>Prefeito Municipal</w:t>
      </w:r>
    </w:p>
    <w:p w14:paraId="2F6B0D2E" w14:textId="77777777" w:rsidR="007D29E4" w:rsidRPr="007D29E4" w:rsidRDefault="007D29E4" w:rsidP="00DA694F">
      <w:pPr>
        <w:autoSpaceDE w:val="0"/>
        <w:autoSpaceDN w:val="0"/>
        <w:adjustRightInd w:val="0"/>
        <w:spacing w:after="0" w:line="240" w:lineRule="auto"/>
        <w:rPr>
          <w:rFonts w:ascii="Times New Roman" w:hAnsi="Times New Roman" w:cs="Times New Roman"/>
          <w:sz w:val="24"/>
          <w:szCs w:val="24"/>
        </w:rPr>
      </w:pPr>
    </w:p>
    <w:p w14:paraId="5EC1D9E4" w14:textId="77777777" w:rsidR="00DA694F" w:rsidRPr="007D29E4" w:rsidRDefault="00DA694F" w:rsidP="00DA694F">
      <w:pPr>
        <w:autoSpaceDE w:val="0"/>
        <w:autoSpaceDN w:val="0"/>
        <w:adjustRightInd w:val="0"/>
        <w:spacing w:after="0" w:line="240" w:lineRule="auto"/>
        <w:rPr>
          <w:rFonts w:ascii="Times New Roman" w:hAnsi="Times New Roman" w:cs="Times New Roman"/>
          <w:b/>
          <w:bCs/>
          <w:sz w:val="24"/>
          <w:szCs w:val="24"/>
        </w:rPr>
      </w:pPr>
      <w:r w:rsidRPr="007D29E4">
        <w:rPr>
          <w:rFonts w:ascii="Times New Roman" w:hAnsi="Times New Roman" w:cs="Times New Roman"/>
          <w:b/>
          <w:bCs/>
          <w:sz w:val="24"/>
          <w:szCs w:val="24"/>
        </w:rPr>
        <w:t>NEREU BRESOLIN</w:t>
      </w:r>
    </w:p>
    <w:p w14:paraId="4DD0D6F8" w14:textId="77777777" w:rsidR="00A0620B" w:rsidRPr="007D29E4" w:rsidRDefault="00DA694F" w:rsidP="00DA694F">
      <w:pPr>
        <w:rPr>
          <w:sz w:val="24"/>
          <w:szCs w:val="24"/>
        </w:rPr>
      </w:pPr>
      <w:r w:rsidRPr="007D29E4">
        <w:rPr>
          <w:rFonts w:ascii="Times New Roman" w:hAnsi="Times New Roman" w:cs="Times New Roman"/>
          <w:sz w:val="24"/>
          <w:szCs w:val="24"/>
        </w:rPr>
        <w:t>Chefe de Gabinete</w:t>
      </w:r>
    </w:p>
    <w:sectPr w:rsidR="00A0620B" w:rsidRPr="007D29E4" w:rsidSect="007D29E4">
      <w:pgSz w:w="11906" w:h="16838"/>
      <w:pgMar w:top="1702"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94F"/>
    <w:rsid w:val="00527DCD"/>
    <w:rsid w:val="007D29E4"/>
    <w:rsid w:val="00A0620B"/>
    <w:rsid w:val="00CF26C7"/>
    <w:rsid w:val="00DA69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CF12"/>
  <w15:chartTrackingRefBased/>
  <w15:docId w15:val="{F60A698C-BA8F-47D6-A9CF-A7D4A648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2415</Words>
  <Characters>13047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Beloni</dc:creator>
  <cp:keywords/>
  <dc:description/>
  <cp:lastModifiedBy>Carine</cp:lastModifiedBy>
  <cp:revision>3</cp:revision>
  <dcterms:created xsi:type="dcterms:W3CDTF">2018-03-13T11:47:00Z</dcterms:created>
  <dcterms:modified xsi:type="dcterms:W3CDTF">2020-06-30T15:10:00Z</dcterms:modified>
</cp:coreProperties>
</file>