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59F1" w14:textId="6DEA5DE5" w:rsidR="00A8378B" w:rsidRPr="00A8378B" w:rsidRDefault="00A8378B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1846/2009</w:t>
      </w:r>
    </w:p>
    <w:p w14:paraId="53211D9D" w14:textId="77777777" w:rsidR="00A8378B" w:rsidRDefault="00A8378B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9E2F" w14:textId="127919F4" w:rsidR="001142C2" w:rsidRPr="00FE3487" w:rsidRDefault="001142C2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48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FE34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E3487">
        <w:rPr>
          <w:rFonts w:ascii="Times New Roman" w:hAnsi="Times New Roman" w:cs="Times New Roman"/>
          <w:b/>
          <w:bCs/>
          <w:sz w:val="24"/>
          <w:szCs w:val="24"/>
        </w:rPr>
        <w:t>593/</w:t>
      </w:r>
      <w:r w:rsidR="00FE348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E3487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FE348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E3487">
        <w:rPr>
          <w:rFonts w:ascii="Times New Roman" w:hAnsi="Times New Roman" w:cs="Times New Roman"/>
          <w:b/>
          <w:bCs/>
          <w:sz w:val="24"/>
          <w:szCs w:val="24"/>
        </w:rPr>
        <w:t>08 DE SETEMBRO DE 1997</w:t>
      </w:r>
    </w:p>
    <w:p w14:paraId="3C686D61" w14:textId="77777777" w:rsidR="001142C2" w:rsidRPr="00FE3487" w:rsidRDefault="001142C2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90931" w14:textId="77777777" w:rsidR="001142C2" w:rsidRPr="00A8378B" w:rsidRDefault="001142C2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>SÚMULA: PROÍBE O TABAGISMO NAS DEPENDÊNCIAS DA ADMINISTRAÇÃO PÚBLICA MUNICIPAL DIRETA E INDIRETA, E EM LOCAIS QUE ESPECIFICA, E DÁ OUTRAS PROVIDÊNCIAS.</w:t>
      </w:r>
    </w:p>
    <w:p w14:paraId="6022664E" w14:textId="77777777" w:rsidR="001142C2" w:rsidRPr="00A8378B" w:rsidRDefault="001142C2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BB9F72" w14:textId="77777777" w:rsidR="001142C2" w:rsidRPr="00A8378B" w:rsidRDefault="001142C2" w:rsidP="00FE348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12E09B7A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B9609A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BBBC025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1º- </w:t>
      </w:r>
      <w:r w:rsidRPr="00A8378B">
        <w:rPr>
          <w:rFonts w:ascii="Times New Roman" w:hAnsi="Times New Roman" w:cs="Times New Roman"/>
          <w:strike/>
          <w:sz w:val="24"/>
          <w:szCs w:val="24"/>
        </w:rPr>
        <w:t>Fica proibido fumar nas dependências da Administração Pública Municipal Direta e Indireta e nos recintos de Órgãos Estaduais e Federais, estabelecidos nesta circunscrição.</w:t>
      </w:r>
    </w:p>
    <w:p w14:paraId="4CC7413A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31E3C98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Fica proibido fumar, nas dependências de instituições bancárias, filantrópicas e ainda no interior dos veículos de transporte coletivo urbano.</w:t>
      </w:r>
    </w:p>
    <w:p w14:paraId="0A0743A0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3BA11A3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Nos estabelecimentos mencionados nos artigos 1º e 2º, com área superior à 100,00 m² (cem metros quadrados), deverá ser criada área reservada exclusivamente para fumantes.</w:t>
      </w:r>
    </w:p>
    <w:p w14:paraId="2443831E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D09D4C3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Os estabelecimentos referidos nos artigos 1º e 2º, deverão obrigatoriamente afixar em local de ampla visibilidade, aviso indicativo da proibição objeto desta Lei.</w:t>
      </w:r>
    </w:p>
    <w:p w14:paraId="0D3425E5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49E68A2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§ Único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Os avisos indicativos de que cuida o “Caput” deste artigo, serão afixados em número mínimo de 02 (dois), sendo um na porta e outro dentro do estabelecimento e suas dimensões não poderão ser inferiores à 25 cm (vinte e cinco centímetros) por 35 cm (trinta e cinco centímetros).</w:t>
      </w:r>
    </w:p>
    <w:p w14:paraId="6C20C94B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D73629" w14:textId="77777777" w:rsidR="00A0620B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Para efeito desta Lei, consideram-se infratores os fumantes e estabelecimentos nela abrangidos, nos limites das responsabilidades que lhe são atribuídos.</w:t>
      </w:r>
    </w:p>
    <w:p w14:paraId="1B459CBC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89AA9F8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Os infratores às disposições desta Lei, serão multados ao pagamento de 10 (dez) VRM (Valor de Referência Municipal), aplicada em dobro nos casos de reincidência.</w:t>
      </w:r>
    </w:p>
    <w:p w14:paraId="4077687C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O cumprimento do disposto desta Lei compete a todos os órgãos de fiscalização do Município.</w:t>
      </w:r>
    </w:p>
    <w:p w14:paraId="3FF02B46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BB8E82E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Os estabelecimentos constantes dos artigos 1º e 2º, terão o prazo de 120 (cento e vinte) dias para adaptação às exigências desta Lei, contando da data de sua publicação.</w:t>
      </w:r>
    </w:p>
    <w:p w14:paraId="7FB01F0C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A416C2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9º </w:t>
      </w:r>
      <w:r w:rsidRPr="00A8378B">
        <w:rPr>
          <w:rFonts w:ascii="Times New Roman" w:hAnsi="Times New Roman" w:cs="Times New Roman"/>
          <w:strike/>
          <w:sz w:val="24"/>
          <w:szCs w:val="24"/>
        </w:rPr>
        <w:t>- Esta Lei entrará em vigor na data de sua publicação, revogando-se as disposições em contrário.</w:t>
      </w:r>
    </w:p>
    <w:p w14:paraId="0C09CCA6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FCAA4F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1E86C4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08 DE SETEMBRO DE 1.997</w:t>
      </w:r>
      <w:r w:rsidRPr="00A8378B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242506F7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B88EBA7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0EC528CF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8378B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3CBB3716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589556C" w14:textId="77777777" w:rsidR="001142C2" w:rsidRPr="00A8378B" w:rsidRDefault="001142C2" w:rsidP="00114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8378B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009ECA4F" w14:textId="77777777" w:rsidR="001142C2" w:rsidRPr="00A8378B" w:rsidRDefault="001142C2" w:rsidP="001142C2">
      <w:pPr>
        <w:rPr>
          <w:strike/>
          <w:sz w:val="24"/>
          <w:szCs w:val="24"/>
        </w:rPr>
      </w:pPr>
      <w:r w:rsidRPr="00A8378B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sectPr w:rsidR="001142C2" w:rsidRPr="00A8378B" w:rsidSect="001142C2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C2"/>
    <w:rsid w:val="001142C2"/>
    <w:rsid w:val="00A0620B"/>
    <w:rsid w:val="00A8378B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FB28"/>
  <w15:chartTrackingRefBased/>
  <w15:docId w15:val="{8FCFAE03-2384-4895-A368-9524F299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2018-03-13T11:22:00Z</dcterms:created>
  <dcterms:modified xsi:type="dcterms:W3CDTF">2020-06-30T15:01:00Z</dcterms:modified>
</cp:coreProperties>
</file>