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A73C6" w14:textId="64E85E7D" w:rsidR="00CF113F" w:rsidRPr="00CF113F" w:rsidRDefault="00CF113F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012/2003</w:t>
      </w:r>
    </w:p>
    <w:p w14:paraId="417DBEEC" w14:textId="77777777" w:rsidR="00CF113F" w:rsidRDefault="00CF113F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1F409" w14:textId="5B85724D" w:rsidR="0025456C" w:rsidRDefault="0025456C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337F21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544/</w:t>
      </w:r>
      <w:r w:rsidR="00337F21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337F21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31 DE JANEIRO DE 1997</w:t>
      </w:r>
    </w:p>
    <w:p w14:paraId="65FBBFE1" w14:textId="77777777" w:rsidR="0025456C" w:rsidRPr="00CF113F" w:rsidRDefault="0025456C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5FD06F1" w14:textId="77777777" w:rsidR="0025456C" w:rsidRPr="00337F21" w:rsidRDefault="0025456C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37F21">
        <w:rPr>
          <w:rFonts w:ascii="Times New Roman" w:hAnsi="Times New Roman" w:cs="Times New Roman"/>
          <w:strike/>
          <w:sz w:val="24"/>
          <w:szCs w:val="24"/>
        </w:rPr>
        <w:t>SÚMULA: ALTERA A LEI MUNICIPAL Nº 517/96, E DÁ OUTRAS PROVIDÊNCIAS.</w:t>
      </w:r>
    </w:p>
    <w:p w14:paraId="56FFF19D" w14:textId="77777777" w:rsidR="0025456C" w:rsidRPr="00337F21" w:rsidRDefault="0025456C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18E9F0" w14:textId="0187CC48" w:rsidR="0025456C" w:rsidRPr="00337F21" w:rsidRDefault="0025456C" w:rsidP="00337F2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37F21">
        <w:rPr>
          <w:rFonts w:ascii="Times New Roman" w:hAnsi="Times New Roman" w:cs="Times New Roman"/>
          <w:strike/>
          <w:sz w:val="24"/>
          <w:szCs w:val="24"/>
        </w:rPr>
        <w:t>O SR. JOSÉ DOMINGOS FRAGA FILHO, PREFEITO MUNICIPAL DE SORRISO, ESTADO DO MATO GROSSO, FAZ SABER QUE A CÂMARA</w:t>
      </w:r>
      <w:r w:rsidR="00337F2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337F21">
        <w:rPr>
          <w:rFonts w:ascii="Times New Roman" w:hAnsi="Times New Roman" w:cs="Times New Roman"/>
          <w:strike/>
          <w:sz w:val="24"/>
          <w:szCs w:val="24"/>
        </w:rPr>
        <w:t>MUNICIPAL DE VEREADORES APROVOU E ELE SANCIONA A SEGUINTE LEI:</w:t>
      </w:r>
    </w:p>
    <w:p w14:paraId="40D39A71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D8BD71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E84A1A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CF113F">
        <w:rPr>
          <w:rFonts w:ascii="Times New Roman" w:hAnsi="Times New Roman" w:cs="Times New Roman"/>
          <w:strike/>
          <w:sz w:val="24"/>
          <w:szCs w:val="24"/>
        </w:rPr>
        <w:t>- Fica revogado o artigo 7º da Lei 517/96.</w:t>
      </w:r>
    </w:p>
    <w:p w14:paraId="1B6FAE2D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79A8F3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Fica revogado o Parágrafo Único do Art. 32 da Lei 517/96.</w:t>
      </w:r>
    </w:p>
    <w:p w14:paraId="24533963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CD4CE7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</w:t>
      </w:r>
      <w:r w:rsidRPr="00CF113F">
        <w:rPr>
          <w:rFonts w:ascii="Times New Roman" w:hAnsi="Times New Roman" w:cs="Times New Roman"/>
          <w:strike/>
          <w:sz w:val="24"/>
          <w:szCs w:val="24"/>
        </w:rPr>
        <w:t>- Fica dada nova redação ao artigo 46 da Lei 517/96, que passa a ser o seguinte:</w:t>
      </w:r>
    </w:p>
    <w:p w14:paraId="0A0C0DC4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78D57F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strike/>
          <w:sz w:val="24"/>
          <w:szCs w:val="24"/>
        </w:rPr>
        <w:t>“</w:t>
      </w: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46 -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A remoção se fará a pedido do servidor e quando houver necessidade da administração, e independerá de processo seletivo.”</w:t>
      </w:r>
    </w:p>
    <w:p w14:paraId="35A332F1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E61E2B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Par. Único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Ficam revogados os itens I e II, do Artigo 46 da Lei nº 517/96.</w:t>
      </w:r>
    </w:p>
    <w:p w14:paraId="27203090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8F3CF18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</w:t>
      </w:r>
      <w:r w:rsidRPr="00CF113F">
        <w:rPr>
          <w:rFonts w:ascii="Times New Roman" w:hAnsi="Times New Roman" w:cs="Times New Roman"/>
          <w:strike/>
          <w:sz w:val="24"/>
          <w:szCs w:val="24"/>
        </w:rPr>
        <w:t>- Fica revogado o parágrafo 2º do Art. 75 da Lei 517/96.</w:t>
      </w:r>
    </w:p>
    <w:p w14:paraId="5C5C89D5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20A078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Dá nova redação ao Art. 85, e Parágrafo Único, da Lei 517/96, que passa a ser o seguinte:</w:t>
      </w:r>
    </w:p>
    <w:p w14:paraId="2FB9119B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E5445E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“Art. 85 -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A promoção se dará por tempo de serviço, automaticamente a cada 05 (cinco) anos de efetivo exercício no Município.”</w:t>
      </w:r>
    </w:p>
    <w:p w14:paraId="1B7CBAEB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1B8B03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Par. Único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Entre o início de uma e outra classe, da mesma categoria funcional serão atribuídos valores pecuniários de 5% (cinco por cento).</w:t>
      </w:r>
    </w:p>
    <w:p w14:paraId="0AB0AA11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78F597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CF113F">
        <w:rPr>
          <w:rFonts w:ascii="Times New Roman" w:hAnsi="Times New Roman" w:cs="Times New Roman"/>
          <w:strike/>
          <w:sz w:val="24"/>
          <w:szCs w:val="24"/>
        </w:rPr>
        <w:t>- Ficam revogados o artigo 89 e parágrafo único da Lei 517/96.</w:t>
      </w:r>
    </w:p>
    <w:p w14:paraId="59726A29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5F8B9A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Fica dada nova redação ao Art. 94 da Lei 517/96, que passa a ter a seguinte redação:</w:t>
      </w:r>
    </w:p>
    <w:p w14:paraId="0D7B4B38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0166A1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“Art. 94 -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Para a concessão de licença médica até 05 (cinco) dias será aceito atestado passado por médico particular, superior a inspeção será feita obrigatoriamente pelo médico do departamento de saúde do Município ou na ausência deste por médicos de órgãos públicos.”</w:t>
      </w:r>
    </w:p>
    <w:p w14:paraId="26CB0CAD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6B208AF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8º </w:t>
      </w:r>
      <w:r w:rsidRPr="00CF113F">
        <w:rPr>
          <w:rFonts w:ascii="Times New Roman" w:hAnsi="Times New Roman" w:cs="Times New Roman"/>
          <w:strike/>
          <w:sz w:val="24"/>
          <w:szCs w:val="24"/>
        </w:rPr>
        <w:t>- Fica revogado o Art. 203 da Lei 517/96.</w:t>
      </w:r>
    </w:p>
    <w:p w14:paraId="0704187D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2C3100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9º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Fica dada nova redação ao Parágrafo Segundo do Art. 107 da Lei nº 517/96, que passa a ser a seguinte:</w:t>
      </w:r>
    </w:p>
    <w:p w14:paraId="1160B2AE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B38358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>“Art. 107 -</w:t>
      </w:r>
    </w:p>
    <w:p w14:paraId="12C2A169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Par. 2º - </w:t>
      </w:r>
      <w:r w:rsidRPr="00CF113F">
        <w:rPr>
          <w:rFonts w:ascii="Times New Roman" w:hAnsi="Times New Roman" w:cs="Times New Roman"/>
          <w:strike/>
          <w:sz w:val="24"/>
          <w:szCs w:val="24"/>
        </w:rPr>
        <w:t>A partir do dia do registro de sua candidatura e até o 1º (primeiro) dia seguinte ao da eleição, o funcionário fará jus a licença como efetivo exercício estivesse, sem prejuízo de remuneração, mediante comunicação por escrito do afastamento.”</w:t>
      </w:r>
    </w:p>
    <w:p w14:paraId="4FB6F5D6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901F187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10º </w:t>
      </w:r>
      <w:r w:rsidRPr="00CF113F">
        <w:rPr>
          <w:rFonts w:ascii="Times New Roman" w:hAnsi="Times New Roman" w:cs="Times New Roman"/>
          <w:strike/>
          <w:sz w:val="24"/>
          <w:szCs w:val="24"/>
        </w:rPr>
        <w:t>- Esta Lei entrará em vigor com retroatividade a 01 de Janeiro de 1.997, revogadas as disposições em contrário.</w:t>
      </w:r>
    </w:p>
    <w:p w14:paraId="1A9B9945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539BA5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GROSSO, EM 31 DE JANEIRO DE 1.997.</w:t>
      </w:r>
    </w:p>
    <w:p w14:paraId="4886EFE5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ADEDB1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5A84A6C5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DFEBCFE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20A5258E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F113F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7A9E84C9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E5908CF" w14:textId="77777777" w:rsidR="0025456C" w:rsidRPr="00CF113F" w:rsidRDefault="0025456C" w:rsidP="0025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F113F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28B3B55B" w14:textId="77777777" w:rsidR="001D7952" w:rsidRPr="00CF113F" w:rsidRDefault="0025456C" w:rsidP="0025456C">
      <w:pPr>
        <w:rPr>
          <w:strike/>
        </w:rPr>
      </w:pPr>
      <w:r w:rsidRPr="00CF113F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1D7952" w:rsidRPr="00CF113F" w:rsidSect="0025456C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6C"/>
    <w:rsid w:val="001D7952"/>
    <w:rsid w:val="0025456C"/>
    <w:rsid w:val="00337F21"/>
    <w:rsid w:val="00C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9788"/>
  <w15:chartTrackingRefBased/>
  <w15:docId w15:val="{681C7FFA-D328-4EEA-B432-AC06BB09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2018-03-06T13:22:00Z</dcterms:created>
  <dcterms:modified xsi:type="dcterms:W3CDTF">2020-06-26T16:35:00Z</dcterms:modified>
</cp:coreProperties>
</file>