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AE829" w14:textId="64508FF2" w:rsidR="00746401" w:rsidRPr="00AB2E58" w:rsidRDefault="00746401" w:rsidP="00AB2E5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2E5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AB2E58" w:rsidRPr="00AB2E5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B2E58">
        <w:rPr>
          <w:rFonts w:ascii="Times New Roman" w:hAnsi="Times New Roman" w:cs="Times New Roman"/>
          <w:b/>
          <w:bCs/>
          <w:sz w:val="24"/>
          <w:szCs w:val="24"/>
        </w:rPr>
        <w:t>511/</w:t>
      </w:r>
      <w:r w:rsidR="00AB2E58" w:rsidRPr="00AB2E5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B2E58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AB2E58" w:rsidRPr="00AB2E58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AB2E58">
        <w:rPr>
          <w:rFonts w:ascii="Times New Roman" w:hAnsi="Times New Roman" w:cs="Times New Roman"/>
          <w:b/>
          <w:bCs/>
          <w:sz w:val="24"/>
          <w:szCs w:val="24"/>
        </w:rPr>
        <w:t>22 DE OUTUBRO DE 1996</w:t>
      </w:r>
    </w:p>
    <w:p w14:paraId="75594562" w14:textId="77777777" w:rsidR="00746401" w:rsidRPr="00746401" w:rsidRDefault="00746401" w:rsidP="00AB2E5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CC7AE4B" w14:textId="77777777" w:rsidR="00746401" w:rsidRPr="00746401" w:rsidRDefault="00746401" w:rsidP="00AB2E5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SÚMULA: ALTERA DISPOSIÇÕES DO CÓDIGO DE OBRAS, E DÁ OUTRAS PROVIDÊNCIAS.</w:t>
      </w:r>
    </w:p>
    <w:p w14:paraId="13767074" w14:textId="77777777" w:rsidR="00746401" w:rsidRPr="00746401" w:rsidRDefault="00746401" w:rsidP="00AB2E5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1C4D9B3" w14:textId="77777777" w:rsidR="00746401" w:rsidRPr="00746401" w:rsidRDefault="00746401" w:rsidP="00AB2E5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O SR. IGNÁCIO NETTO, PREFEITO MUNICIPAL DE SORRISO, ESTADO DE MATO GROSSO, FAZ SABER QUE A CÂMARA MUNICIPAL DE VEREADORES APROVOU E ELE SANCIONA A SEGUINTE LEI:</w:t>
      </w:r>
    </w:p>
    <w:p w14:paraId="37E06D69" w14:textId="77777777" w:rsidR="00746401" w:rsidRDefault="00746401" w:rsidP="0074640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37D236A1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16867E08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Art. 1º - Ficam alterados os Artigos 74, 115 e 171 da lei 249/92 que passam a ter a seguinte redação:</w:t>
      </w:r>
    </w:p>
    <w:p w14:paraId="409DAD95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18FB33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 xml:space="preserve">“Art. 74 Os dormitórios deverão ter área mínima de 9.00 M² (nove metros quadrados), ressalvados os casos de edificações com mais de dois dormitórios, onde os demais dormitórios poderão ter 7,50 M² (sete metros e </w:t>
      </w:r>
      <w:proofErr w:type="spellStart"/>
      <w:r w:rsidRPr="00746401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Pr="00746401">
        <w:rPr>
          <w:rFonts w:ascii="Times New Roman" w:hAnsi="Times New Roman" w:cs="Times New Roman"/>
          <w:sz w:val="24"/>
          <w:szCs w:val="24"/>
        </w:rPr>
        <w:t xml:space="preserve"> centímetros quadrados), com uma dimensão mínima de 2,50 m (dois metros e </w:t>
      </w:r>
      <w:proofErr w:type="spellStart"/>
      <w:r w:rsidRPr="00746401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Pr="00746401">
        <w:rPr>
          <w:rFonts w:ascii="Times New Roman" w:hAnsi="Times New Roman" w:cs="Times New Roman"/>
          <w:sz w:val="24"/>
          <w:szCs w:val="24"/>
        </w:rPr>
        <w:t xml:space="preserve"> centímetros) em ambos os casos”. </w:t>
      </w:r>
    </w:p>
    <w:p w14:paraId="6569DE11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792CD6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“Art. 15</w:t>
      </w:r>
    </w:p>
    <w:p w14:paraId="28B9CE7B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331C1F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Par. Primeiro – Será de 5,00 (cinco metros) a largura mínima de testada dos lotes para uso comum e servidão de acordo com a Lei Federal relativa a loteamentos e desmembramentos de áreas urbanas”.</w:t>
      </w:r>
    </w:p>
    <w:p w14:paraId="72CAD07D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AD35BB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“Art. 171 – Os balanços (marquises, sacadas e áreas construídas projetadas), nos edifícios comerciais e residenciais situados tanto no alinhamento quanto no recuo, serão permitidos obedecendo as seguintes condições:</w:t>
      </w:r>
    </w:p>
    <w:p w14:paraId="34F33D8C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 xml:space="preserve">a) – Quando a edificação for construída no alinhamento, o balanço máximo será de 1,50 m (um metro e </w:t>
      </w:r>
      <w:proofErr w:type="spellStart"/>
      <w:r w:rsidRPr="00746401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Pr="00746401">
        <w:rPr>
          <w:rFonts w:ascii="Times New Roman" w:hAnsi="Times New Roman" w:cs="Times New Roman"/>
          <w:sz w:val="24"/>
          <w:szCs w:val="24"/>
        </w:rPr>
        <w:t xml:space="preserve"> centímetros).</w:t>
      </w:r>
    </w:p>
    <w:p w14:paraId="728CEBF0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b) – Quando a edificação for construída no recuo mínimo exigido o balanço máximo será de 2,00 (dois metros).</w:t>
      </w:r>
    </w:p>
    <w:p w14:paraId="23444C5A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31DD68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Art. 2º - Fica alterado o Art. 10 da Lei 360/94 em seu Parágrafo 2º que passa a ter a seguinte redação:</w:t>
      </w:r>
    </w:p>
    <w:p w14:paraId="2A07A7EA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C17A47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“Art. 10</w:t>
      </w:r>
    </w:p>
    <w:p w14:paraId="537CA718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23317D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 xml:space="preserve">Par. 2º - Os sumidouros não poderão ser construídos a menos de 2,50m (dois metros e </w:t>
      </w:r>
      <w:proofErr w:type="spellStart"/>
      <w:r w:rsidRPr="00746401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Pr="00746401">
        <w:rPr>
          <w:rFonts w:ascii="Times New Roman" w:hAnsi="Times New Roman" w:cs="Times New Roman"/>
          <w:sz w:val="24"/>
          <w:szCs w:val="24"/>
        </w:rPr>
        <w:t xml:space="preserve"> centímetros) de cada divisa, com exceção a testada do lote”.</w:t>
      </w:r>
    </w:p>
    <w:p w14:paraId="112E7D3A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86D471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Art. 3º - Esta Lei entrará em vigor na data de sua Publicação, revogadas as disposições em contrário.</w:t>
      </w:r>
    </w:p>
    <w:p w14:paraId="3290B9A2" w14:textId="77777777" w:rsid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E59BC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3571FE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GABINETE DO PREFEITO MUNICIPAL DE SORRISO, ESTADO DE MATO GROSSO, EM 22 DE OUTUBRO DE 1.996.</w:t>
      </w:r>
    </w:p>
    <w:p w14:paraId="3362D7F2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31B01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lastRenderedPageBreak/>
        <w:t>REGISTRE-SE E AFIXE-SE</w:t>
      </w:r>
    </w:p>
    <w:p w14:paraId="7C2FE920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F62E4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19ED1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 xml:space="preserve">JAIR FRASSON </w:t>
      </w:r>
    </w:p>
    <w:p w14:paraId="38469789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Chefe de Gabinete</w:t>
      </w:r>
    </w:p>
    <w:p w14:paraId="073033EC" w14:textId="77777777" w:rsidR="00746401" w:rsidRDefault="00746401" w:rsidP="0074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48D58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F540A" w14:textId="77777777" w:rsidR="00746401" w:rsidRPr="00746401" w:rsidRDefault="00746401" w:rsidP="0074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IGNÁCIO SCHEVINSKI NETTO</w:t>
      </w:r>
    </w:p>
    <w:p w14:paraId="6F77F320" w14:textId="77777777" w:rsidR="002D3A10" w:rsidRPr="00746401" w:rsidRDefault="00746401" w:rsidP="00746401">
      <w:pPr>
        <w:rPr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2D3A10" w:rsidRPr="00746401" w:rsidSect="00746401">
      <w:pgSz w:w="11906" w:h="16838"/>
      <w:pgMar w:top="170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01"/>
    <w:rsid w:val="002D3A10"/>
    <w:rsid w:val="005D17D0"/>
    <w:rsid w:val="00746401"/>
    <w:rsid w:val="00A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505A"/>
  <w15:chartTrackingRefBased/>
  <w15:docId w15:val="{55CE6829-77D2-4427-B135-BB8DC1C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2</cp:revision>
  <dcterms:created xsi:type="dcterms:W3CDTF">2018-03-02T12:21:00Z</dcterms:created>
  <dcterms:modified xsi:type="dcterms:W3CDTF">2020-06-26T13:11:00Z</dcterms:modified>
</cp:coreProperties>
</file>