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45C91" w14:textId="4A0BBCA9" w:rsidR="00A10E0D" w:rsidRPr="00A10E0D" w:rsidRDefault="00A10E0D" w:rsidP="00A10E0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10E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</w:t>
      </w:r>
      <w:r w:rsidR="000931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A10E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pela Lei nº 595</w:t>
      </w:r>
      <w:r w:rsidRPr="00A10E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Pr="00A10E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1997</w:t>
      </w:r>
    </w:p>
    <w:p w14:paraId="50D290A8" w14:textId="77777777" w:rsidR="00A10E0D" w:rsidRPr="00A10E0D" w:rsidRDefault="00A10E0D" w:rsidP="00A10E0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A2F1" w14:textId="6BBCFD9C" w:rsidR="005D40C8" w:rsidRPr="00A10E0D" w:rsidRDefault="005D40C8" w:rsidP="00A10E0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E0D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A10E0D" w:rsidRPr="00A10E0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10E0D">
        <w:rPr>
          <w:rFonts w:ascii="Times New Roman" w:hAnsi="Times New Roman" w:cs="Times New Roman"/>
          <w:b/>
          <w:bCs/>
          <w:sz w:val="24"/>
          <w:szCs w:val="24"/>
        </w:rPr>
        <w:t>468/</w:t>
      </w:r>
      <w:r w:rsidR="00A10E0D" w:rsidRPr="00A10E0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A10E0D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A10E0D" w:rsidRPr="00A10E0D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A10E0D">
        <w:rPr>
          <w:rFonts w:ascii="Times New Roman" w:hAnsi="Times New Roman" w:cs="Times New Roman"/>
          <w:b/>
          <w:bCs/>
          <w:sz w:val="24"/>
          <w:szCs w:val="24"/>
        </w:rPr>
        <w:t>29 DE MARÇO DE 1996</w:t>
      </w:r>
    </w:p>
    <w:p w14:paraId="3E48C999" w14:textId="77777777" w:rsidR="005D40C8" w:rsidRPr="00411883" w:rsidRDefault="005D40C8" w:rsidP="00A10E0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6AC874" w14:textId="77777777" w:rsidR="005D40C8" w:rsidRPr="00411883" w:rsidRDefault="005D40C8" w:rsidP="00A10E0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SÚMULA: ESTABELECE NOVAS NORMAS A LEI 322/93, E DÁ OUTRAS PROVIDÊNCIAS.</w:t>
      </w:r>
    </w:p>
    <w:p w14:paraId="6098C3C2" w14:textId="77777777" w:rsidR="005D40C8" w:rsidRPr="00411883" w:rsidRDefault="005D40C8" w:rsidP="00A10E0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9ADD77" w14:textId="77777777" w:rsidR="005D40C8" w:rsidRPr="00411883" w:rsidRDefault="005D40C8" w:rsidP="00A10E0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O SENHOR IGNÁCIO SCHEVINSKI NETTO, PREFEITO MUNICIPAL DE SORRISO, ESTADO DE MATO GROSSO, FAZ SABER QUE A CÂMARA MUNICIPAL DE VEREADORES APROVOU E ELE SANCIONA A SEGUINTE LEI:</w:t>
      </w:r>
    </w:p>
    <w:p w14:paraId="532EFEF6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CF81050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Art. 1º - Fica acrescentado ao artigo 4º da lei n.º 322/93, de 21 de setembro de 1993 os seguintes parágrafos:</w:t>
      </w:r>
    </w:p>
    <w:p w14:paraId="6396AAF2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28F69C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“Art. 4º”</w:t>
      </w:r>
    </w:p>
    <w:p w14:paraId="0C897958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100E110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Parágrafo 3º - Para as Ruas com até 09 (nove) metros de largura de pavimentação a prefeitura municipal participará com 10% (dez por cento) do total da obra e os proprietários lindeiros com 90 (noventa por cento) acordado com a empresa credenciada.</w:t>
      </w:r>
    </w:p>
    <w:p w14:paraId="69C6F036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FA39D0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Parágrafo 4º - Para as Avenidas com mais de 09 (nove) metros de largura de pavimentação os proprietários participarão com 50% (</w:t>
      </w:r>
      <w:proofErr w:type="spellStart"/>
      <w:r w:rsidRPr="00411883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411883">
        <w:rPr>
          <w:rFonts w:ascii="Times New Roman" w:hAnsi="Times New Roman" w:cs="Times New Roman"/>
          <w:strike/>
          <w:sz w:val="24"/>
          <w:szCs w:val="24"/>
        </w:rPr>
        <w:t xml:space="preserve"> por cento) do custo total da obra, e a Prefeitura Municipal com 50% (</w:t>
      </w:r>
      <w:proofErr w:type="spellStart"/>
      <w:r w:rsidRPr="00411883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411883">
        <w:rPr>
          <w:rFonts w:ascii="Times New Roman" w:hAnsi="Times New Roman" w:cs="Times New Roman"/>
          <w:strike/>
          <w:sz w:val="24"/>
          <w:szCs w:val="24"/>
        </w:rPr>
        <w:t xml:space="preserve"> por cento) sendo 10% (dez por cento) de participação direta em forma de numerário ou material e os 40% (quarenta por cento ) restantes serão quitados pelos proprietários através de cartas de crédito de Impostos e Taxas Municipais vencidas, vincendas e a vencer e ou de terceiros, junto a empresa credenciada.</w:t>
      </w:r>
    </w:p>
    <w:p w14:paraId="0D888D26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A9BA134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Art. 2º - A expedição das cartas de Crédito será realizada pelo Departamento de Tributação da Municipalidade com a autorização da Secretaria de Economia e Planejamento e homologada pelo Prefeito Municipal.</w:t>
      </w:r>
    </w:p>
    <w:p w14:paraId="4F841CC9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511D25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Parágrafo 1º - As cartas de Crédito serão registradas em livro próprio.</w:t>
      </w:r>
    </w:p>
    <w:p w14:paraId="34D7CAEA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5904EDE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Parágrafo 2º - A quitação do crédito tributário junto a municipalidade será processada através da quitação do DARM (Documento de Arrecadação Municipal) pelo Departamento de Tributação, através de carimbo citando a presente Lei.</w:t>
      </w:r>
    </w:p>
    <w:p w14:paraId="1C2E8F04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31434D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Parágrafo 3º - Após o registro em livro próprio será anotado na inscrição cadastral ou na inscrição municipal, conforme o tributo ou taxa creditada ao proprietário ou terceiro para a garantia do crédito.</w:t>
      </w:r>
    </w:p>
    <w:p w14:paraId="19EFB951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A511D3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Art. 4º - Esta Lei entrará em vigor na data de sua publicação, revogadas as disposições em contrário.</w:t>
      </w:r>
    </w:p>
    <w:p w14:paraId="03A98461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481D9C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29 DE MARÇO DE 1996.</w:t>
      </w:r>
    </w:p>
    <w:p w14:paraId="7EA4AF20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EDF6D71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2C76439F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500CEDBF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1B09A110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 xml:space="preserve">JAIR FRASSON </w:t>
      </w:r>
    </w:p>
    <w:p w14:paraId="5B74B322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270914C4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226E6EE2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01A0991D" w14:textId="77777777" w:rsidR="005D40C8" w:rsidRPr="00411883" w:rsidRDefault="005D40C8" w:rsidP="005D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091EAC2E" w14:textId="77777777" w:rsidR="00D96D17" w:rsidRPr="00411883" w:rsidRDefault="005D40C8" w:rsidP="005D40C8">
      <w:pPr>
        <w:rPr>
          <w:strike/>
          <w:sz w:val="24"/>
          <w:szCs w:val="24"/>
        </w:rPr>
      </w:pPr>
      <w:r w:rsidRPr="00411883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D96D17" w:rsidRPr="00411883" w:rsidSect="005D40C8">
      <w:pgSz w:w="11906" w:h="16838"/>
      <w:pgMar w:top="170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C8"/>
    <w:rsid w:val="000931FC"/>
    <w:rsid w:val="00256B11"/>
    <w:rsid w:val="00411883"/>
    <w:rsid w:val="005D40C8"/>
    <w:rsid w:val="00A10E0D"/>
    <w:rsid w:val="00D96D17"/>
    <w:rsid w:val="00E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DC70"/>
  <w15:chartTrackingRefBased/>
  <w15:docId w15:val="{AD896CA4-57C9-448D-BBA9-4225027B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5</cp:revision>
  <dcterms:created xsi:type="dcterms:W3CDTF">2018-03-01T11:01:00Z</dcterms:created>
  <dcterms:modified xsi:type="dcterms:W3CDTF">2020-06-25T15:11:00Z</dcterms:modified>
</cp:coreProperties>
</file>