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D4" w:rsidRDefault="00D203D4" w:rsidP="00D203D4">
      <w:pPr>
        <w:ind w:left="2268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MENSAGEM Nº 045, DE 07 DE JUNHO DE 2021.</w:t>
      </w:r>
    </w:p>
    <w:p w:rsidR="00D203D4" w:rsidRDefault="00D203D4" w:rsidP="00D203D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3D4" w:rsidRDefault="00D203D4" w:rsidP="00D203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3D4" w:rsidRDefault="00D203D4" w:rsidP="00D203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Senhor Presidente,</w:t>
      </w:r>
      <w:bookmarkStart w:id="0" w:name="_GoBack"/>
      <w:bookmarkEnd w:id="0"/>
    </w:p>
    <w:p w:rsidR="00D203D4" w:rsidRDefault="00D203D4" w:rsidP="00D203D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Comunico a Vossa Excelência que, nos termos do § 1º do art. 31 da Lei Orgânica de Sorriso, decidi vetar parcialmente, por inconstitucionalidade, o Autógrafo de Lei nº 33/2021,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>
        <w:rPr>
          <w:rFonts w:ascii="Times New Roman" w:hAnsi="Times New Roman" w:cs="Times New Roman"/>
          <w:bCs/>
          <w:sz w:val="24"/>
          <w:szCs w:val="24"/>
        </w:rPr>
        <w:t>Autoriza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 Poder Executivo Municipal a regularizar as construções irregulares e clandestinas e dá outras providências.</w:t>
      </w:r>
    </w:p>
    <w:p w:rsidR="00D203D4" w:rsidRDefault="00D203D4" w:rsidP="00D203D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03D4" w:rsidRDefault="00D203D4" w:rsidP="00D203D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Ouvido, o Procurador Geral manifestou-se pelo veto ao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seguinte dispositivo do Autógrafo de Lei:</w:t>
      </w:r>
    </w:p>
    <w:p w:rsidR="00D203D4" w:rsidRDefault="00D203D4" w:rsidP="00D203D4">
      <w:pPr>
        <w:spacing w:before="300" w:after="30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Art. 1º</w:t>
      </w:r>
    </w:p>
    <w:p w:rsidR="00D203D4" w:rsidRDefault="00D203D4" w:rsidP="00D203D4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“Art. 1º Fica o Poder Executivo autorizado a regularizar as construções irregulares e clandestinas executadas e finalizadas anteriormente ao ano de 2016, edificadas em desconformidade com os limites urbanísticos estabelecidos no Plano Diretor de Desenvolvimento Urbano do Município de Sorriso e o Código de Obras de Sorriso, atendidas as disposições de segurança contra incêndios e da </w:t>
      </w:r>
      <w:proofErr w:type="gramStart"/>
      <w:r>
        <w:rPr>
          <w:rFonts w:ascii="Times New Roman" w:hAnsi="Times New Roman" w:cs="Times New Roman"/>
          <w:sz w:val="24"/>
          <w:szCs w:val="24"/>
        </w:rPr>
        <w:t>acessibilidade.”</w:t>
      </w:r>
      <w:proofErr w:type="gramEnd"/>
    </w:p>
    <w:p w:rsidR="00D203D4" w:rsidRDefault="00D203D4" w:rsidP="00D203D4">
      <w:pPr>
        <w:pStyle w:val="SemEspaamento"/>
        <w:widowControl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Inicialmente, destacamos como é sabido que a Administração Pública só pode fazer o que a Lei manda</w:t>
      </w:r>
      <w:r>
        <w:rPr>
          <w:rFonts w:ascii="Times New Roman" w:hAnsi="Times New Roman"/>
          <w:sz w:val="24"/>
          <w:szCs w:val="24"/>
        </w:rPr>
        <w:t>, dado que o princípio da legalidade é regra motriz elencada na Constituição Federal (artigo 37), senão vejamos:</w:t>
      </w:r>
    </w:p>
    <w:p w:rsidR="00D203D4" w:rsidRDefault="00D203D4" w:rsidP="00D203D4">
      <w:pPr>
        <w:pStyle w:val="SemEspaamento"/>
        <w:widowControl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</w:t>
      </w:r>
      <w:r>
        <w:rPr>
          <w:rFonts w:ascii="Times New Roman" w:hAnsi="Times New Roman"/>
          <w:b/>
          <w:sz w:val="24"/>
          <w:szCs w:val="24"/>
          <w:u w:val="single"/>
        </w:rPr>
        <w:t>legalidade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impessoalidade, moralidade, publicidade e eficiência e, também, ao seguinte: (...) (Redação dada pela Emenda Constitucional nº 19, de 1998).</w:t>
      </w:r>
    </w:p>
    <w:p w:rsidR="00D203D4" w:rsidRDefault="00D203D4" w:rsidP="00D203D4">
      <w:pPr>
        <w:pStyle w:val="SemEspaamento"/>
        <w:widowControl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Destaca-se que a alteração pretendida visa alterar o texto legal no sentido de possibilitar a regularização de obras executadas até o </w:t>
      </w:r>
      <w:r>
        <w:rPr>
          <w:rFonts w:ascii="Times New Roman" w:hAnsi="Times New Roman"/>
          <w:sz w:val="24"/>
          <w:szCs w:val="24"/>
          <w:u w:val="single"/>
        </w:rPr>
        <w:t>ano de 2016</w:t>
      </w:r>
      <w:r>
        <w:rPr>
          <w:rFonts w:ascii="Times New Roman" w:hAnsi="Times New Roman"/>
          <w:sz w:val="24"/>
          <w:szCs w:val="24"/>
        </w:rPr>
        <w:t xml:space="preserve">, desobrigando ao cumprimento do disposto nos Artigos 2º e 19 da </w:t>
      </w:r>
      <w:r>
        <w:rPr>
          <w:rFonts w:ascii="Times New Roman" w:hAnsi="Times New Roman"/>
          <w:sz w:val="24"/>
          <w:szCs w:val="24"/>
          <w:u w:val="single"/>
        </w:rPr>
        <w:t>Lei Complementar nº 325</w:t>
      </w:r>
      <w:r>
        <w:rPr>
          <w:rFonts w:ascii="Times New Roman" w:hAnsi="Times New Roman"/>
          <w:sz w:val="24"/>
          <w:szCs w:val="24"/>
        </w:rPr>
        <w:t>, de 09/12/2020, que assim dispõe:</w:t>
      </w:r>
    </w:p>
    <w:p w:rsidR="00D203D4" w:rsidRDefault="00D203D4" w:rsidP="00D203D4">
      <w:pPr>
        <w:pStyle w:val="SemEspaamento"/>
        <w:widowControl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Art. 2º </w:t>
      </w:r>
      <w:r>
        <w:rPr>
          <w:rFonts w:ascii="Times New Roman" w:hAnsi="Times New Roman"/>
          <w:b/>
          <w:i/>
          <w:sz w:val="24"/>
          <w:szCs w:val="24"/>
          <w:u w:val="single"/>
        </w:rPr>
        <w:t>Toda e qualquer construção, reforma, demolição ou ampliação de edificações, efetuadas por particulares ou entidades públicas, é regulada por este Código</w:t>
      </w:r>
      <w:r>
        <w:rPr>
          <w:rFonts w:ascii="Times New Roman" w:hAnsi="Times New Roman"/>
          <w:b/>
          <w:i/>
          <w:sz w:val="24"/>
          <w:szCs w:val="24"/>
        </w:rPr>
        <w:t xml:space="preserve">, obedecida à </w:t>
      </w:r>
      <w:r>
        <w:rPr>
          <w:rFonts w:ascii="Times New Roman" w:hAnsi="Times New Roman"/>
          <w:b/>
          <w:i/>
          <w:sz w:val="24"/>
          <w:szCs w:val="24"/>
        </w:rPr>
        <w:lastRenderedPageBreak/>
        <w:t>Legislação Federal e Estadual pertinente à matéria e, em especial, às diretrizes de Uso e Ocupação do Solo e Parcelamento do Solo.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Art. 19.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As obras executadas, sem o Alvará de Obras, para serem regularizadas deverão atender as seguintes disposições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 - Atender as disposições da legislação de Uso e Ocupação do Solo e as demais Legislações pertinentes;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II - Apresentar comprovante de pagamento das multas devidas pela inobservância das disposições desta Lei Complementar;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III - Apresentar as informações e peças gráficas que atendam a Legislação pertinente.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IV - Comprovante da ART (Anotação de Responsabilidade Técnica), RRT (Registro de Responsabilidade Técnica) ou TRT (Termo de Responsabilidade Técnica) de Levantamento Arquitetônico e Laudo Técnico, devidamente quitadas;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 - Projeto arquitetônico e Laudo Técnico elaborado por profissional habilitado e conforme especificado no art. 6º desta Lei Complementar.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§ 1º As obras e edificações executadas em desacordo com a Legislação pertinentes, deverão ser demolidas ou modificadas, se necessário, para torná-las conformes e possibilitar a sua regularização.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(...)</w:t>
      </w:r>
    </w:p>
    <w:p w:rsidR="00D203D4" w:rsidRDefault="00D203D4" w:rsidP="00D203D4">
      <w:pPr>
        <w:pStyle w:val="SemEspaamento"/>
        <w:widowControl w:val="0"/>
        <w:spacing w:line="276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Isso posto, verificamos o interesse em ampliar o lapso temporal, incluindo-se obras finalizadas entre os anos de </w:t>
      </w:r>
      <w:r>
        <w:rPr>
          <w:rFonts w:ascii="Times New Roman" w:hAnsi="Times New Roman"/>
          <w:sz w:val="24"/>
          <w:szCs w:val="24"/>
          <w:u w:val="single"/>
        </w:rPr>
        <w:t>2014/2015/2016</w:t>
      </w:r>
      <w:r>
        <w:rPr>
          <w:rFonts w:ascii="Times New Roman" w:hAnsi="Times New Roman"/>
          <w:sz w:val="24"/>
          <w:szCs w:val="24"/>
        </w:rPr>
        <w:t xml:space="preserve">, o que se denota contrário ao interesse público, posto que o projeto de lei encaminhado pretendia a regularização de obras somente até o </w:t>
      </w:r>
      <w:r>
        <w:rPr>
          <w:rFonts w:ascii="Times New Roman" w:hAnsi="Times New Roman"/>
          <w:sz w:val="24"/>
          <w:szCs w:val="24"/>
          <w:u w:val="single"/>
        </w:rPr>
        <w:t>ano de 2013</w:t>
      </w:r>
      <w:r>
        <w:rPr>
          <w:rFonts w:ascii="Times New Roman" w:hAnsi="Times New Roman"/>
          <w:sz w:val="24"/>
          <w:szCs w:val="24"/>
        </w:rPr>
        <w:t>.</w:t>
      </w:r>
    </w:p>
    <w:p w:rsidR="00D203D4" w:rsidRDefault="00D203D4" w:rsidP="00D203D4">
      <w:pPr>
        <w:pStyle w:val="SemEspaamento"/>
        <w:widowControl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Aliado a tudo isso, é importante citar que a municipalidade deve coibir à execução de obras irregulares, dando cumprimento às normativas legais, como o disposto no </w:t>
      </w:r>
      <w:r>
        <w:rPr>
          <w:rFonts w:ascii="Times New Roman" w:hAnsi="Times New Roman"/>
          <w:sz w:val="24"/>
          <w:szCs w:val="24"/>
          <w:u w:val="single"/>
        </w:rPr>
        <w:t>Plano Diretor de Desenvolvimento Urbano do Munícipio de Sorriso</w:t>
      </w:r>
      <w:r>
        <w:rPr>
          <w:rFonts w:ascii="Times New Roman" w:hAnsi="Times New Roman"/>
          <w:sz w:val="24"/>
          <w:szCs w:val="24"/>
        </w:rPr>
        <w:t xml:space="preserve"> e o </w:t>
      </w:r>
      <w:r>
        <w:rPr>
          <w:rFonts w:ascii="Times New Roman" w:hAnsi="Times New Roman"/>
          <w:sz w:val="24"/>
          <w:szCs w:val="24"/>
          <w:u w:val="single"/>
        </w:rPr>
        <w:t>Código de Obras de Sorriso</w:t>
      </w:r>
      <w:r>
        <w:rPr>
          <w:rFonts w:ascii="Times New Roman" w:hAnsi="Times New Roman"/>
          <w:sz w:val="24"/>
          <w:szCs w:val="24"/>
        </w:rPr>
        <w:t>, gerando dessa forma segurança jurídica aos munícipes.</w:t>
      </w: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Conquanto, o projeto de lei encaminhado ao Poder Legislativo visava inicialmente à regularização de obras mais antigas, até o ano de </w:t>
      </w:r>
      <w:r>
        <w:rPr>
          <w:rFonts w:ascii="Times New Roman" w:hAnsi="Times New Roman"/>
          <w:sz w:val="24"/>
          <w:szCs w:val="24"/>
          <w:u w:val="single"/>
        </w:rPr>
        <w:t>2013</w:t>
      </w:r>
      <w:r>
        <w:rPr>
          <w:rFonts w:ascii="Times New Roman" w:hAnsi="Times New Roman"/>
          <w:sz w:val="24"/>
          <w:szCs w:val="24"/>
        </w:rPr>
        <w:t xml:space="preserve">, sendo que a ampliação deste período para os anos de </w:t>
      </w:r>
      <w:r>
        <w:rPr>
          <w:rFonts w:ascii="Times New Roman" w:hAnsi="Times New Roman"/>
          <w:sz w:val="24"/>
          <w:szCs w:val="24"/>
          <w:u w:val="single"/>
        </w:rPr>
        <w:t>2014/2015/2016</w:t>
      </w:r>
      <w:r>
        <w:rPr>
          <w:rFonts w:ascii="Times New Roman" w:hAnsi="Times New Roman"/>
          <w:sz w:val="24"/>
          <w:szCs w:val="24"/>
        </w:rPr>
        <w:t xml:space="preserve">, conforme aprovado, poderá gerar desestímulo a aqueles que cumprem com o disposto na legislação atualmente em vigor. </w:t>
      </w: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Por fim cumpre destacar que a legislação municipal, em quaisquer situações, seja para construção, reconstrução, total ou parcial, bem como acréscimos, exige a prévia aprovação e licenciamento pelo Município, competindo a este a atribuição de fiscalizar, visando, em especial, inibir construções sem a respectiva autorização, de modo a evitar edificações irregulares e o crescimento desordenado do Município. </w:t>
      </w:r>
    </w:p>
    <w:p w:rsidR="00D203D4" w:rsidRDefault="00D203D4" w:rsidP="00D203D4">
      <w:pPr>
        <w:pStyle w:val="SemEspaamento"/>
        <w:widowControl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widowControl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Ante o exposto, veto o art. 1º do Autógrafo de Lei </w:t>
      </w:r>
      <w:proofErr w:type="gramStart"/>
      <w:r>
        <w:rPr>
          <w:rFonts w:ascii="Times New Roman" w:hAnsi="Times New Roman"/>
          <w:sz w:val="24"/>
          <w:szCs w:val="24"/>
        </w:rPr>
        <w:t>n.º</w:t>
      </w:r>
      <w:proofErr w:type="gramEnd"/>
      <w:r>
        <w:rPr>
          <w:rFonts w:ascii="Times New Roman" w:hAnsi="Times New Roman"/>
          <w:sz w:val="24"/>
          <w:szCs w:val="24"/>
        </w:rPr>
        <w:t xml:space="preserve"> 33/2021, alterado pela emenda Modificativa n.º 01, que modificou o período de anos para regularização de obras antigas, posto que contrário ao interesse público, nos termos dos argumentos acima apresentados. </w:t>
      </w:r>
    </w:p>
    <w:p w:rsidR="00D203D4" w:rsidRDefault="00D203D4" w:rsidP="00D203D4">
      <w:pPr>
        <w:pStyle w:val="SemEspaamento"/>
        <w:widowControl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Essas, Senhor Presidente, são as razões que me</w:t>
      </w:r>
      <w:r>
        <w:rPr>
          <w:rFonts w:ascii="Times New Roman" w:hAnsi="Times New Roman"/>
          <w:color w:val="000000"/>
          <w:sz w:val="24"/>
          <w:szCs w:val="24"/>
        </w:rPr>
        <w:t xml:space="preserve"> conduziram a vetar o dispositivo mencionado do Projeto de Lei em causa, as quais submeto à elevada apreciação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dos Senhores membros da Câmara Municipal.</w:t>
      </w:r>
    </w:p>
    <w:p w:rsidR="00D203D4" w:rsidRDefault="00D203D4" w:rsidP="00D203D4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Assinado Digitalmente</w:t>
      </w:r>
      <w:proofErr w:type="gramEnd"/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ARI GENÉZIO LAFIN</w:t>
      </w: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Prefeito Municipal</w:t>
      </w: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3D4" w:rsidRDefault="00D203D4" w:rsidP="00D203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Sua Excelência, o Senhor</w:t>
      </w:r>
    </w:p>
    <w:p w:rsidR="00D203D4" w:rsidRDefault="00D203D4" w:rsidP="00D203D4">
      <w:pPr>
        <w:pStyle w:val="SemEspaamento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LEANDRO CARLOS DAMIANI</w:t>
      </w:r>
    </w:p>
    <w:p w:rsidR="00D203D4" w:rsidRDefault="00D203D4" w:rsidP="00D203D4">
      <w:pPr>
        <w:pStyle w:val="SemEspaamento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Sorriso</w:t>
      </w:r>
    </w:p>
    <w:p w:rsidR="00ED4B43" w:rsidRPr="00D203D4" w:rsidRDefault="00ED4B43" w:rsidP="00D203D4"/>
    <w:sectPr w:rsidR="00ED4B43" w:rsidRPr="00D203D4" w:rsidSect="009A23ED">
      <w:headerReference w:type="default" r:id="rId6"/>
      <w:footerReference w:type="even" r:id="rId7"/>
      <w:footerReference w:type="default" r:id="rId8"/>
      <w:pgSz w:w="11906" w:h="16838"/>
      <w:pgMar w:top="2950" w:right="1274" w:bottom="1135" w:left="1418" w:header="709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5C" w:rsidRDefault="00A0215C">
      <w:r>
        <w:separator/>
      </w:r>
    </w:p>
  </w:endnote>
  <w:endnote w:type="continuationSeparator" w:id="0">
    <w:p w:rsidR="00A0215C" w:rsidRDefault="00A0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A0215C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7D341D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pStyle w:val="Rodap"/>
      <w:ind w:left="-567" w:right="-285"/>
      <w:jc w:val="center"/>
    </w:pPr>
  </w:p>
  <w:p w:rsidR="007D341D" w:rsidRPr="00391114" w:rsidRDefault="007D341D" w:rsidP="001D2B9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5C" w:rsidRDefault="00A0215C">
      <w:r>
        <w:separator/>
      </w:r>
    </w:p>
  </w:footnote>
  <w:footnote w:type="continuationSeparator" w:id="0">
    <w:p w:rsidR="00A0215C" w:rsidRDefault="00A0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jc w:val="center"/>
    </w:pPr>
  </w:p>
  <w:p w:rsidR="007D341D" w:rsidRPr="00533AB1" w:rsidRDefault="007D341D" w:rsidP="00035F32">
    <w:pPr>
      <w:ind w:left="2160"/>
    </w:pPr>
  </w:p>
  <w:p w:rsidR="007D341D" w:rsidRDefault="007D34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F32"/>
    <w:rsid w:val="001915A3"/>
    <w:rsid w:val="001D2B9E"/>
    <w:rsid w:val="00217F62"/>
    <w:rsid w:val="00320BD2"/>
    <w:rsid w:val="00391114"/>
    <w:rsid w:val="00533AB1"/>
    <w:rsid w:val="007D341D"/>
    <w:rsid w:val="00A0215C"/>
    <w:rsid w:val="00A906D8"/>
    <w:rsid w:val="00AB5A74"/>
    <w:rsid w:val="00D203D4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B16E4-5ABD-490D-BE1E-0A385765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34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03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2017-09-15T14:22:00Z</dcterms:created>
  <dcterms:modified xsi:type="dcterms:W3CDTF">2021-06-08T12:31:00Z</dcterms:modified>
</cp:coreProperties>
</file>