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0973" w:rsidRPr="00D565B4" w:rsidRDefault="004B0F04" w:rsidP="003715B0">
      <w:pPr>
        <w:pStyle w:val="Recuodecorpodetexto21"/>
        <w:ind w:left="1418" w:firstLine="0"/>
        <w:rPr>
          <w:i w:val="0"/>
          <w:color w:val="C9211E"/>
          <w:sz w:val="23"/>
          <w:szCs w:val="23"/>
        </w:rPr>
      </w:pPr>
      <w:r w:rsidRPr="00D565B4">
        <w:rPr>
          <w:i w:val="0"/>
          <w:sz w:val="23"/>
          <w:szCs w:val="23"/>
        </w:rPr>
        <w:t>LEI COMPLEMENTAR Nº 325, DE 09 DE DEZEMBRO DE 2020.</w:t>
      </w:r>
      <w:r w:rsidR="00D62E10" w:rsidRPr="00D565B4">
        <w:rPr>
          <w:i w:val="0"/>
          <w:color w:val="C9211E"/>
          <w:sz w:val="23"/>
          <w:szCs w:val="23"/>
        </w:rPr>
        <w:t xml:space="preserve"> </w:t>
      </w:r>
    </w:p>
    <w:p w:rsidR="00D565B4" w:rsidRPr="00D565B4" w:rsidRDefault="00D565B4" w:rsidP="003715B0">
      <w:pPr>
        <w:spacing w:line="276" w:lineRule="auto"/>
        <w:ind w:left="1418"/>
        <w:jc w:val="both"/>
        <w:rPr>
          <w:b/>
          <w:bCs/>
          <w:strike/>
          <w:color w:val="C9211E"/>
          <w:sz w:val="24"/>
          <w:szCs w:val="24"/>
        </w:rPr>
      </w:pPr>
    </w:p>
    <w:p w:rsidR="00324EB8" w:rsidRPr="00D565B4" w:rsidRDefault="00324EB8" w:rsidP="003715B0">
      <w:pPr>
        <w:widowControl w:val="0"/>
        <w:tabs>
          <w:tab w:val="right" w:pos="9072"/>
        </w:tabs>
        <w:snapToGrid w:val="0"/>
        <w:ind w:left="1418"/>
        <w:jc w:val="both"/>
        <w:rPr>
          <w:rFonts w:eastAsia="MS Mincho"/>
          <w:bCs/>
          <w:sz w:val="24"/>
          <w:szCs w:val="24"/>
        </w:rPr>
      </w:pPr>
      <w:r w:rsidRPr="00D565B4">
        <w:rPr>
          <w:rFonts w:eastAsia="MS Mincho"/>
          <w:bCs/>
          <w:sz w:val="24"/>
          <w:szCs w:val="24"/>
        </w:rPr>
        <w:t>Dispõe sobre as normas que regulam a aprovação de projetos, o licenciamento de obras e atividades, a execução, manutenção e conservação de obras no município, e dá outras providências.</w:t>
      </w:r>
    </w:p>
    <w:p w:rsidR="00D62E10" w:rsidRDefault="00D62E10" w:rsidP="003715B0">
      <w:pPr>
        <w:pStyle w:val="Recuodecorpodetexto"/>
        <w:tabs>
          <w:tab w:val="clear" w:pos="2552"/>
        </w:tabs>
        <w:ind w:left="1418" w:firstLine="0"/>
        <w:rPr>
          <w:bCs/>
          <w:i w:val="0"/>
          <w:strike/>
          <w:color w:val="C9211E"/>
          <w:szCs w:val="24"/>
        </w:rPr>
      </w:pPr>
    </w:p>
    <w:p w:rsidR="00D565B4" w:rsidRPr="00D565B4" w:rsidRDefault="00D565B4" w:rsidP="003715B0">
      <w:pPr>
        <w:pStyle w:val="Recuodecorpodetexto"/>
        <w:tabs>
          <w:tab w:val="clear" w:pos="2552"/>
        </w:tabs>
        <w:ind w:left="1418" w:firstLine="0"/>
        <w:rPr>
          <w:bCs/>
          <w:i w:val="0"/>
          <w:strike/>
          <w:color w:val="C9211E"/>
          <w:szCs w:val="24"/>
        </w:rPr>
      </w:pPr>
    </w:p>
    <w:p w:rsidR="004B0F04" w:rsidRPr="00D565B4" w:rsidRDefault="004B0F04" w:rsidP="003715B0">
      <w:pPr>
        <w:pStyle w:val="Corpodetexto"/>
        <w:ind w:firstLine="1418"/>
        <w:rPr>
          <w:rFonts w:ascii="Times New Roman" w:hAnsi="Times New Roman" w:cs="Times New Roman"/>
          <w:b w:val="0"/>
        </w:rPr>
      </w:pPr>
      <w:r w:rsidRPr="00D565B4">
        <w:rPr>
          <w:rFonts w:ascii="Times New Roman" w:hAnsi="Times New Roman" w:cs="Times New Roman"/>
          <w:b w:val="0"/>
        </w:rPr>
        <w:t xml:space="preserve">Ari </w:t>
      </w:r>
      <w:proofErr w:type="spellStart"/>
      <w:r w:rsidRPr="00D565B4">
        <w:rPr>
          <w:rFonts w:ascii="Times New Roman" w:hAnsi="Times New Roman" w:cs="Times New Roman"/>
          <w:b w:val="0"/>
        </w:rPr>
        <w:t>Genézio</w:t>
      </w:r>
      <w:proofErr w:type="spellEnd"/>
      <w:r w:rsidRPr="00D565B4">
        <w:rPr>
          <w:rFonts w:ascii="Times New Roman" w:hAnsi="Times New Roman" w:cs="Times New Roman"/>
          <w:b w:val="0"/>
        </w:rPr>
        <w:t xml:space="preserve"> </w:t>
      </w:r>
      <w:proofErr w:type="spellStart"/>
      <w:r w:rsidRPr="00D565B4">
        <w:rPr>
          <w:rFonts w:ascii="Times New Roman" w:hAnsi="Times New Roman" w:cs="Times New Roman"/>
          <w:b w:val="0"/>
        </w:rPr>
        <w:t>Lafin</w:t>
      </w:r>
      <w:proofErr w:type="spellEnd"/>
      <w:r w:rsidRPr="00D565B4">
        <w:rPr>
          <w:rFonts w:ascii="Times New Roman" w:hAnsi="Times New Roman" w:cs="Times New Roman"/>
          <w:b w:val="0"/>
        </w:rPr>
        <w:t>, Prefeito Municipal de Sorriso, Estado de Mato Grosso, faço saber que a Câmara Municipal de Sorriso aprovou e eu sanciono a seguinte Lei Complementar:</w:t>
      </w:r>
    </w:p>
    <w:p w:rsidR="001A0973" w:rsidRDefault="001A0973" w:rsidP="002C039A">
      <w:pPr>
        <w:tabs>
          <w:tab w:val="left" w:pos="708"/>
        </w:tabs>
        <w:spacing w:line="276" w:lineRule="auto"/>
        <w:rPr>
          <w:rFonts w:eastAsia="MS Mincho"/>
          <w:strike/>
          <w:color w:val="000000"/>
          <w:sz w:val="24"/>
          <w:szCs w:val="24"/>
        </w:rPr>
      </w:pPr>
    </w:p>
    <w:p w:rsidR="00D565B4" w:rsidRPr="00D565B4" w:rsidRDefault="00D565B4" w:rsidP="002C039A">
      <w:pPr>
        <w:tabs>
          <w:tab w:val="left" w:pos="708"/>
        </w:tabs>
        <w:spacing w:line="276" w:lineRule="auto"/>
        <w:rPr>
          <w:rFonts w:eastAsia="MS Mincho"/>
          <w:strike/>
          <w:color w:val="000000"/>
          <w:sz w:val="24"/>
          <w:szCs w:val="24"/>
        </w:rPr>
      </w:pPr>
    </w:p>
    <w:p w:rsidR="00D62E10" w:rsidRPr="00D565B4" w:rsidRDefault="00D62E10" w:rsidP="002C039A">
      <w:pPr>
        <w:tabs>
          <w:tab w:val="left" w:pos="708"/>
        </w:tabs>
        <w:spacing w:line="276" w:lineRule="auto"/>
        <w:jc w:val="center"/>
        <w:rPr>
          <w:sz w:val="24"/>
          <w:szCs w:val="24"/>
        </w:rPr>
      </w:pPr>
      <w:r w:rsidRPr="00D565B4">
        <w:rPr>
          <w:rFonts w:eastAsia="MS Mincho"/>
          <w:b/>
          <w:color w:val="000000"/>
          <w:sz w:val="24"/>
          <w:szCs w:val="24"/>
        </w:rPr>
        <w:t>CAPÍTULO</w:t>
      </w:r>
      <w:r w:rsidRPr="00D565B4">
        <w:rPr>
          <w:rFonts w:eastAsia="MS Mincho"/>
          <w:b/>
          <w:sz w:val="24"/>
          <w:szCs w:val="24"/>
        </w:rPr>
        <w:t xml:space="preserve"> I</w:t>
      </w:r>
    </w:p>
    <w:p w:rsidR="00D62E10" w:rsidRPr="00D565B4" w:rsidRDefault="00D62E10" w:rsidP="002C039A">
      <w:pPr>
        <w:tabs>
          <w:tab w:val="left" w:pos="708"/>
        </w:tabs>
        <w:spacing w:line="276" w:lineRule="auto"/>
        <w:jc w:val="center"/>
        <w:rPr>
          <w:sz w:val="24"/>
          <w:szCs w:val="24"/>
        </w:rPr>
      </w:pPr>
      <w:r w:rsidRPr="00D565B4">
        <w:rPr>
          <w:rFonts w:eastAsia="MS Mincho"/>
          <w:b/>
          <w:sz w:val="24"/>
          <w:szCs w:val="24"/>
        </w:rPr>
        <w:t>DAS DISPOSIÇÕES PRELIMINARES</w:t>
      </w:r>
    </w:p>
    <w:p w:rsidR="00D62E10" w:rsidRPr="00D565B4" w:rsidRDefault="00D62E10" w:rsidP="002C039A">
      <w:pPr>
        <w:tabs>
          <w:tab w:val="left" w:pos="851"/>
          <w:tab w:val="left" w:pos="1418"/>
        </w:tabs>
        <w:spacing w:line="276" w:lineRule="auto"/>
        <w:jc w:val="both"/>
        <w:rPr>
          <w:sz w:val="24"/>
          <w:szCs w:val="24"/>
        </w:rPr>
      </w:pPr>
    </w:p>
    <w:p w:rsidR="00D62E10" w:rsidRPr="00D565B4" w:rsidRDefault="00D62E10" w:rsidP="001A0973">
      <w:pPr>
        <w:ind w:firstLine="1418"/>
        <w:jc w:val="both"/>
        <w:rPr>
          <w:sz w:val="24"/>
          <w:szCs w:val="24"/>
        </w:rPr>
      </w:pPr>
      <w:r w:rsidRPr="00D565B4">
        <w:rPr>
          <w:rFonts w:eastAsia="MS Mincho"/>
          <w:b/>
          <w:bCs/>
          <w:sz w:val="24"/>
          <w:szCs w:val="24"/>
        </w:rPr>
        <w:t>Art. 1º</w:t>
      </w:r>
      <w:r w:rsidR="001A0973" w:rsidRPr="00D565B4">
        <w:rPr>
          <w:rFonts w:eastAsia="MS Mincho"/>
          <w:b/>
          <w:bCs/>
          <w:sz w:val="24"/>
          <w:szCs w:val="24"/>
        </w:rPr>
        <w:t xml:space="preserve"> </w:t>
      </w:r>
      <w:r w:rsidRPr="00D565B4">
        <w:rPr>
          <w:rFonts w:eastAsia="MS Mincho"/>
          <w:sz w:val="24"/>
          <w:szCs w:val="24"/>
        </w:rPr>
        <w:t xml:space="preserve">Esta Lei </w:t>
      </w:r>
      <w:r w:rsidR="0030488F" w:rsidRPr="00D565B4">
        <w:rPr>
          <w:sz w:val="24"/>
          <w:szCs w:val="24"/>
        </w:rPr>
        <w:t>Complementar</w:t>
      </w:r>
      <w:r w:rsidR="0030488F" w:rsidRPr="00D565B4">
        <w:rPr>
          <w:rFonts w:eastAsia="MS Mincho"/>
          <w:sz w:val="24"/>
          <w:szCs w:val="24"/>
        </w:rPr>
        <w:t xml:space="preserve"> </w:t>
      </w:r>
      <w:r w:rsidRPr="00D565B4">
        <w:rPr>
          <w:rFonts w:eastAsia="MS Mincho"/>
          <w:sz w:val="24"/>
          <w:szCs w:val="24"/>
        </w:rPr>
        <w:t xml:space="preserve">estabelece as disposições gerais que regulam a aprovação de projetos, o licenciamento de obras e de atividades, a execução, a manutenção e a conservação de obras no Município de Sorriso, independentemente das normas Estaduais e Federais aplicáveis. </w:t>
      </w:r>
    </w:p>
    <w:p w:rsidR="00D62E10" w:rsidRPr="00D565B4" w:rsidRDefault="00D62E10" w:rsidP="001A0973">
      <w:pPr>
        <w:ind w:firstLine="1418"/>
        <w:jc w:val="both"/>
        <w:rPr>
          <w:rFonts w:eastAsia="MS Mincho"/>
          <w:sz w:val="24"/>
          <w:szCs w:val="24"/>
        </w:rPr>
      </w:pPr>
    </w:p>
    <w:p w:rsidR="00D62E10" w:rsidRPr="00D565B4" w:rsidRDefault="00D62E10" w:rsidP="001A0973">
      <w:pPr>
        <w:ind w:firstLine="1418"/>
        <w:jc w:val="both"/>
        <w:rPr>
          <w:sz w:val="24"/>
          <w:szCs w:val="24"/>
        </w:rPr>
      </w:pPr>
      <w:r w:rsidRPr="00D565B4">
        <w:rPr>
          <w:rFonts w:eastAsia="MS Mincho"/>
          <w:b/>
          <w:sz w:val="24"/>
          <w:szCs w:val="24"/>
        </w:rPr>
        <w:t>Art. 2º</w:t>
      </w:r>
      <w:r w:rsidR="001A0973" w:rsidRPr="00D565B4">
        <w:rPr>
          <w:rFonts w:eastAsia="MS Mincho"/>
          <w:b/>
          <w:sz w:val="24"/>
          <w:szCs w:val="24"/>
        </w:rPr>
        <w:t xml:space="preserve"> </w:t>
      </w:r>
      <w:r w:rsidRPr="00D565B4">
        <w:rPr>
          <w:rFonts w:eastAsia="MS Mincho"/>
          <w:sz w:val="24"/>
          <w:szCs w:val="24"/>
        </w:rPr>
        <w:t>Toda e qualquer construção, reforma, demolição ou ampliação de edificações, efetuadas por particulares ou entidades públicas, é regulada por este Código, obedecida à Legislação Federal e Estadual pertinente à matéria e, em especial, às diretrizes de Uso e Ocupação do Solo e Parcelamento do Solo.</w:t>
      </w:r>
    </w:p>
    <w:p w:rsidR="00D62E10" w:rsidRPr="00D565B4" w:rsidRDefault="00D62E10" w:rsidP="001A0973">
      <w:pPr>
        <w:tabs>
          <w:tab w:val="left" w:pos="851"/>
          <w:tab w:val="left" w:pos="1418"/>
          <w:tab w:val="center" w:pos="4419"/>
          <w:tab w:val="right" w:pos="8838"/>
        </w:tabs>
        <w:jc w:val="both"/>
        <w:rPr>
          <w:rFonts w:eastAsia="MS Mincho"/>
          <w:sz w:val="24"/>
          <w:szCs w:val="24"/>
        </w:rPr>
      </w:pPr>
    </w:p>
    <w:p w:rsidR="00D62E10" w:rsidRPr="00D565B4" w:rsidRDefault="00D62E10" w:rsidP="001A0973">
      <w:pPr>
        <w:tabs>
          <w:tab w:val="left" w:pos="708"/>
        </w:tabs>
        <w:jc w:val="center"/>
        <w:rPr>
          <w:b/>
          <w:sz w:val="24"/>
          <w:szCs w:val="24"/>
        </w:rPr>
      </w:pPr>
      <w:r w:rsidRPr="00D565B4">
        <w:rPr>
          <w:rFonts w:eastAsia="MS Mincho"/>
          <w:b/>
          <w:sz w:val="24"/>
          <w:szCs w:val="24"/>
        </w:rPr>
        <w:t>CAPÍTULO II</w:t>
      </w:r>
    </w:p>
    <w:p w:rsidR="00D62E10" w:rsidRPr="00D565B4" w:rsidRDefault="00D62E10" w:rsidP="001A0973">
      <w:pPr>
        <w:tabs>
          <w:tab w:val="left" w:pos="708"/>
        </w:tabs>
        <w:jc w:val="center"/>
        <w:rPr>
          <w:b/>
          <w:sz w:val="24"/>
          <w:szCs w:val="24"/>
        </w:rPr>
      </w:pPr>
      <w:r w:rsidRPr="00D565B4">
        <w:rPr>
          <w:rFonts w:eastAsia="MS Mincho"/>
          <w:b/>
          <w:sz w:val="24"/>
          <w:szCs w:val="24"/>
        </w:rPr>
        <w:t>DAS DEFINIÇÕES</w:t>
      </w:r>
    </w:p>
    <w:p w:rsidR="00D62E10" w:rsidRPr="00D565B4" w:rsidRDefault="00D62E10" w:rsidP="001A0973">
      <w:pPr>
        <w:tabs>
          <w:tab w:val="left" w:pos="851"/>
          <w:tab w:val="left" w:pos="1418"/>
          <w:tab w:val="center" w:pos="4419"/>
          <w:tab w:val="right" w:pos="8838"/>
        </w:tabs>
        <w:jc w:val="both"/>
        <w:rPr>
          <w:rFonts w:eastAsia="MS Mincho"/>
          <w:sz w:val="24"/>
          <w:szCs w:val="24"/>
        </w:rPr>
      </w:pPr>
    </w:p>
    <w:p w:rsidR="00D62E10" w:rsidRPr="00D565B4" w:rsidRDefault="00D62E10" w:rsidP="001A0973">
      <w:pPr>
        <w:ind w:firstLine="1418"/>
        <w:jc w:val="both"/>
        <w:rPr>
          <w:sz w:val="24"/>
          <w:szCs w:val="24"/>
        </w:rPr>
      </w:pPr>
      <w:r w:rsidRPr="00D565B4">
        <w:rPr>
          <w:rFonts w:eastAsia="MS Mincho"/>
          <w:b/>
          <w:sz w:val="24"/>
          <w:szCs w:val="24"/>
        </w:rPr>
        <w:t xml:space="preserve">Art. 3º </w:t>
      </w:r>
      <w:r w:rsidRPr="00D565B4">
        <w:rPr>
          <w:rFonts w:eastAsia="MS Mincho"/>
          <w:color w:val="000000"/>
          <w:sz w:val="24"/>
          <w:szCs w:val="24"/>
        </w:rPr>
        <w:t>As definições, siglas e termos utilizados neste Código constam do Anexo I, que é parte integrante desta Lei</w:t>
      </w:r>
      <w:r w:rsidR="0030488F" w:rsidRPr="00D565B4">
        <w:rPr>
          <w:rFonts w:eastAsia="MS Mincho"/>
          <w:color w:val="000000"/>
          <w:sz w:val="24"/>
          <w:szCs w:val="24"/>
        </w:rPr>
        <w:t xml:space="preserve"> </w:t>
      </w:r>
      <w:r w:rsidR="0030488F" w:rsidRPr="00D565B4">
        <w:rPr>
          <w:sz w:val="24"/>
          <w:szCs w:val="24"/>
        </w:rPr>
        <w:t>Complementar</w:t>
      </w:r>
      <w:r w:rsidRPr="00D565B4">
        <w:rPr>
          <w:rFonts w:eastAsia="MS Mincho"/>
          <w:color w:val="000000"/>
          <w:sz w:val="24"/>
          <w:szCs w:val="24"/>
        </w:rPr>
        <w:t>.</w:t>
      </w:r>
    </w:p>
    <w:p w:rsidR="00D62E10" w:rsidRPr="00D565B4" w:rsidRDefault="00D62E10" w:rsidP="001A0973">
      <w:pPr>
        <w:tabs>
          <w:tab w:val="left" w:pos="708"/>
        </w:tabs>
        <w:rPr>
          <w:rFonts w:eastAsia="MS Mincho"/>
          <w:color w:val="000000"/>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CAPÍTULO III</w:t>
      </w:r>
    </w:p>
    <w:p w:rsidR="00D62E10" w:rsidRPr="00D565B4" w:rsidRDefault="00D62E10" w:rsidP="001A0973">
      <w:pPr>
        <w:tabs>
          <w:tab w:val="left" w:pos="708"/>
        </w:tabs>
        <w:jc w:val="center"/>
        <w:rPr>
          <w:sz w:val="24"/>
          <w:szCs w:val="24"/>
        </w:rPr>
      </w:pPr>
      <w:r w:rsidRPr="00D565B4">
        <w:rPr>
          <w:rFonts w:eastAsia="MS Mincho"/>
          <w:b/>
          <w:sz w:val="24"/>
          <w:szCs w:val="24"/>
        </w:rPr>
        <w:t>DA APROVAÇÃO DE PROJETOS E DO ALVARÁ DE OBRAS</w:t>
      </w:r>
    </w:p>
    <w:p w:rsidR="00D62E10" w:rsidRPr="00D565B4" w:rsidRDefault="00D62E10" w:rsidP="001A0973">
      <w:pPr>
        <w:tabs>
          <w:tab w:val="left" w:pos="708"/>
        </w:tabs>
        <w:rPr>
          <w:rFonts w:eastAsia="MS Mincho"/>
          <w:b/>
          <w:sz w:val="24"/>
          <w:szCs w:val="24"/>
        </w:rPr>
      </w:pPr>
    </w:p>
    <w:p w:rsidR="00D62E10" w:rsidRPr="00D565B4" w:rsidRDefault="00D62E10" w:rsidP="001A0973">
      <w:pPr>
        <w:ind w:firstLine="1418"/>
        <w:jc w:val="both"/>
        <w:rPr>
          <w:rFonts w:eastAsia="MS Mincho"/>
          <w:sz w:val="24"/>
          <w:szCs w:val="24"/>
        </w:rPr>
      </w:pPr>
      <w:r w:rsidRPr="00D565B4">
        <w:rPr>
          <w:rFonts w:eastAsia="MS Mincho"/>
          <w:b/>
          <w:sz w:val="24"/>
          <w:szCs w:val="24"/>
        </w:rPr>
        <w:t xml:space="preserve">Art. 4º </w:t>
      </w:r>
      <w:r w:rsidRPr="00D565B4">
        <w:rPr>
          <w:rFonts w:eastAsia="MS Mincho"/>
          <w:sz w:val="24"/>
          <w:szCs w:val="24"/>
        </w:rPr>
        <w:t>Nenhuma obra de construção, reforma, demolição ou ampliação, poderá ser executada sem o Alvará de Obras expedido pela Prefeitura.</w:t>
      </w:r>
    </w:p>
    <w:p w:rsidR="006E3FD1" w:rsidRPr="00D565B4" w:rsidRDefault="006E3FD1" w:rsidP="001A0973">
      <w:pPr>
        <w:ind w:firstLine="1418"/>
        <w:jc w:val="both"/>
        <w:rPr>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Parágrafo </w:t>
      </w:r>
      <w:r w:rsidR="006E3FD1" w:rsidRPr="00D565B4">
        <w:rPr>
          <w:rFonts w:eastAsia="MS Mincho"/>
          <w:b/>
          <w:sz w:val="24"/>
          <w:szCs w:val="24"/>
        </w:rPr>
        <w:t>ú</w:t>
      </w:r>
      <w:r w:rsidRPr="00D565B4">
        <w:rPr>
          <w:rFonts w:eastAsia="MS Mincho"/>
          <w:b/>
          <w:sz w:val="24"/>
          <w:szCs w:val="24"/>
        </w:rPr>
        <w:t>nico</w:t>
      </w:r>
      <w:r w:rsidR="006E3FD1" w:rsidRPr="00D565B4">
        <w:rPr>
          <w:rFonts w:eastAsia="MS Mincho"/>
          <w:b/>
          <w:sz w:val="24"/>
          <w:szCs w:val="24"/>
        </w:rPr>
        <w:t>.</w:t>
      </w:r>
      <w:r w:rsidRPr="00D565B4">
        <w:rPr>
          <w:rFonts w:eastAsia="MS Mincho"/>
          <w:sz w:val="24"/>
          <w:szCs w:val="24"/>
        </w:rPr>
        <w:t xml:space="preserve"> </w:t>
      </w:r>
      <w:r w:rsidRPr="00D565B4">
        <w:rPr>
          <w:rFonts w:eastAsia="MS Mincho"/>
          <w:bCs/>
          <w:sz w:val="24"/>
          <w:szCs w:val="24"/>
        </w:rPr>
        <w:t>Poderão</w:t>
      </w:r>
      <w:r w:rsidRPr="00D565B4">
        <w:rPr>
          <w:rFonts w:eastAsia="MS Mincho"/>
          <w:sz w:val="24"/>
          <w:szCs w:val="24"/>
        </w:rPr>
        <w:t xml:space="preserve"> </w:t>
      </w:r>
      <w:r w:rsidR="003372AD" w:rsidRPr="00D565B4">
        <w:rPr>
          <w:rFonts w:eastAsia="MS Mincho"/>
          <w:sz w:val="24"/>
          <w:szCs w:val="24"/>
        </w:rPr>
        <w:t>ser inicialmente solicitadas</w:t>
      </w:r>
      <w:r w:rsidRPr="00D565B4">
        <w:rPr>
          <w:rFonts w:eastAsia="MS Mincho"/>
          <w:sz w:val="24"/>
          <w:szCs w:val="24"/>
        </w:rPr>
        <w:t>, à Prefeitura:</w:t>
      </w:r>
    </w:p>
    <w:p w:rsidR="00D62E10" w:rsidRPr="00D565B4" w:rsidRDefault="00D62E10" w:rsidP="001A0973">
      <w:pPr>
        <w:tabs>
          <w:tab w:val="left" w:pos="708"/>
        </w:tabs>
        <w:ind w:firstLine="1418"/>
        <w:jc w:val="both"/>
        <w:rPr>
          <w:sz w:val="24"/>
          <w:szCs w:val="24"/>
        </w:rPr>
      </w:pPr>
      <w:r w:rsidRPr="00D565B4">
        <w:rPr>
          <w:rFonts w:eastAsia="MS Mincho"/>
          <w:sz w:val="24"/>
          <w:szCs w:val="24"/>
        </w:rPr>
        <w:t>a) a consulta prévia, opcional, pela qual serão informados os afastamentos e/ou índices urbanísticos legais;</w:t>
      </w:r>
    </w:p>
    <w:p w:rsidR="00D62E10" w:rsidRPr="00D565B4" w:rsidRDefault="00D62E10" w:rsidP="001A0973">
      <w:pPr>
        <w:tabs>
          <w:tab w:val="left" w:pos="708"/>
        </w:tabs>
        <w:ind w:firstLine="1418"/>
        <w:jc w:val="both"/>
        <w:rPr>
          <w:sz w:val="24"/>
          <w:szCs w:val="24"/>
        </w:rPr>
      </w:pPr>
      <w:r w:rsidRPr="00D565B4">
        <w:rPr>
          <w:rFonts w:eastAsia="MS Mincho"/>
          <w:sz w:val="24"/>
          <w:szCs w:val="24"/>
        </w:rPr>
        <w:t>b) a licença para colocação de tapumes.</w:t>
      </w:r>
    </w:p>
    <w:p w:rsidR="00D62E10" w:rsidRPr="00D565B4" w:rsidRDefault="00D62E10" w:rsidP="001A0973">
      <w:pPr>
        <w:tabs>
          <w:tab w:val="left" w:pos="708"/>
        </w:tabs>
        <w:ind w:firstLine="1418"/>
        <w:jc w:val="both"/>
        <w:rPr>
          <w:rFonts w:eastAsia="MS Mincho"/>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Art. 5º </w:t>
      </w:r>
      <w:r w:rsidRPr="00D565B4">
        <w:rPr>
          <w:rFonts w:eastAsia="MS Mincho"/>
          <w:sz w:val="24"/>
          <w:szCs w:val="24"/>
        </w:rPr>
        <w:t>O interessado poderá efetuar a consulta prévia indicando:</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a)</w:t>
      </w:r>
      <w:r w:rsidRPr="00D565B4">
        <w:rPr>
          <w:rFonts w:eastAsia="MS Mincho"/>
          <w:sz w:val="24"/>
          <w:szCs w:val="24"/>
        </w:rPr>
        <w:t xml:space="preserve"> nome e endereço do proprietário;</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lastRenderedPageBreak/>
        <w:t>b)</w:t>
      </w:r>
      <w:r w:rsidRPr="00D565B4">
        <w:rPr>
          <w:rFonts w:eastAsia="MS Mincho"/>
          <w:color w:val="C00000"/>
          <w:sz w:val="24"/>
          <w:szCs w:val="24"/>
        </w:rPr>
        <w:t xml:space="preserve"> </w:t>
      </w:r>
      <w:r w:rsidRPr="00D565B4">
        <w:rPr>
          <w:rFonts w:eastAsia="MS Mincho"/>
          <w:sz w:val="24"/>
          <w:szCs w:val="24"/>
        </w:rPr>
        <w:t>endereço da obra (</w:t>
      </w:r>
      <w:r w:rsidRPr="00D565B4">
        <w:rPr>
          <w:rFonts w:eastAsia="MS Mincho"/>
          <w:bCs/>
          <w:sz w:val="24"/>
          <w:szCs w:val="24"/>
        </w:rPr>
        <w:t>Certidão de Inteiro Teor</w:t>
      </w:r>
      <w:r w:rsidRPr="00D565B4">
        <w:rPr>
          <w:rFonts w:eastAsia="MS Mincho"/>
          <w:sz w:val="24"/>
          <w:szCs w:val="24"/>
        </w:rPr>
        <w:t>);</w:t>
      </w:r>
    </w:p>
    <w:p w:rsidR="00D62E10" w:rsidRPr="00D565B4" w:rsidRDefault="00D62E10" w:rsidP="001A0973">
      <w:pPr>
        <w:tabs>
          <w:tab w:val="left" w:pos="708"/>
        </w:tabs>
        <w:ind w:firstLine="1418"/>
        <w:jc w:val="both"/>
        <w:rPr>
          <w:rFonts w:eastAsia="MS Mincho"/>
          <w:strike/>
          <w:color w:val="C00000"/>
          <w:sz w:val="24"/>
          <w:szCs w:val="24"/>
        </w:rPr>
      </w:pPr>
    </w:p>
    <w:p w:rsidR="00D62E10" w:rsidRPr="00D565B4" w:rsidRDefault="00D62E10" w:rsidP="001A0973">
      <w:pPr>
        <w:ind w:firstLine="1418"/>
        <w:jc w:val="both"/>
        <w:rPr>
          <w:sz w:val="24"/>
          <w:szCs w:val="24"/>
        </w:rPr>
      </w:pPr>
      <w:r w:rsidRPr="00D565B4">
        <w:rPr>
          <w:b/>
          <w:sz w:val="24"/>
          <w:szCs w:val="24"/>
        </w:rPr>
        <w:tab/>
        <w:t>Art. 6º</w:t>
      </w:r>
      <w:r w:rsidR="001A0973" w:rsidRPr="00D565B4">
        <w:rPr>
          <w:b/>
          <w:sz w:val="24"/>
          <w:szCs w:val="24"/>
        </w:rPr>
        <w:t xml:space="preserve"> </w:t>
      </w:r>
      <w:r w:rsidRPr="00D565B4">
        <w:rPr>
          <w:sz w:val="24"/>
          <w:szCs w:val="24"/>
        </w:rPr>
        <w:t>Para obtenção do Alvará de Obras, o interessado apresentará requerimento em 2 (duas) vias, acompanhado da certidão atualizada da Matrícula do Registro de Imóveis do lote, onde a obra será executada</w:t>
      </w:r>
      <w:r w:rsidRPr="00D565B4">
        <w:rPr>
          <w:b/>
          <w:sz w:val="24"/>
          <w:szCs w:val="24"/>
        </w:rPr>
        <w:t xml:space="preserve"> </w:t>
      </w:r>
      <w:r w:rsidRPr="00D565B4">
        <w:rPr>
          <w:sz w:val="24"/>
          <w:szCs w:val="24"/>
        </w:rPr>
        <w:t>e o contrato</w:t>
      </w:r>
      <w:r w:rsidRPr="00D565B4">
        <w:rPr>
          <w:b/>
          <w:sz w:val="24"/>
          <w:szCs w:val="24"/>
        </w:rPr>
        <w:t xml:space="preserve"> </w:t>
      </w:r>
      <w:r w:rsidRPr="00D565B4">
        <w:rPr>
          <w:sz w:val="24"/>
          <w:szCs w:val="24"/>
        </w:rPr>
        <w:t>de compra e venda com reconhecimento de firma, nos casos em que couber, bem como das seguintes peças gráficas e documentação técnica</w:t>
      </w:r>
      <w:r w:rsidRPr="00D565B4">
        <w:rPr>
          <w:b/>
          <w:sz w:val="24"/>
          <w:szCs w:val="24"/>
        </w:rPr>
        <w:t xml:space="preserve">, </w:t>
      </w:r>
      <w:r w:rsidRPr="00D565B4">
        <w:rPr>
          <w:sz w:val="24"/>
          <w:szCs w:val="24"/>
        </w:rPr>
        <w:t>todas</w:t>
      </w:r>
      <w:r w:rsidRPr="00D565B4">
        <w:rPr>
          <w:b/>
          <w:sz w:val="24"/>
          <w:szCs w:val="24"/>
        </w:rPr>
        <w:t xml:space="preserve"> </w:t>
      </w:r>
      <w:r w:rsidRPr="00D565B4">
        <w:rPr>
          <w:sz w:val="24"/>
          <w:szCs w:val="24"/>
        </w:rPr>
        <w:t xml:space="preserve">em três vias de igual teor: </w:t>
      </w:r>
    </w:p>
    <w:p w:rsidR="00D62E10" w:rsidRPr="00D565B4" w:rsidRDefault="00D62E10" w:rsidP="001A0973">
      <w:pPr>
        <w:tabs>
          <w:tab w:val="left" w:pos="708"/>
        </w:tabs>
        <w:ind w:firstLine="2340"/>
        <w:jc w:val="both"/>
        <w:rPr>
          <w:rFonts w:eastAsia="MS Mincho"/>
          <w:color w:val="365F91"/>
          <w:sz w:val="24"/>
          <w:szCs w:val="24"/>
        </w:rPr>
      </w:pPr>
    </w:p>
    <w:p w:rsidR="00D62E10" w:rsidRPr="00D565B4" w:rsidRDefault="00D62E10" w:rsidP="001A0973">
      <w:pPr>
        <w:tabs>
          <w:tab w:val="left" w:pos="708"/>
        </w:tabs>
        <w:ind w:firstLine="1418"/>
        <w:jc w:val="both"/>
        <w:rPr>
          <w:sz w:val="24"/>
          <w:szCs w:val="24"/>
        </w:rPr>
      </w:pPr>
      <w:r w:rsidRPr="00D565B4">
        <w:rPr>
          <w:rFonts w:eastAsia="MS Mincho"/>
          <w:b/>
          <w:bCs/>
          <w:sz w:val="24"/>
          <w:szCs w:val="24"/>
        </w:rPr>
        <w:t>a)</w:t>
      </w:r>
      <w:r w:rsidRPr="00D565B4">
        <w:rPr>
          <w:rFonts w:eastAsia="MS Mincho"/>
          <w:sz w:val="24"/>
          <w:szCs w:val="24"/>
        </w:rPr>
        <w:t xml:space="preserve"> comprovante da ART (Anotação de Responsabilidade Técnica), </w:t>
      </w:r>
      <w:r w:rsidRPr="00D565B4">
        <w:rPr>
          <w:rFonts w:eastAsia="MS Mincho"/>
          <w:bCs/>
          <w:sz w:val="24"/>
          <w:szCs w:val="24"/>
        </w:rPr>
        <w:t>RRT</w:t>
      </w:r>
      <w:r w:rsidRPr="00D565B4">
        <w:rPr>
          <w:rFonts w:eastAsia="MS Mincho"/>
          <w:sz w:val="24"/>
          <w:szCs w:val="24"/>
        </w:rPr>
        <w:t xml:space="preserve"> (Registro de Responsabilidade Técnica) ou TRT (Termo de Responsabilidade Técnica) da autoria </w:t>
      </w:r>
      <w:r w:rsidRPr="00D565B4">
        <w:rPr>
          <w:rFonts w:eastAsia="MS Mincho"/>
          <w:bCs/>
          <w:sz w:val="24"/>
          <w:szCs w:val="24"/>
        </w:rPr>
        <w:t xml:space="preserve">dos projetos envolvidos </w:t>
      </w:r>
      <w:r w:rsidRPr="00D565B4">
        <w:rPr>
          <w:rFonts w:eastAsia="MS Mincho"/>
          <w:sz w:val="24"/>
          <w:szCs w:val="24"/>
        </w:rPr>
        <w:t>e do responsável pela execução</w:t>
      </w:r>
      <w:r w:rsidRPr="00D565B4">
        <w:rPr>
          <w:rFonts w:eastAsia="MS Mincho"/>
          <w:b/>
          <w:sz w:val="24"/>
          <w:szCs w:val="24"/>
        </w:rPr>
        <w:t xml:space="preserve">, </w:t>
      </w:r>
      <w:r w:rsidRPr="00D565B4">
        <w:rPr>
          <w:rFonts w:eastAsia="MS Mincho"/>
          <w:sz w:val="24"/>
          <w:szCs w:val="24"/>
        </w:rPr>
        <w:t>devidamente quitadas;</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w:t>
      </w:r>
      <w:r w:rsidRPr="00D565B4">
        <w:rPr>
          <w:rFonts w:eastAsia="MS Mincho"/>
          <w:sz w:val="24"/>
          <w:szCs w:val="24"/>
        </w:rPr>
        <w:t xml:space="preserve"> projeto arquitetônico, elaborado por profissional habilitado, contendo:</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b.1)</w:t>
      </w:r>
      <w:r w:rsidRPr="00D565B4">
        <w:rPr>
          <w:rFonts w:eastAsia="MS Mincho"/>
          <w:sz w:val="24"/>
          <w:szCs w:val="24"/>
        </w:rPr>
        <w:t xml:space="preserve"> planta baixa (escala mínima </w:t>
      </w:r>
      <w:r w:rsidR="003A152C" w:rsidRPr="00D565B4">
        <w:rPr>
          <w:rFonts w:eastAsia="MS Mincho"/>
          <w:sz w:val="24"/>
          <w:szCs w:val="24"/>
        </w:rPr>
        <w:t>1</w:t>
      </w:r>
      <w:r w:rsidRPr="00D565B4">
        <w:rPr>
          <w:rFonts w:eastAsia="MS Mincho"/>
          <w:sz w:val="24"/>
          <w:szCs w:val="24"/>
        </w:rPr>
        <w:t xml:space="preserve">/75), com indicações de uso de cada compartimento, suas áreas, dimensões internas e externas e relação de nível com o logradouro público. Para edificações de grandes dimensões, será admitida planta usando </w:t>
      </w:r>
      <w:r w:rsidRPr="00D565B4">
        <w:rPr>
          <w:rFonts w:eastAsia="MS Mincho"/>
          <w:bCs/>
          <w:color w:val="000000"/>
          <w:sz w:val="24"/>
          <w:szCs w:val="24"/>
        </w:rPr>
        <w:t>menor escala</w:t>
      </w:r>
      <w:r w:rsidRPr="00D565B4">
        <w:rPr>
          <w:rFonts w:eastAsia="MS Mincho"/>
          <w:sz w:val="24"/>
          <w:szCs w:val="24"/>
        </w:rPr>
        <w:t xml:space="preserve">, a critério do profissional autor do projeto, </w:t>
      </w:r>
      <w:r w:rsidRPr="00D565B4">
        <w:rPr>
          <w:rFonts w:eastAsia="MS Mincho"/>
          <w:color w:val="000000"/>
          <w:sz w:val="24"/>
          <w:szCs w:val="24"/>
        </w:rPr>
        <w:t>desde que legível</w:t>
      </w:r>
      <w:r w:rsidRPr="00D565B4">
        <w:rPr>
          <w:rFonts w:eastAsia="MS Mincho"/>
          <w:sz w:val="24"/>
          <w:szCs w:val="24"/>
        </w:rPr>
        <w:t>;</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b.2)</w:t>
      </w:r>
      <w:r w:rsidRPr="00D565B4">
        <w:rPr>
          <w:rFonts w:eastAsia="MS Mincho"/>
          <w:sz w:val="24"/>
          <w:szCs w:val="24"/>
        </w:rPr>
        <w:t xml:space="preserve"> cortes longitudinal e transversal e fachadas voltadas para logradouros públicos (escala mínima 1/75). Para edificações de grandes dimensões, serão admitidos cortes e fachadas usando </w:t>
      </w:r>
      <w:r w:rsidRPr="00D565B4">
        <w:rPr>
          <w:rFonts w:eastAsia="MS Mincho"/>
          <w:bCs/>
          <w:color w:val="000000"/>
          <w:sz w:val="24"/>
          <w:szCs w:val="24"/>
        </w:rPr>
        <w:t>menor escala</w:t>
      </w:r>
      <w:r w:rsidRPr="00D565B4">
        <w:rPr>
          <w:rFonts w:eastAsia="MS Mincho"/>
          <w:sz w:val="24"/>
          <w:szCs w:val="24"/>
        </w:rPr>
        <w:t xml:space="preserve">, a critério do profissional autor do projeto, </w:t>
      </w:r>
      <w:r w:rsidRPr="00D565B4">
        <w:rPr>
          <w:rFonts w:eastAsia="MS Mincho"/>
          <w:color w:val="000000"/>
          <w:sz w:val="24"/>
          <w:szCs w:val="24"/>
        </w:rPr>
        <w:t>desde que legível</w:t>
      </w:r>
      <w:r w:rsidRPr="00D565B4">
        <w:rPr>
          <w:rFonts w:eastAsia="MS Mincho"/>
          <w:sz w:val="24"/>
          <w:szCs w:val="24"/>
        </w:rPr>
        <w:t>;</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b.3)</w:t>
      </w:r>
      <w:r w:rsidRPr="00D565B4">
        <w:rPr>
          <w:rFonts w:eastAsia="MS Mincho"/>
          <w:sz w:val="24"/>
          <w:szCs w:val="24"/>
        </w:rPr>
        <w:t xml:space="preserve"> planta de cobertura (escala mínima 1:75), com indicação do material do telhado e com as inclinações; </w:t>
      </w:r>
      <w:r w:rsidR="003A152C" w:rsidRPr="00D565B4">
        <w:rPr>
          <w:rFonts w:eastAsia="MS Mincho"/>
          <w:sz w:val="24"/>
          <w:szCs w:val="24"/>
        </w:rPr>
        <w:t>para</w:t>
      </w:r>
      <w:r w:rsidRPr="00D565B4">
        <w:rPr>
          <w:rFonts w:eastAsia="MS Mincho"/>
          <w:sz w:val="24"/>
          <w:szCs w:val="24"/>
        </w:rPr>
        <w:t xml:space="preserve"> edificações de grandes dimensões, será admitida planta usando </w:t>
      </w:r>
      <w:r w:rsidRPr="00D565B4">
        <w:rPr>
          <w:rFonts w:eastAsia="MS Mincho"/>
          <w:bCs/>
          <w:sz w:val="24"/>
          <w:szCs w:val="24"/>
        </w:rPr>
        <w:t>menor escala</w:t>
      </w:r>
      <w:r w:rsidRPr="00D565B4">
        <w:rPr>
          <w:rFonts w:eastAsia="MS Mincho"/>
          <w:sz w:val="24"/>
          <w:szCs w:val="24"/>
        </w:rPr>
        <w:t>, a critério do profissional autor do projeto, desde que legível;</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b.4)</w:t>
      </w:r>
      <w:r w:rsidRPr="00D565B4">
        <w:rPr>
          <w:rFonts w:eastAsia="MS Mincho"/>
          <w:sz w:val="24"/>
          <w:szCs w:val="24"/>
        </w:rPr>
        <w:t xml:space="preserve"> planta de localização da edificação no lote, com indicação de afastamentos, dimensões externas da edificação; indicação do norte magnético, localização de cabine de força, da central de gás, da cisterna, da piscina, do espaço para "contêiner" de coletor de lixo; indicação do rebaixamento de meio-fio, da localização de fossa séptica, do sumidouro, do filtro ou do sistema equivalente de tratamento de esgoto, poço artesiano, de edificação existente, de árvores, de postes da rede de energia elétrica e telefonia e boca de lobo;</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 xml:space="preserve">b.5) </w:t>
      </w:r>
      <w:r w:rsidRPr="00D565B4">
        <w:rPr>
          <w:rFonts w:eastAsia="MS Mincho"/>
          <w:sz w:val="24"/>
          <w:szCs w:val="24"/>
        </w:rPr>
        <w:t>planta de situação do terreno na quadra;</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b.6)</w:t>
      </w:r>
      <w:r w:rsidRPr="00D565B4">
        <w:rPr>
          <w:rFonts w:eastAsia="MS Mincho"/>
          <w:sz w:val="24"/>
          <w:szCs w:val="24"/>
        </w:rPr>
        <w:t xml:space="preserve"> indicação das dimensões das aberturas de iluminação e de ventilação;</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b.7)</w:t>
      </w:r>
      <w:r w:rsidRPr="00D565B4">
        <w:rPr>
          <w:rFonts w:eastAsia="MS Mincho"/>
          <w:sz w:val="24"/>
          <w:szCs w:val="24"/>
        </w:rPr>
        <w:t xml:space="preserve"> quadro de especificação das áreas construídas, computáveis e não computáveis, da </w:t>
      </w:r>
      <w:r w:rsidRPr="00D565B4">
        <w:rPr>
          <w:rFonts w:eastAsia="MS Mincho"/>
          <w:bCs/>
          <w:color w:val="000000"/>
          <w:sz w:val="24"/>
          <w:szCs w:val="24"/>
        </w:rPr>
        <w:t>taxa</w:t>
      </w:r>
      <w:r w:rsidRPr="00D565B4">
        <w:rPr>
          <w:rFonts w:eastAsia="MS Mincho"/>
          <w:sz w:val="24"/>
          <w:szCs w:val="24"/>
        </w:rPr>
        <w:t xml:space="preserve"> de ocupação, da </w:t>
      </w:r>
      <w:r w:rsidRPr="00D565B4">
        <w:rPr>
          <w:rFonts w:eastAsia="MS Mincho"/>
          <w:bCs/>
          <w:color w:val="000000"/>
          <w:sz w:val="24"/>
          <w:szCs w:val="24"/>
        </w:rPr>
        <w:t>taxa</w:t>
      </w:r>
      <w:r w:rsidRPr="00D565B4">
        <w:rPr>
          <w:rFonts w:eastAsia="MS Mincho"/>
          <w:sz w:val="24"/>
          <w:szCs w:val="24"/>
        </w:rPr>
        <w:t xml:space="preserve"> de permeabilidade, do </w:t>
      </w:r>
      <w:r w:rsidRPr="00D565B4">
        <w:rPr>
          <w:rFonts w:eastAsia="MS Mincho"/>
          <w:bCs/>
          <w:color w:val="000000"/>
          <w:sz w:val="24"/>
          <w:szCs w:val="24"/>
        </w:rPr>
        <w:t xml:space="preserve">potencial </w:t>
      </w:r>
      <w:r w:rsidRPr="00D565B4">
        <w:rPr>
          <w:rFonts w:eastAsia="MS Mincho"/>
          <w:sz w:val="24"/>
          <w:szCs w:val="24"/>
        </w:rPr>
        <w:t xml:space="preserve">construtivo do terreno e do potencial construtivo excedente, </w:t>
      </w:r>
      <w:r w:rsidR="003A152C" w:rsidRPr="00D565B4">
        <w:rPr>
          <w:rFonts w:eastAsia="MS Mincho"/>
          <w:sz w:val="24"/>
          <w:szCs w:val="24"/>
        </w:rPr>
        <w:t>com indicação</w:t>
      </w:r>
      <w:r w:rsidRPr="00D565B4">
        <w:rPr>
          <w:rFonts w:eastAsia="MS Mincho"/>
          <w:sz w:val="24"/>
          <w:szCs w:val="24"/>
        </w:rPr>
        <w:t xml:space="preserve"> das áreas separadas por uso e por pavimentos;</w:t>
      </w:r>
    </w:p>
    <w:p w:rsidR="00D62E10" w:rsidRPr="00D565B4" w:rsidRDefault="00D62E10" w:rsidP="001A0973">
      <w:pPr>
        <w:tabs>
          <w:tab w:val="left" w:pos="708"/>
        </w:tabs>
        <w:ind w:firstLine="1418"/>
        <w:jc w:val="both"/>
        <w:rPr>
          <w:sz w:val="24"/>
          <w:szCs w:val="24"/>
        </w:rPr>
      </w:pPr>
      <w:r w:rsidRPr="00D565B4">
        <w:rPr>
          <w:rFonts w:eastAsia="MS Mincho"/>
          <w:b/>
          <w:color w:val="000000"/>
          <w:sz w:val="24"/>
          <w:szCs w:val="24"/>
        </w:rPr>
        <w:t>b.8)</w:t>
      </w:r>
      <w:r w:rsidRPr="00D565B4">
        <w:rPr>
          <w:rFonts w:eastAsia="MS Mincho"/>
          <w:b/>
          <w:color w:val="0000FF"/>
          <w:sz w:val="24"/>
          <w:szCs w:val="24"/>
        </w:rPr>
        <w:t xml:space="preserve"> </w:t>
      </w:r>
      <w:r w:rsidRPr="00D565B4">
        <w:rPr>
          <w:rFonts w:eastAsia="MS Mincho"/>
          <w:bCs/>
          <w:color w:val="000000"/>
          <w:sz w:val="24"/>
          <w:szCs w:val="24"/>
        </w:rPr>
        <w:t>memorial descritivo, descriminado: o destino da edificação e suas dimensões em área, o tipo de estrutura e das paredes, da cobertura, das especificações dos materiais a serem utilizados na obra e das disposições construtivas básicas;</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 xml:space="preserve">b.9) </w:t>
      </w:r>
      <w:r w:rsidRPr="00D565B4">
        <w:rPr>
          <w:rFonts w:eastAsia="MS Mincho"/>
          <w:sz w:val="24"/>
          <w:szCs w:val="24"/>
        </w:rPr>
        <w:t>p</w:t>
      </w:r>
      <w:r w:rsidRPr="00D565B4">
        <w:rPr>
          <w:rFonts w:eastAsia="MS Mincho"/>
          <w:bCs/>
          <w:sz w:val="24"/>
          <w:szCs w:val="24"/>
        </w:rPr>
        <w:t xml:space="preserve">lanta de projeção, indicando o perímetro da área construída, área de calçadas e área permeável. </w:t>
      </w:r>
    </w:p>
    <w:p w:rsidR="00D62E10" w:rsidRPr="00D565B4" w:rsidRDefault="00D62E10" w:rsidP="001A0973">
      <w:pPr>
        <w:tabs>
          <w:tab w:val="left" w:pos="851"/>
          <w:tab w:val="left" w:pos="1418"/>
        </w:tabs>
        <w:ind w:firstLine="1418"/>
        <w:jc w:val="both"/>
        <w:rPr>
          <w:sz w:val="24"/>
          <w:szCs w:val="24"/>
        </w:rPr>
      </w:pPr>
      <w:r w:rsidRPr="00D565B4">
        <w:rPr>
          <w:rFonts w:eastAsia="MS Mincho"/>
          <w:b/>
          <w:sz w:val="24"/>
          <w:szCs w:val="24"/>
        </w:rPr>
        <w:t>b.</w:t>
      </w:r>
      <w:r w:rsidRPr="00D565B4">
        <w:rPr>
          <w:rFonts w:eastAsia="MS Mincho"/>
          <w:b/>
          <w:bCs/>
          <w:sz w:val="24"/>
          <w:szCs w:val="24"/>
        </w:rPr>
        <w:t>10</w:t>
      </w:r>
      <w:r w:rsidRPr="00D565B4">
        <w:rPr>
          <w:rFonts w:eastAsia="MS Mincho"/>
          <w:b/>
          <w:sz w:val="24"/>
          <w:szCs w:val="24"/>
        </w:rPr>
        <w:t>)</w:t>
      </w:r>
      <w:r w:rsidRPr="00D565B4">
        <w:rPr>
          <w:rFonts w:eastAsia="MS Mincho"/>
          <w:sz w:val="24"/>
          <w:szCs w:val="24"/>
        </w:rPr>
        <w:t xml:space="preserve"> outros elementos que se fizerem necessários à perfeita compreensão do projeto, a critério do órgão de Planejamento do Município.</w:t>
      </w:r>
    </w:p>
    <w:p w:rsidR="00D62E10" w:rsidRPr="00D565B4" w:rsidRDefault="00D62E10" w:rsidP="001A0973">
      <w:pPr>
        <w:tabs>
          <w:tab w:val="left" w:pos="851"/>
          <w:tab w:val="left" w:pos="1418"/>
        </w:tabs>
        <w:ind w:firstLine="1418"/>
        <w:jc w:val="both"/>
        <w:rPr>
          <w:rFonts w:eastAsia="MS Mincho"/>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 1º </w:t>
      </w:r>
      <w:r w:rsidRPr="00D565B4">
        <w:rPr>
          <w:rFonts w:eastAsia="MS Mincho"/>
          <w:sz w:val="24"/>
          <w:szCs w:val="24"/>
        </w:rPr>
        <w:t>Será exigida a ART de elaboração do projeto estrutural, com a sua respectiva responsabilidade pela execução nos seguintes casos:</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a)</w:t>
      </w:r>
      <w:r w:rsidRPr="00D565B4">
        <w:rPr>
          <w:rFonts w:eastAsia="MS Mincho"/>
          <w:sz w:val="24"/>
          <w:szCs w:val="24"/>
        </w:rPr>
        <w:t xml:space="preserve"> quando a edificação possuir laje;</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lastRenderedPageBreak/>
        <w:t xml:space="preserve">b) </w:t>
      </w:r>
      <w:r w:rsidRPr="00D565B4">
        <w:rPr>
          <w:rFonts w:eastAsia="MS Mincho"/>
          <w:bCs/>
          <w:sz w:val="24"/>
          <w:szCs w:val="24"/>
        </w:rPr>
        <w:t xml:space="preserve">quando </w:t>
      </w:r>
      <w:r w:rsidRPr="00D565B4">
        <w:rPr>
          <w:rFonts w:eastAsia="MS Mincho"/>
          <w:sz w:val="24"/>
          <w:szCs w:val="24"/>
        </w:rPr>
        <w:t>tiver área construída superior a 150,00 m² (cento e cinquenta metros quadrados);</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c)</w:t>
      </w:r>
      <w:r w:rsidRPr="00D565B4">
        <w:rPr>
          <w:rFonts w:eastAsia="MS Mincho"/>
          <w:sz w:val="24"/>
          <w:szCs w:val="24"/>
        </w:rPr>
        <w:t xml:space="preserve"> quando houver edificações com mais de um pavimento.</w:t>
      </w:r>
    </w:p>
    <w:p w:rsidR="00D62E10" w:rsidRPr="00D565B4" w:rsidRDefault="00D62E10" w:rsidP="001A0973">
      <w:pPr>
        <w:tabs>
          <w:tab w:val="left" w:pos="851"/>
          <w:tab w:val="left" w:pos="1418"/>
        </w:tabs>
        <w:ind w:firstLine="2340"/>
        <w:jc w:val="both"/>
        <w:rPr>
          <w:rFonts w:eastAsia="MS Mincho"/>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 2º </w:t>
      </w:r>
      <w:r w:rsidRPr="00D565B4">
        <w:rPr>
          <w:rFonts w:eastAsia="MS Mincho"/>
          <w:sz w:val="24"/>
          <w:szCs w:val="24"/>
        </w:rPr>
        <w:t>A exigência de aprovação prévia do Corpo de Bombeiros Militar deverá observar o disposto na Lei Estadual vigente.</w:t>
      </w:r>
    </w:p>
    <w:p w:rsidR="00D62E10" w:rsidRPr="00D565B4" w:rsidRDefault="00D62E10" w:rsidP="001A0973">
      <w:pPr>
        <w:tabs>
          <w:tab w:val="left" w:pos="708"/>
        </w:tabs>
        <w:ind w:firstLine="1418"/>
        <w:jc w:val="both"/>
        <w:rPr>
          <w:rFonts w:eastAsia="MS Mincho"/>
          <w:b/>
          <w:sz w:val="24"/>
          <w:szCs w:val="24"/>
        </w:rPr>
      </w:pPr>
    </w:p>
    <w:p w:rsidR="00D62E10" w:rsidRPr="00D565B4" w:rsidRDefault="00D62E10" w:rsidP="001A0973">
      <w:pPr>
        <w:tabs>
          <w:tab w:val="left" w:pos="708"/>
        </w:tabs>
        <w:ind w:firstLine="1418"/>
        <w:jc w:val="both"/>
        <w:rPr>
          <w:sz w:val="24"/>
          <w:szCs w:val="24"/>
        </w:rPr>
      </w:pPr>
      <w:r w:rsidRPr="00D565B4">
        <w:rPr>
          <w:rFonts w:eastAsia="MS Mincho"/>
          <w:b/>
          <w:color w:val="000000"/>
          <w:sz w:val="24"/>
          <w:szCs w:val="24"/>
        </w:rPr>
        <w:t xml:space="preserve">§ </w:t>
      </w:r>
      <w:r w:rsidRPr="00D565B4">
        <w:rPr>
          <w:rFonts w:eastAsia="MS Mincho"/>
          <w:b/>
          <w:sz w:val="24"/>
          <w:szCs w:val="24"/>
        </w:rPr>
        <w:t>3º</w:t>
      </w:r>
      <w:r w:rsidRPr="00D565B4">
        <w:rPr>
          <w:rFonts w:eastAsia="MS Mincho"/>
          <w:b/>
          <w:color w:val="000000"/>
          <w:sz w:val="24"/>
          <w:szCs w:val="24"/>
        </w:rPr>
        <w:t xml:space="preserve"> </w:t>
      </w:r>
      <w:r w:rsidRPr="00D565B4">
        <w:rPr>
          <w:rFonts w:eastAsia="MS Mincho"/>
          <w:sz w:val="24"/>
          <w:szCs w:val="24"/>
        </w:rPr>
        <w:t>Para qualquer edificação, ou conjunto residencial, construída em áreas desprovidas de rede de esgoto, deverá ser apresentado projeto técnico de tratamento e destinação final dos efluentes da edificação, de acordo com normas da ABNT.</w:t>
      </w:r>
    </w:p>
    <w:p w:rsidR="00D62E10" w:rsidRPr="00D565B4" w:rsidRDefault="00D62E10" w:rsidP="001A0973">
      <w:pPr>
        <w:tabs>
          <w:tab w:val="left" w:pos="708"/>
        </w:tabs>
        <w:ind w:firstLine="1418"/>
        <w:jc w:val="both"/>
        <w:rPr>
          <w:rFonts w:eastAsia="MS Mincho"/>
          <w:b/>
          <w:color w:val="000000"/>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 4º </w:t>
      </w:r>
      <w:r w:rsidRPr="00D565B4">
        <w:rPr>
          <w:rFonts w:eastAsia="MS Mincho"/>
          <w:sz w:val="24"/>
          <w:szCs w:val="24"/>
        </w:rPr>
        <w:t>As edificações destinadas às indústrias, aos postos de abastecimento de combustíveis, às oficinas mecânicas ou similares, onde possam resultar resíduos e efluentes químicos e/ou poluentes, deverão ser aprovados pelo órgão competente e cumprir a legislação pertinente.</w:t>
      </w:r>
    </w:p>
    <w:p w:rsidR="00D62E10" w:rsidRPr="00D565B4" w:rsidRDefault="00D62E10" w:rsidP="001A0973">
      <w:pPr>
        <w:tabs>
          <w:tab w:val="left" w:pos="708"/>
        </w:tabs>
        <w:ind w:firstLine="1418"/>
        <w:jc w:val="both"/>
        <w:rPr>
          <w:rFonts w:eastAsia="MS Mincho"/>
          <w:b/>
          <w:color w:val="000000"/>
          <w:sz w:val="24"/>
          <w:szCs w:val="24"/>
        </w:rPr>
      </w:pPr>
    </w:p>
    <w:p w:rsidR="00D62E10" w:rsidRPr="00D565B4" w:rsidRDefault="00D62E10" w:rsidP="001A0973">
      <w:pPr>
        <w:tabs>
          <w:tab w:val="left" w:pos="708"/>
        </w:tabs>
        <w:ind w:firstLine="1418"/>
        <w:jc w:val="both"/>
        <w:rPr>
          <w:sz w:val="24"/>
          <w:szCs w:val="24"/>
        </w:rPr>
      </w:pPr>
      <w:r w:rsidRPr="00D565B4">
        <w:rPr>
          <w:rFonts w:eastAsia="MS Mincho"/>
          <w:b/>
          <w:color w:val="000000"/>
          <w:sz w:val="24"/>
          <w:szCs w:val="24"/>
        </w:rPr>
        <w:t xml:space="preserve">§ </w:t>
      </w:r>
      <w:r w:rsidRPr="00D565B4">
        <w:rPr>
          <w:rFonts w:eastAsia="MS Mincho"/>
          <w:b/>
          <w:sz w:val="24"/>
          <w:szCs w:val="24"/>
        </w:rPr>
        <w:t>5º</w:t>
      </w:r>
      <w:r w:rsidRPr="00D565B4">
        <w:rPr>
          <w:rFonts w:eastAsia="MS Mincho"/>
          <w:b/>
          <w:color w:val="000000"/>
          <w:sz w:val="24"/>
          <w:szCs w:val="24"/>
        </w:rPr>
        <w:t xml:space="preserve"> </w:t>
      </w:r>
      <w:r w:rsidRPr="00D565B4">
        <w:rPr>
          <w:rFonts w:eastAsia="MS Mincho"/>
          <w:sz w:val="24"/>
          <w:szCs w:val="24"/>
        </w:rPr>
        <w:t>Para as obras de reformas, de reconstrução ou de acréscimo a prédios existentes, os projetos serão apresentados com indicações precisas das partes a conservar, a demolir e a acrescentar, com as respectivas legendas das formas de representação adotadas.</w:t>
      </w:r>
    </w:p>
    <w:p w:rsidR="00D62E10" w:rsidRPr="00D565B4" w:rsidRDefault="00D62E10" w:rsidP="001A0973">
      <w:pPr>
        <w:tabs>
          <w:tab w:val="left" w:pos="708"/>
        </w:tabs>
        <w:ind w:firstLine="1418"/>
        <w:jc w:val="both"/>
        <w:rPr>
          <w:rFonts w:eastAsia="MS Mincho"/>
          <w:b/>
          <w:color w:val="000000"/>
          <w:sz w:val="24"/>
          <w:szCs w:val="24"/>
        </w:rPr>
      </w:pPr>
    </w:p>
    <w:p w:rsidR="00D62E10" w:rsidRPr="00D565B4" w:rsidRDefault="00D62E10" w:rsidP="001A0973">
      <w:pPr>
        <w:tabs>
          <w:tab w:val="left" w:pos="708"/>
        </w:tabs>
        <w:ind w:firstLine="1418"/>
        <w:jc w:val="both"/>
        <w:rPr>
          <w:sz w:val="24"/>
          <w:szCs w:val="24"/>
        </w:rPr>
      </w:pPr>
      <w:r w:rsidRPr="00D565B4">
        <w:rPr>
          <w:rFonts w:eastAsia="MS Mincho"/>
          <w:b/>
          <w:color w:val="000000"/>
          <w:sz w:val="24"/>
          <w:szCs w:val="24"/>
        </w:rPr>
        <w:t xml:space="preserve">§ </w:t>
      </w:r>
      <w:r w:rsidRPr="00D565B4">
        <w:rPr>
          <w:rFonts w:eastAsia="MS Mincho"/>
          <w:b/>
          <w:sz w:val="24"/>
          <w:szCs w:val="24"/>
        </w:rPr>
        <w:t xml:space="preserve">6º </w:t>
      </w:r>
      <w:r w:rsidRPr="00D565B4">
        <w:rPr>
          <w:rFonts w:eastAsia="MS Mincho"/>
          <w:sz w:val="24"/>
          <w:szCs w:val="24"/>
        </w:rPr>
        <w:t>Para construção de passeios e muros, na testada do lote, será de responsabilidade do proprietário a contratação de topografo para a demarcação do alinhamento do lote.</w:t>
      </w:r>
    </w:p>
    <w:p w:rsidR="00D62E10" w:rsidRPr="00D565B4" w:rsidRDefault="00D62E10" w:rsidP="001A0973">
      <w:pPr>
        <w:tabs>
          <w:tab w:val="left" w:pos="708"/>
        </w:tabs>
        <w:ind w:firstLine="1418"/>
        <w:jc w:val="both"/>
        <w:rPr>
          <w:rFonts w:eastAsia="MS Mincho"/>
          <w:strike/>
          <w:color w:val="00B050"/>
          <w:sz w:val="24"/>
          <w:szCs w:val="24"/>
        </w:rPr>
      </w:pPr>
    </w:p>
    <w:p w:rsidR="00D62E10" w:rsidRPr="00D565B4" w:rsidRDefault="00D62E10" w:rsidP="001A0973">
      <w:pPr>
        <w:tabs>
          <w:tab w:val="left" w:pos="708"/>
        </w:tabs>
        <w:ind w:firstLine="1418"/>
        <w:jc w:val="both"/>
        <w:rPr>
          <w:sz w:val="24"/>
          <w:szCs w:val="24"/>
        </w:rPr>
      </w:pPr>
      <w:r w:rsidRPr="00D565B4">
        <w:rPr>
          <w:rFonts w:eastAsia="MS Mincho"/>
          <w:b/>
          <w:color w:val="000000"/>
          <w:sz w:val="24"/>
          <w:szCs w:val="24"/>
        </w:rPr>
        <w:t xml:space="preserve">§ </w:t>
      </w:r>
      <w:r w:rsidRPr="00D565B4">
        <w:rPr>
          <w:rFonts w:eastAsia="MS Mincho"/>
          <w:b/>
          <w:sz w:val="24"/>
          <w:szCs w:val="24"/>
        </w:rPr>
        <w:t>7º</w:t>
      </w:r>
      <w:r w:rsidRPr="00D565B4">
        <w:rPr>
          <w:rFonts w:eastAsia="MS Mincho"/>
          <w:b/>
          <w:color w:val="000000"/>
          <w:sz w:val="24"/>
          <w:szCs w:val="24"/>
        </w:rPr>
        <w:t xml:space="preserve"> </w:t>
      </w:r>
      <w:r w:rsidRPr="00D565B4">
        <w:rPr>
          <w:rFonts w:eastAsia="MS Mincho"/>
          <w:sz w:val="24"/>
          <w:szCs w:val="24"/>
        </w:rPr>
        <w:t>Para obras de instalações de redes de energia, de água, de esgoto, de telefonia e outras obras em logradouros públicos, deverão ser solicitados o Alvará de Obras e o Atestado de Alinhamento.</w:t>
      </w:r>
    </w:p>
    <w:p w:rsidR="00D62E10" w:rsidRPr="00D565B4" w:rsidRDefault="00D62E10" w:rsidP="001A0973">
      <w:pPr>
        <w:tabs>
          <w:tab w:val="left" w:pos="708"/>
        </w:tabs>
        <w:ind w:firstLine="1418"/>
        <w:jc w:val="both"/>
        <w:rPr>
          <w:rFonts w:eastAsia="MS Mincho"/>
          <w:sz w:val="24"/>
          <w:szCs w:val="24"/>
        </w:rPr>
      </w:pPr>
    </w:p>
    <w:p w:rsidR="00D62E10" w:rsidRPr="00D565B4" w:rsidRDefault="00D62E10" w:rsidP="001A0973">
      <w:pPr>
        <w:tabs>
          <w:tab w:val="left" w:pos="851"/>
          <w:tab w:val="left" w:pos="1134"/>
          <w:tab w:val="right" w:pos="9072"/>
        </w:tabs>
        <w:ind w:firstLine="1418"/>
        <w:jc w:val="both"/>
        <w:rPr>
          <w:sz w:val="24"/>
          <w:szCs w:val="24"/>
        </w:rPr>
      </w:pPr>
      <w:r w:rsidRPr="00D565B4">
        <w:rPr>
          <w:rFonts w:eastAsia="MS Mincho"/>
          <w:b/>
          <w:sz w:val="24"/>
          <w:szCs w:val="24"/>
        </w:rPr>
        <w:t xml:space="preserve">§ 8º </w:t>
      </w:r>
      <w:r w:rsidRPr="00D565B4">
        <w:rPr>
          <w:bCs/>
          <w:sz w:val="24"/>
          <w:szCs w:val="24"/>
        </w:rPr>
        <w:t xml:space="preserve">As edificações </w:t>
      </w:r>
      <w:proofErr w:type="spellStart"/>
      <w:r w:rsidRPr="00D565B4">
        <w:rPr>
          <w:bCs/>
          <w:sz w:val="24"/>
          <w:szCs w:val="24"/>
        </w:rPr>
        <w:t>multifamiliares</w:t>
      </w:r>
      <w:proofErr w:type="spellEnd"/>
      <w:r w:rsidRPr="00D565B4">
        <w:rPr>
          <w:bCs/>
          <w:sz w:val="24"/>
          <w:szCs w:val="24"/>
        </w:rPr>
        <w:t xml:space="preserve">, condomínios </w:t>
      </w:r>
      <w:r w:rsidRPr="00D565B4">
        <w:rPr>
          <w:sz w:val="24"/>
          <w:szCs w:val="24"/>
        </w:rPr>
        <w:t xml:space="preserve">verticais ou horizontais acima de 13 unidades habitacionais deverão apresentar Carta de Viabilidade das concessionárias de água, esgoto e energia. </w:t>
      </w:r>
    </w:p>
    <w:p w:rsidR="00D62E10" w:rsidRPr="00D565B4" w:rsidRDefault="00D62E10" w:rsidP="001A0973">
      <w:pPr>
        <w:tabs>
          <w:tab w:val="left" w:pos="851"/>
          <w:tab w:val="left" w:pos="1134"/>
          <w:tab w:val="right" w:pos="9072"/>
        </w:tabs>
        <w:ind w:firstLine="1440"/>
        <w:jc w:val="both"/>
        <w:rPr>
          <w:sz w:val="24"/>
          <w:szCs w:val="24"/>
        </w:rPr>
      </w:pPr>
      <w:r w:rsidRPr="00D565B4">
        <w:rPr>
          <w:rFonts w:eastAsia="Arial"/>
          <w:color w:val="00B050"/>
          <w:sz w:val="24"/>
          <w:szCs w:val="24"/>
        </w:rPr>
        <w:t xml:space="preserve"> </w:t>
      </w:r>
    </w:p>
    <w:p w:rsidR="00D62E10" w:rsidRPr="00D565B4" w:rsidRDefault="00D62E10" w:rsidP="001A0973">
      <w:pPr>
        <w:ind w:firstLine="1418"/>
        <w:jc w:val="both"/>
        <w:rPr>
          <w:sz w:val="24"/>
          <w:szCs w:val="24"/>
        </w:rPr>
      </w:pPr>
      <w:r w:rsidRPr="00D565B4">
        <w:rPr>
          <w:rFonts w:eastAsia="MS Mincho"/>
          <w:b/>
          <w:sz w:val="24"/>
          <w:szCs w:val="24"/>
        </w:rPr>
        <w:t xml:space="preserve">Art. 7º </w:t>
      </w:r>
      <w:r w:rsidRPr="00D565B4">
        <w:rPr>
          <w:rFonts w:eastAsia="MS Mincho"/>
          <w:sz w:val="24"/>
          <w:szCs w:val="24"/>
        </w:rPr>
        <w:t>Estando o projeto e demais elementos apresentados, de acordo com as disposições d</w:t>
      </w:r>
      <w:r w:rsidR="001A0973" w:rsidRPr="00D565B4">
        <w:rPr>
          <w:rFonts w:eastAsia="MS Mincho"/>
          <w:sz w:val="24"/>
          <w:szCs w:val="24"/>
        </w:rPr>
        <w:t>est</w:t>
      </w:r>
      <w:r w:rsidRPr="00D565B4">
        <w:rPr>
          <w:rFonts w:eastAsia="MS Mincho"/>
          <w:sz w:val="24"/>
          <w:szCs w:val="24"/>
        </w:rPr>
        <w:t xml:space="preserve">a Lei </w:t>
      </w:r>
      <w:r w:rsidR="0030488F" w:rsidRPr="00D565B4">
        <w:rPr>
          <w:sz w:val="24"/>
          <w:szCs w:val="24"/>
        </w:rPr>
        <w:t>Complementar</w:t>
      </w:r>
      <w:r w:rsidR="0030488F" w:rsidRPr="00D565B4">
        <w:rPr>
          <w:rFonts w:eastAsia="MS Mincho"/>
          <w:sz w:val="24"/>
          <w:szCs w:val="24"/>
        </w:rPr>
        <w:t xml:space="preserve"> </w:t>
      </w:r>
      <w:r w:rsidRPr="00D565B4">
        <w:rPr>
          <w:rFonts w:eastAsia="MS Mincho"/>
          <w:sz w:val="24"/>
          <w:szCs w:val="24"/>
        </w:rPr>
        <w:t>e da Legislação pertinentes, o pedido de aprovação do projeto será deferido e expedido o respectivo Alvará de Obras, que deverá ser mantido no local da obra, juntamente com a documentação técnica e as peças gráficas a que se refere a artigo anterior.</w:t>
      </w:r>
    </w:p>
    <w:p w:rsidR="00D62E10" w:rsidRPr="00D565B4" w:rsidRDefault="00D62E10" w:rsidP="001A0973">
      <w:pPr>
        <w:tabs>
          <w:tab w:val="left" w:pos="708"/>
        </w:tabs>
        <w:ind w:firstLine="2340"/>
        <w:jc w:val="both"/>
        <w:rPr>
          <w:rFonts w:eastAsia="MS Mincho"/>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Art. 8º </w:t>
      </w:r>
      <w:r w:rsidRPr="00D565B4">
        <w:rPr>
          <w:rFonts w:eastAsia="MS Mincho"/>
          <w:sz w:val="24"/>
          <w:szCs w:val="24"/>
        </w:rPr>
        <w:t>Será facultado ao proprietário requerer a aprovação do Projeto Arquitetônico, separadamente da liberação do Alvará de Obras.</w:t>
      </w:r>
    </w:p>
    <w:p w:rsidR="00D62E10" w:rsidRPr="00D565B4" w:rsidRDefault="00D62E10" w:rsidP="001A0973">
      <w:pPr>
        <w:tabs>
          <w:tab w:val="left" w:pos="708"/>
        </w:tabs>
        <w:ind w:firstLine="1418"/>
        <w:jc w:val="both"/>
        <w:rPr>
          <w:rFonts w:eastAsia="MS Mincho"/>
          <w:b/>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 1º </w:t>
      </w:r>
      <w:r w:rsidRPr="00D565B4">
        <w:rPr>
          <w:rFonts w:eastAsia="MS Mincho"/>
          <w:sz w:val="24"/>
          <w:szCs w:val="24"/>
        </w:rPr>
        <w:t>A aprovação do Projeto Arquitetônico, sem a expedição do respectivo Alvará de Obras, não autoriza o proprietário o início das obras.</w:t>
      </w:r>
    </w:p>
    <w:p w:rsidR="00D62E10" w:rsidRPr="00D565B4" w:rsidRDefault="00D62E10" w:rsidP="001A0973">
      <w:pPr>
        <w:tabs>
          <w:tab w:val="left" w:pos="708"/>
        </w:tabs>
        <w:ind w:firstLine="1418"/>
        <w:jc w:val="both"/>
        <w:rPr>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2</w:t>
      </w:r>
      <w:proofErr w:type="gramStart"/>
      <w:r w:rsidRPr="00D565B4">
        <w:rPr>
          <w:rFonts w:eastAsia="MS Mincho"/>
          <w:b/>
          <w:sz w:val="24"/>
          <w:szCs w:val="24"/>
        </w:rPr>
        <w:t xml:space="preserve">º </w:t>
      </w:r>
      <w:r w:rsidRPr="00D565B4">
        <w:rPr>
          <w:rFonts w:eastAsia="MS Mincho"/>
          <w:sz w:val="24"/>
          <w:szCs w:val="24"/>
        </w:rPr>
        <w:t xml:space="preserve"> Nos</w:t>
      </w:r>
      <w:proofErr w:type="gramEnd"/>
      <w:r w:rsidRPr="00D565B4">
        <w:rPr>
          <w:rFonts w:eastAsia="MS Mincho"/>
          <w:sz w:val="24"/>
          <w:szCs w:val="24"/>
        </w:rPr>
        <w:t xml:space="preserve"> casos em que o proprietário requerer, preliminarmente, a aprovação do projeto arquitetônico, a documentação </w:t>
      </w:r>
      <w:r w:rsidRPr="00D565B4">
        <w:rPr>
          <w:rFonts w:eastAsia="MS Mincho"/>
          <w:color w:val="000000"/>
          <w:sz w:val="24"/>
          <w:szCs w:val="24"/>
        </w:rPr>
        <w:t>de responsabilidade técnica pela execução da obra,</w:t>
      </w:r>
      <w:r w:rsidRPr="00D565B4">
        <w:rPr>
          <w:rFonts w:eastAsia="MS Mincho"/>
          <w:sz w:val="24"/>
          <w:szCs w:val="24"/>
        </w:rPr>
        <w:t xml:space="preserve"> poderá ser apresentada juntamente com o requerimento do Alvará de Obras.</w:t>
      </w:r>
    </w:p>
    <w:p w:rsidR="00D62E10" w:rsidRPr="00D565B4" w:rsidRDefault="00D62E10" w:rsidP="001A0973">
      <w:pPr>
        <w:tabs>
          <w:tab w:val="left" w:pos="708"/>
        </w:tabs>
        <w:ind w:firstLine="1418"/>
        <w:jc w:val="both"/>
        <w:rPr>
          <w:rFonts w:eastAsia="MS Mincho"/>
          <w:b/>
          <w:color w:val="000000"/>
          <w:sz w:val="24"/>
          <w:szCs w:val="24"/>
        </w:rPr>
      </w:pPr>
    </w:p>
    <w:p w:rsidR="00D62E10" w:rsidRPr="00D565B4" w:rsidRDefault="00D62E10" w:rsidP="001A0973">
      <w:pPr>
        <w:tabs>
          <w:tab w:val="left" w:pos="0"/>
        </w:tabs>
        <w:ind w:firstLine="1418"/>
        <w:jc w:val="both"/>
        <w:rPr>
          <w:sz w:val="24"/>
          <w:szCs w:val="24"/>
        </w:rPr>
      </w:pPr>
      <w:r w:rsidRPr="00D565B4">
        <w:rPr>
          <w:b/>
          <w:color w:val="365F91"/>
          <w:sz w:val="24"/>
          <w:szCs w:val="24"/>
        </w:rPr>
        <w:tab/>
      </w:r>
      <w:r w:rsidRPr="00D565B4">
        <w:rPr>
          <w:b/>
          <w:sz w:val="24"/>
          <w:szCs w:val="24"/>
        </w:rPr>
        <w:t xml:space="preserve">§ 3º </w:t>
      </w:r>
      <w:r w:rsidRPr="00D565B4">
        <w:rPr>
          <w:bCs/>
          <w:sz w:val="24"/>
          <w:szCs w:val="24"/>
        </w:rPr>
        <w:t xml:space="preserve">A aprovação do projeto arquitetônico sem a expedição do respectivo Alvará de Obras, terá validade por 180 (cento e oitenta) dias, podendo ser renovado uma única vez por igual período, desde que </w:t>
      </w:r>
      <w:r w:rsidRPr="00D565B4">
        <w:rPr>
          <w:sz w:val="24"/>
          <w:szCs w:val="24"/>
        </w:rPr>
        <w:t xml:space="preserve">não tenha ocorrido mudança na Legislação pertinente. </w:t>
      </w:r>
    </w:p>
    <w:p w:rsidR="00D62E10" w:rsidRPr="00D565B4" w:rsidRDefault="00D62E10" w:rsidP="001A0973">
      <w:pPr>
        <w:tabs>
          <w:tab w:val="left" w:pos="708"/>
        </w:tabs>
        <w:ind w:firstLine="1418"/>
        <w:jc w:val="both"/>
        <w:rPr>
          <w:rFonts w:eastAsia="MS Mincho"/>
          <w:strike/>
          <w:color w:val="C00000"/>
          <w:sz w:val="24"/>
          <w:szCs w:val="24"/>
        </w:rPr>
      </w:pPr>
    </w:p>
    <w:p w:rsidR="00D62E10" w:rsidRPr="00D565B4" w:rsidRDefault="00D62E10" w:rsidP="001A0973">
      <w:pPr>
        <w:tabs>
          <w:tab w:val="left" w:pos="0"/>
        </w:tabs>
        <w:ind w:firstLine="1418"/>
        <w:jc w:val="both"/>
        <w:rPr>
          <w:sz w:val="24"/>
          <w:szCs w:val="24"/>
        </w:rPr>
      </w:pPr>
      <w:r w:rsidRPr="00D565B4">
        <w:rPr>
          <w:b/>
          <w:sz w:val="24"/>
          <w:szCs w:val="24"/>
        </w:rPr>
        <w:tab/>
        <w:t xml:space="preserve">§ 4º </w:t>
      </w:r>
      <w:r w:rsidRPr="00D565B4">
        <w:rPr>
          <w:sz w:val="24"/>
          <w:szCs w:val="24"/>
        </w:rPr>
        <w:t>Ocorrendo mudanças nas disposições d</w:t>
      </w:r>
      <w:r w:rsidR="001A0973" w:rsidRPr="00D565B4">
        <w:rPr>
          <w:sz w:val="24"/>
          <w:szCs w:val="24"/>
        </w:rPr>
        <w:t>est</w:t>
      </w:r>
      <w:r w:rsidRPr="00D565B4">
        <w:rPr>
          <w:sz w:val="24"/>
          <w:szCs w:val="24"/>
        </w:rPr>
        <w:t xml:space="preserve">a Lei </w:t>
      </w:r>
      <w:r w:rsidR="0030488F" w:rsidRPr="00D565B4">
        <w:rPr>
          <w:sz w:val="24"/>
          <w:szCs w:val="24"/>
        </w:rPr>
        <w:t xml:space="preserve">Complementar </w:t>
      </w:r>
      <w:r w:rsidRPr="00D565B4">
        <w:rPr>
          <w:sz w:val="24"/>
          <w:szCs w:val="24"/>
        </w:rPr>
        <w:t xml:space="preserve">e Legislação pertinente, sem que o proprietário tenha requerido o respectivo Alvará de Obras ou a renovação da aprovação do projeto arquitetônico, o projeto arquitetônico aprovado deverá ser adequado à nova Legislação para possibilitar a liberação do Alvará de Obras. </w:t>
      </w:r>
    </w:p>
    <w:p w:rsidR="00FC5562" w:rsidRPr="00D565B4" w:rsidRDefault="00FC5562" w:rsidP="001A0973">
      <w:pPr>
        <w:tabs>
          <w:tab w:val="left" w:pos="0"/>
        </w:tabs>
        <w:ind w:firstLine="1440"/>
        <w:jc w:val="both"/>
        <w:rPr>
          <w:rFonts w:eastAsia="MS Mincho"/>
          <w:b/>
          <w:strike/>
          <w:color w:val="365F91"/>
          <w:sz w:val="24"/>
          <w:szCs w:val="24"/>
        </w:rPr>
      </w:pPr>
    </w:p>
    <w:p w:rsidR="00D62E10" w:rsidRPr="00D565B4" w:rsidRDefault="00D62E10" w:rsidP="001A0973">
      <w:pPr>
        <w:ind w:firstLine="1418"/>
        <w:jc w:val="both"/>
        <w:rPr>
          <w:sz w:val="24"/>
          <w:szCs w:val="24"/>
        </w:rPr>
      </w:pPr>
      <w:r w:rsidRPr="00D565B4">
        <w:rPr>
          <w:rFonts w:eastAsia="MS Mincho"/>
          <w:b/>
          <w:sz w:val="24"/>
          <w:szCs w:val="24"/>
        </w:rPr>
        <w:t xml:space="preserve">Art. 9º </w:t>
      </w:r>
      <w:r w:rsidRPr="00D565B4">
        <w:rPr>
          <w:rFonts w:eastAsia="MS Mincho"/>
          <w:sz w:val="24"/>
          <w:szCs w:val="24"/>
        </w:rPr>
        <w:t xml:space="preserve">Sempre que julgar necessário, o órgão competente poderá indagar por escrito a destinação da obra, no todo ou em parte, recusando a aceitação das que forem julgadas inadequadas ou inconvenientes quanto à segurança, </w:t>
      </w:r>
      <w:r w:rsidR="00FC5562" w:rsidRPr="00D565B4">
        <w:rPr>
          <w:rFonts w:eastAsia="MS Mincho"/>
          <w:sz w:val="24"/>
          <w:szCs w:val="24"/>
        </w:rPr>
        <w:t>à higiene</w:t>
      </w:r>
      <w:r w:rsidRPr="00D565B4">
        <w:rPr>
          <w:rFonts w:eastAsia="MS Mincho"/>
          <w:sz w:val="24"/>
          <w:szCs w:val="24"/>
        </w:rPr>
        <w:t xml:space="preserve">, </w:t>
      </w:r>
      <w:proofErr w:type="gramStart"/>
      <w:r w:rsidRPr="00D565B4">
        <w:rPr>
          <w:rFonts w:eastAsia="MS Mincho"/>
          <w:sz w:val="24"/>
          <w:szCs w:val="24"/>
        </w:rPr>
        <w:t>à  conservação</w:t>
      </w:r>
      <w:proofErr w:type="gramEnd"/>
      <w:r w:rsidRPr="00D565B4">
        <w:rPr>
          <w:rFonts w:eastAsia="MS Mincho"/>
          <w:sz w:val="24"/>
          <w:szCs w:val="24"/>
        </w:rPr>
        <w:t xml:space="preserve"> ambiental ou às modalidades de utilização.</w:t>
      </w:r>
    </w:p>
    <w:p w:rsidR="00D62E10" w:rsidRPr="00D565B4" w:rsidRDefault="00D62E10" w:rsidP="001A0973">
      <w:pPr>
        <w:ind w:firstLine="1418"/>
        <w:jc w:val="both"/>
        <w:rPr>
          <w:rFonts w:eastAsia="MS Mincho"/>
          <w:b/>
          <w:sz w:val="24"/>
          <w:szCs w:val="24"/>
        </w:rPr>
      </w:pPr>
    </w:p>
    <w:p w:rsidR="00D62E10" w:rsidRPr="00D565B4" w:rsidRDefault="00D62E10" w:rsidP="001A0973">
      <w:pPr>
        <w:ind w:firstLine="1418"/>
        <w:jc w:val="both"/>
        <w:rPr>
          <w:sz w:val="24"/>
          <w:szCs w:val="24"/>
        </w:rPr>
      </w:pPr>
      <w:r w:rsidRPr="00D565B4">
        <w:rPr>
          <w:rFonts w:eastAsia="MS Mincho"/>
          <w:b/>
          <w:sz w:val="24"/>
          <w:szCs w:val="24"/>
        </w:rPr>
        <w:t>§ 1º</w:t>
      </w:r>
      <w:r w:rsidRPr="00D565B4">
        <w:rPr>
          <w:rFonts w:eastAsia="MS Mincho"/>
          <w:sz w:val="24"/>
          <w:szCs w:val="24"/>
        </w:rPr>
        <w:t xml:space="preserve"> Para os efeitos d</w:t>
      </w:r>
      <w:r w:rsidR="001A0973" w:rsidRPr="00D565B4">
        <w:rPr>
          <w:rFonts w:eastAsia="MS Mincho"/>
          <w:sz w:val="24"/>
          <w:szCs w:val="24"/>
        </w:rPr>
        <w:t>est</w:t>
      </w:r>
      <w:r w:rsidRPr="00D565B4">
        <w:rPr>
          <w:rFonts w:eastAsia="MS Mincho"/>
          <w:sz w:val="24"/>
          <w:szCs w:val="24"/>
        </w:rPr>
        <w:t>a Lei</w:t>
      </w:r>
      <w:r w:rsidR="0030488F" w:rsidRPr="00D565B4">
        <w:rPr>
          <w:rFonts w:eastAsia="MS Mincho"/>
          <w:sz w:val="24"/>
          <w:szCs w:val="24"/>
        </w:rPr>
        <w:t xml:space="preserve"> </w:t>
      </w:r>
      <w:r w:rsidR="0030488F" w:rsidRPr="00D565B4">
        <w:rPr>
          <w:sz w:val="24"/>
          <w:szCs w:val="24"/>
        </w:rPr>
        <w:t>Complementar</w:t>
      </w:r>
      <w:r w:rsidRPr="00D565B4">
        <w:rPr>
          <w:rFonts w:eastAsia="MS Mincho"/>
          <w:sz w:val="24"/>
          <w:szCs w:val="24"/>
        </w:rPr>
        <w:t xml:space="preserve">, a destinação dos compartimentos será considerada, tanto pela designação no projeto quanto pela sua finalidade lógica, decorrente da sua disposição na planta. </w:t>
      </w:r>
    </w:p>
    <w:p w:rsidR="00D62E10" w:rsidRPr="00D565B4" w:rsidRDefault="00D62E10" w:rsidP="001A0973">
      <w:pPr>
        <w:ind w:firstLine="1418"/>
        <w:jc w:val="both"/>
        <w:rPr>
          <w:rFonts w:eastAsia="MS Mincho"/>
          <w:b/>
          <w:sz w:val="24"/>
          <w:szCs w:val="24"/>
        </w:rPr>
      </w:pPr>
    </w:p>
    <w:p w:rsidR="00D62E10" w:rsidRPr="00D565B4" w:rsidRDefault="00D62E10" w:rsidP="001A0973">
      <w:pPr>
        <w:ind w:firstLine="1418"/>
        <w:jc w:val="both"/>
        <w:rPr>
          <w:sz w:val="24"/>
          <w:szCs w:val="24"/>
        </w:rPr>
      </w:pPr>
      <w:r w:rsidRPr="00D565B4">
        <w:rPr>
          <w:rFonts w:eastAsia="MS Mincho"/>
          <w:b/>
          <w:sz w:val="24"/>
          <w:szCs w:val="24"/>
        </w:rPr>
        <w:t xml:space="preserve">§ 2º </w:t>
      </w:r>
      <w:r w:rsidRPr="00D565B4">
        <w:rPr>
          <w:rFonts w:eastAsia="MS Mincho"/>
          <w:sz w:val="24"/>
          <w:szCs w:val="24"/>
        </w:rPr>
        <w:t xml:space="preserve">Os esclarecimentos técnicos relativos à aprovação dos projetos das obras serão fornecidos exclusivamente ao (s) autor (es) do projeto.  </w:t>
      </w:r>
    </w:p>
    <w:p w:rsidR="00D62E10" w:rsidRPr="00D565B4" w:rsidRDefault="00D62E10" w:rsidP="001A0973">
      <w:pPr>
        <w:ind w:firstLine="1418"/>
        <w:jc w:val="both"/>
        <w:rPr>
          <w:rFonts w:eastAsia="MS Mincho"/>
          <w:sz w:val="24"/>
          <w:szCs w:val="24"/>
        </w:rPr>
      </w:pPr>
    </w:p>
    <w:p w:rsidR="00D62E10" w:rsidRPr="00D565B4" w:rsidRDefault="00D62E10" w:rsidP="001A0973">
      <w:pPr>
        <w:ind w:firstLine="1418"/>
        <w:jc w:val="both"/>
        <w:rPr>
          <w:sz w:val="24"/>
          <w:szCs w:val="24"/>
        </w:rPr>
      </w:pPr>
      <w:r w:rsidRPr="00D565B4">
        <w:rPr>
          <w:rFonts w:eastAsia="MS Mincho"/>
          <w:b/>
          <w:sz w:val="24"/>
          <w:szCs w:val="24"/>
        </w:rPr>
        <w:t>Art. 10</w:t>
      </w:r>
      <w:r w:rsidR="001A0973" w:rsidRPr="00D565B4">
        <w:rPr>
          <w:rFonts w:eastAsia="MS Mincho"/>
          <w:b/>
          <w:sz w:val="24"/>
          <w:szCs w:val="24"/>
        </w:rPr>
        <w:t>.</w:t>
      </w:r>
      <w:r w:rsidRPr="00D565B4">
        <w:rPr>
          <w:rFonts w:eastAsia="MS Mincho"/>
          <w:sz w:val="24"/>
          <w:szCs w:val="24"/>
        </w:rPr>
        <w:t xml:space="preserve"> Os requerimentos serão indeferidos quando os projetos apresentarem incorreções insanáveis. </w:t>
      </w:r>
    </w:p>
    <w:p w:rsidR="00D62E10" w:rsidRPr="00D565B4" w:rsidRDefault="00D62E10" w:rsidP="001A0973">
      <w:pPr>
        <w:ind w:firstLine="1418"/>
        <w:jc w:val="both"/>
        <w:rPr>
          <w:rFonts w:eastAsia="MS Mincho"/>
          <w:b/>
          <w:sz w:val="24"/>
          <w:szCs w:val="24"/>
        </w:rPr>
      </w:pPr>
    </w:p>
    <w:p w:rsidR="00D62E10" w:rsidRPr="00D565B4" w:rsidRDefault="00D62E10" w:rsidP="001A0973">
      <w:pPr>
        <w:ind w:firstLine="1418"/>
        <w:jc w:val="both"/>
        <w:rPr>
          <w:sz w:val="24"/>
          <w:szCs w:val="24"/>
        </w:rPr>
      </w:pPr>
      <w:r w:rsidRPr="00D565B4">
        <w:rPr>
          <w:rFonts w:eastAsia="MS Mincho"/>
          <w:b/>
          <w:sz w:val="24"/>
          <w:szCs w:val="24"/>
        </w:rPr>
        <w:t xml:space="preserve">§ 1º </w:t>
      </w:r>
      <w:r w:rsidRPr="00D565B4">
        <w:rPr>
          <w:rFonts w:eastAsia="MS Mincho"/>
          <w:sz w:val="24"/>
          <w:szCs w:val="24"/>
        </w:rPr>
        <w:t>Quando os projetos apresentarem eventuais inexatidões ou equívocos sanáveis, será comunicado o interessado para providenciar as alterações ou correções, não sendo admitidas indicações à tinta ou rasuras.</w:t>
      </w:r>
    </w:p>
    <w:p w:rsidR="00D62E10" w:rsidRPr="00D565B4" w:rsidRDefault="00D62E10" w:rsidP="001A0973">
      <w:pPr>
        <w:tabs>
          <w:tab w:val="left" w:pos="708"/>
        </w:tabs>
        <w:ind w:firstLine="2340"/>
        <w:jc w:val="both"/>
        <w:rPr>
          <w:rFonts w:eastAsia="MS Mincho"/>
          <w:b/>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 2º </w:t>
      </w:r>
      <w:r w:rsidRPr="00D565B4">
        <w:rPr>
          <w:rFonts w:eastAsia="MS Mincho"/>
          <w:sz w:val="24"/>
          <w:szCs w:val="24"/>
        </w:rPr>
        <w:t>As correções deverão ser feitas com uma nova apresentação da parte em que foi indicada a falha.</w:t>
      </w:r>
    </w:p>
    <w:p w:rsidR="00D62E10" w:rsidRPr="00D565B4" w:rsidRDefault="00D62E10" w:rsidP="001A0973">
      <w:pPr>
        <w:tabs>
          <w:tab w:val="left" w:pos="708"/>
        </w:tabs>
        <w:ind w:firstLine="1418"/>
        <w:jc w:val="both"/>
        <w:rPr>
          <w:rFonts w:eastAsia="MS Mincho"/>
          <w:b/>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 3º </w:t>
      </w:r>
      <w:r w:rsidRPr="00D565B4">
        <w:rPr>
          <w:rFonts w:eastAsia="MS Mincho"/>
          <w:sz w:val="24"/>
          <w:szCs w:val="24"/>
        </w:rPr>
        <w:t xml:space="preserve">O prazo para as correções é de </w:t>
      </w:r>
      <w:r w:rsidRPr="00D565B4">
        <w:rPr>
          <w:rFonts w:eastAsia="MS Mincho"/>
          <w:sz w:val="24"/>
          <w:szCs w:val="24"/>
          <w:lang w:eastAsia="ja-JP"/>
        </w:rPr>
        <w:t>45 (quarenta e cinco</w:t>
      </w:r>
      <w:r w:rsidRPr="00D565B4">
        <w:rPr>
          <w:rFonts w:eastAsia="MS Mincho"/>
          <w:sz w:val="24"/>
          <w:szCs w:val="24"/>
        </w:rPr>
        <w:t xml:space="preserve">) dias, contados a partir do dia da </w:t>
      </w:r>
      <w:r w:rsidRPr="00D565B4">
        <w:rPr>
          <w:rFonts w:eastAsia="MS Mincho"/>
          <w:sz w:val="24"/>
          <w:szCs w:val="24"/>
          <w:lang w:eastAsia="ja-JP"/>
        </w:rPr>
        <w:t xml:space="preserve">análise </w:t>
      </w:r>
      <w:r w:rsidRPr="00D565B4">
        <w:rPr>
          <w:rFonts w:eastAsia="MS Mincho"/>
          <w:sz w:val="24"/>
          <w:szCs w:val="24"/>
        </w:rPr>
        <w:t xml:space="preserve">do </w:t>
      </w:r>
      <w:r w:rsidRPr="00D565B4">
        <w:rPr>
          <w:rFonts w:eastAsia="MS Mincho"/>
          <w:sz w:val="24"/>
          <w:szCs w:val="24"/>
          <w:lang w:eastAsia="ja-JP"/>
        </w:rPr>
        <w:t>projeto</w:t>
      </w:r>
      <w:r w:rsidRPr="00D565B4">
        <w:rPr>
          <w:rFonts w:eastAsia="MS Mincho"/>
          <w:sz w:val="24"/>
          <w:szCs w:val="24"/>
        </w:rPr>
        <w:t>. Os requerimentos apresentados intempestivamente serão indeferidos e arquivados.</w:t>
      </w:r>
    </w:p>
    <w:p w:rsidR="00D62E10" w:rsidRPr="00D565B4" w:rsidRDefault="00D62E10" w:rsidP="001A0973">
      <w:pPr>
        <w:tabs>
          <w:tab w:val="left" w:pos="708"/>
        </w:tabs>
        <w:ind w:firstLine="1418"/>
        <w:jc w:val="both"/>
        <w:rPr>
          <w:rFonts w:eastAsia="MS Mincho"/>
          <w:b/>
          <w:color w:val="0000FF"/>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Art. 11</w:t>
      </w:r>
      <w:r w:rsidR="001A0973" w:rsidRPr="00D565B4">
        <w:rPr>
          <w:rFonts w:eastAsia="MS Mincho"/>
          <w:b/>
          <w:sz w:val="24"/>
          <w:szCs w:val="24"/>
        </w:rPr>
        <w:t>.</w:t>
      </w:r>
      <w:r w:rsidRPr="00D565B4">
        <w:rPr>
          <w:rFonts w:eastAsia="MS Mincho"/>
          <w:sz w:val="24"/>
          <w:szCs w:val="24"/>
        </w:rPr>
        <w:t xml:space="preserve"> O órgão municipal competente proferirá despacho nos requerimentos no prazo de até</w:t>
      </w:r>
      <w:r w:rsidR="00342778" w:rsidRPr="00D565B4">
        <w:rPr>
          <w:rFonts w:eastAsia="MS Mincho"/>
          <w:sz w:val="24"/>
          <w:szCs w:val="24"/>
        </w:rPr>
        <w:t xml:space="preserve"> 15</w:t>
      </w:r>
      <w:r w:rsidRPr="00D565B4">
        <w:rPr>
          <w:rFonts w:eastAsia="MS Mincho"/>
          <w:sz w:val="24"/>
          <w:szCs w:val="24"/>
        </w:rPr>
        <w:t xml:space="preserve"> (</w:t>
      </w:r>
      <w:r w:rsidR="00342778" w:rsidRPr="00D565B4">
        <w:rPr>
          <w:rFonts w:eastAsia="MS Mincho"/>
          <w:sz w:val="24"/>
          <w:szCs w:val="24"/>
        </w:rPr>
        <w:t>quinze</w:t>
      </w:r>
      <w:r w:rsidRPr="00D565B4">
        <w:rPr>
          <w:rFonts w:eastAsia="MS Mincho"/>
          <w:sz w:val="24"/>
          <w:szCs w:val="24"/>
        </w:rPr>
        <w:t>) dias úteis.</w:t>
      </w:r>
    </w:p>
    <w:p w:rsidR="00D62E10" w:rsidRPr="00D565B4" w:rsidRDefault="00D62E10" w:rsidP="001A0973">
      <w:pPr>
        <w:tabs>
          <w:tab w:val="left" w:pos="708"/>
        </w:tabs>
        <w:ind w:firstLine="1418"/>
        <w:jc w:val="both"/>
        <w:rPr>
          <w:rFonts w:eastAsia="MS Mincho"/>
          <w:b/>
          <w:sz w:val="24"/>
          <w:szCs w:val="24"/>
          <w:lang w:eastAsia="ja-JP"/>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Parágrafo </w:t>
      </w:r>
      <w:r w:rsidR="001A0973" w:rsidRPr="00D565B4">
        <w:rPr>
          <w:rFonts w:eastAsia="MS Mincho"/>
          <w:b/>
          <w:sz w:val="24"/>
          <w:szCs w:val="24"/>
        </w:rPr>
        <w:t>ú</w:t>
      </w:r>
      <w:r w:rsidRPr="00D565B4">
        <w:rPr>
          <w:rFonts w:eastAsia="MS Mincho"/>
          <w:b/>
          <w:sz w:val="24"/>
          <w:szCs w:val="24"/>
        </w:rPr>
        <w:t>nico</w:t>
      </w:r>
      <w:r w:rsidR="001A0973" w:rsidRPr="00D565B4">
        <w:rPr>
          <w:rFonts w:eastAsia="MS Mincho"/>
          <w:b/>
          <w:sz w:val="24"/>
          <w:szCs w:val="24"/>
        </w:rPr>
        <w:t>.</w:t>
      </w:r>
      <w:r w:rsidRPr="00D565B4">
        <w:rPr>
          <w:rFonts w:eastAsia="MS Mincho"/>
          <w:sz w:val="24"/>
          <w:szCs w:val="24"/>
        </w:rPr>
        <w:t xml:space="preserve"> O prazo </w:t>
      </w:r>
      <w:r w:rsidRPr="00D565B4">
        <w:rPr>
          <w:rFonts w:eastAsia="MS Mincho"/>
          <w:sz w:val="24"/>
          <w:szCs w:val="24"/>
          <w:lang w:eastAsia="ja-JP"/>
        </w:rPr>
        <w:t>de retirada do Alvará de Obras é de sessenta (60) dias, a partir do que o processo será arquivado.</w:t>
      </w:r>
    </w:p>
    <w:p w:rsidR="00D62E10" w:rsidRPr="00D565B4" w:rsidRDefault="00D62E10" w:rsidP="001A0973">
      <w:pPr>
        <w:tabs>
          <w:tab w:val="left" w:pos="708"/>
        </w:tabs>
        <w:ind w:firstLine="1418"/>
        <w:jc w:val="both"/>
        <w:rPr>
          <w:rFonts w:eastAsia="MS Mincho"/>
          <w:color w:val="0000FF"/>
          <w:sz w:val="24"/>
          <w:szCs w:val="24"/>
        </w:rPr>
      </w:pPr>
    </w:p>
    <w:p w:rsidR="00D62E10" w:rsidRPr="00D565B4" w:rsidRDefault="00D62E10" w:rsidP="001A0973">
      <w:pPr>
        <w:ind w:firstLine="1418"/>
        <w:jc w:val="both"/>
        <w:rPr>
          <w:sz w:val="24"/>
          <w:szCs w:val="24"/>
        </w:rPr>
      </w:pPr>
      <w:r w:rsidRPr="00D565B4">
        <w:rPr>
          <w:b/>
          <w:color w:val="365F91"/>
          <w:sz w:val="24"/>
          <w:szCs w:val="24"/>
        </w:rPr>
        <w:tab/>
      </w:r>
      <w:r w:rsidRPr="00D565B4">
        <w:rPr>
          <w:b/>
          <w:sz w:val="24"/>
          <w:szCs w:val="24"/>
        </w:rPr>
        <w:t>Art. 12</w:t>
      </w:r>
      <w:r w:rsidR="001A0973" w:rsidRPr="00D565B4">
        <w:rPr>
          <w:b/>
          <w:sz w:val="24"/>
          <w:szCs w:val="24"/>
        </w:rPr>
        <w:t>.</w:t>
      </w:r>
      <w:r w:rsidRPr="00D565B4">
        <w:rPr>
          <w:b/>
          <w:sz w:val="24"/>
          <w:szCs w:val="24"/>
        </w:rPr>
        <w:t xml:space="preserve"> </w:t>
      </w:r>
      <w:r w:rsidRPr="00D565B4">
        <w:rPr>
          <w:sz w:val="24"/>
          <w:szCs w:val="24"/>
        </w:rPr>
        <w:t xml:space="preserve">O Alvará de Obras iniciadas terá validade de 24 meses (vinte e quatro meses), podendo ser renovado por igual período. </w:t>
      </w:r>
    </w:p>
    <w:p w:rsidR="00D62E10" w:rsidRPr="00D565B4" w:rsidRDefault="00D62E10" w:rsidP="001A0973">
      <w:pPr>
        <w:ind w:firstLine="1418"/>
        <w:jc w:val="both"/>
        <w:rPr>
          <w:sz w:val="24"/>
          <w:szCs w:val="24"/>
          <w:highlight w:val="yellow"/>
        </w:rPr>
      </w:pPr>
    </w:p>
    <w:p w:rsidR="00D62E10" w:rsidRPr="00D565B4" w:rsidRDefault="00D62E10" w:rsidP="001A0973">
      <w:pPr>
        <w:ind w:firstLine="1418"/>
        <w:jc w:val="both"/>
        <w:rPr>
          <w:sz w:val="24"/>
          <w:szCs w:val="24"/>
        </w:rPr>
      </w:pPr>
      <w:r w:rsidRPr="00D565B4">
        <w:rPr>
          <w:b/>
          <w:sz w:val="24"/>
          <w:szCs w:val="24"/>
        </w:rPr>
        <w:tab/>
        <w:t xml:space="preserve">§ 1º </w:t>
      </w:r>
      <w:r w:rsidRPr="00D565B4">
        <w:rPr>
          <w:sz w:val="24"/>
          <w:szCs w:val="24"/>
        </w:rPr>
        <w:t>Considera-se obra iniciada, para os efeitos desta Lei Complementar, aquela, cuja fundação esteja totalmente concluída.</w:t>
      </w:r>
    </w:p>
    <w:p w:rsidR="00D62E10" w:rsidRPr="00D565B4" w:rsidRDefault="00D62E10" w:rsidP="001A0973">
      <w:pPr>
        <w:ind w:firstLine="1418"/>
        <w:jc w:val="both"/>
        <w:rPr>
          <w:strike/>
          <w:color w:val="365F91"/>
          <w:sz w:val="24"/>
          <w:szCs w:val="24"/>
          <w:highlight w:val="yellow"/>
        </w:rPr>
      </w:pPr>
    </w:p>
    <w:p w:rsidR="001A0973" w:rsidRPr="00D565B4" w:rsidRDefault="00D62E10" w:rsidP="001A0973">
      <w:pPr>
        <w:ind w:firstLine="1418"/>
        <w:jc w:val="both"/>
        <w:rPr>
          <w:bCs/>
          <w:sz w:val="24"/>
          <w:szCs w:val="24"/>
        </w:rPr>
      </w:pPr>
      <w:r w:rsidRPr="00D565B4">
        <w:rPr>
          <w:b/>
          <w:color w:val="365F91"/>
          <w:sz w:val="24"/>
          <w:szCs w:val="24"/>
        </w:rPr>
        <w:tab/>
      </w:r>
      <w:r w:rsidRPr="00D565B4">
        <w:rPr>
          <w:b/>
          <w:sz w:val="24"/>
          <w:szCs w:val="24"/>
        </w:rPr>
        <w:t xml:space="preserve">§ 2º </w:t>
      </w:r>
      <w:r w:rsidRPr="00D565B4">
        <w:rPr>
          <w:sz w:val="24"/>
          <w:szCs w:val="24"/>
        </w:rPr>
        <w:t>As obras de grande porte, cuja finalização exceder ao prazo estabelecido no parágrafo anterior, não dependerão de nova aprovação dos respectivos projetos, mesmo que tenha ocorrido mudança na Legislação</w:t>
      </w:r>
      <w:r w:rsidRPr="00D565B4">
        <w:rPr>
          <w:color w:val="365F91"/>
          <w:sz w:val="24"/>
          <w:szCs w:val="24"/>
        </w:rPr>
        <w:t xml:space="preserve">, </w:t>
      </w:r>
      <w:r w:rsidRPr="00D565B4">
        <w:rPr>
          <w:bCs/>
          <w:sz w:val="24"/>
          <w:szCs w:val="24"/>
        </w:rPr>
        <w:t>desde que devidamente justificado e aprovado pela Secretaria da Cidade.</w:t>
      </w:r>
    </w:p>
    <w:p w:rsidR="00FC5562" w:rsidRPr="00D565B4" w:rsidRDefault="00D62E10" w:rsidP="001A0973">
      <w:pPr>
        <w:ind w:firstLine="1418"/>
        <w:jc w:val="both"/>
        <w:rPr>
          <w:bCs/>
          <w:color w:val="365F91"/>
          <w:sz w:val="24"/>
          <w:szCs w:val="24"/>
        </w:rPr>
      </w:pPr>
      <w:r w:rsidRPr="00D565B4">
        <w:rPr>
          <w:bCs/>
          <w:color w:val="365F91"/>
          <w:sz w:val="24"/>
          <w:szCs w:val="24"/>
        </w:rPr>
        <w:t xml:space="preserve"> </w:t>
      </w: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Art. 13 </w:t>
      </w:r>
      <w:r w:rsidRPr="00D565B4">
        <w:rPr>
          <w:rFonts w:eastAsia="MS Mincho"/>
          <w:sz w:val="24"/>
          <w:szCs w:val="24"/>
        </w:rPr>
        <w:t>Independem de aprovação de projeto e Alvará de Obras:</w:t>
      </w:r>
    </w:p>
    <w:p w:rsidR="00D62E10" w:rsidRPr="00D565B4" w:rsidRDefault="00D62E10" w:rsidP="001A0973">
      <w:pPr>
        <w:tabs>
          <w:tab w:val="left" w:pos="708"/>
        </w:tabs>
        <w:ind w:firstLine="1418"/>
        <w:jc w:val="both"/>
        <w:rPr>
          <w:sz w:val="24"/>
          <w:szCs w:val="24"/>
        </w:rPr>
      </w:pPr>
      <w:r w:rsidRPr="00D565B4">
        <w:rPr>
          <w:rFonts w:eastAsia="MS Mincho"/>
          <w:b/>
          <w:sz w:val="24"/>
          <w:szCs w:val="24"/>
        </w:rPr>
        <w:t>I -</w:t>
      </w:r>
      <w:r w:rsidRPr="00D565B4">
        <w:rPr>
          <w:rFonts w:eastAsia="MS Mincho"/>
          <w:sz w:val="24"/>
          <w:szCs w:val="24"/>
        </w:rPr>
        <w:t xml:space="preserve"> Os serviços de:</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a)</w:t>
      </w:r>
      <w:r w:rsidRPr="00D565B4">
        <w:rPr>
          <w:rFonts w:eastAsia="MS Mincho"/>
          <w:sz w:val="24"/>
          <w:szCs w:val="24"/>
        </w:rPr>
        <w:t xml:space="preserve"> impermeabilização de terraços;</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w:t>
      </w:r>
      <w:r w:rsidRPr="00D565B4">
        <w:rPr>
          <w:rFonts w:eastAsia="MS Mincho"/>
          <w:sz w:val="24"/>
          <w:szCs w:val="24"/>
        </w:rPr>
        <w:t xml:space="preserve"> pintura interna, ou externa que não impliquem na colocação de anúncios ou publicidade;</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c)</w:t>
      </w:r>
      <w:r w:rsidRPr="00D565B4">
        <w:rPr>
          <w:rFonts w:eastAsia="MS Mincho"/>
          <w:sz w:val="24"/>
          <w:szCs w:val="24"/>
        </w:rPr>
        <w:t xml:space="preserve"> substituição de coberturas, calhas, condutores em geral, portas, janelas, pisos, forros, molduras e revestimentos internos;</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d)</w:t>
      </w:r>
      <w:r w:rsidRPr="00D565B4">
        <w:rPr>
          <w:rFonts w:eastAsia="MS Mincho"/>
          <w:sz w:val="24"/>
          <w:szCs w:val="24"/>
        </w:rPr>
        <w:t xml:space="preserve"> substituição de revestimento externo em edificações térreas afastadas do alinhamento do lote.</w:t>
      </w:r>
    </w:p>
    <w:p w:rsidR="00FC5562" w:rsidRPr="00D565B4" w:rsidRDefault="00FC5562" w:rsidP="001A0973">
      <w:pPr>
        <w:tabs>
          <w:tab w:val="left" w:pos="708"/>
        </w:tabs>
        <w:ind w:firstLine="1418"/>
        <w:jc w:val="both"/>
        <w:rPr>
          <w:rFonts w:eastAsia="MS Mincho"/>
          <w:b/>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II -</w:t>
      </w:r>
      <w:r w:rsidRPr="00D565B4">
        <w:rPr>
          <w:rFonts w:eastAsia="MS Mincho"/>
          <w:sz w:val="24"/>
          <w:szCs w:val="24"/>
        </w:rPr>
        <w:t xml:space="preserve"> As construções de:</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a)</w:t>
      </w:r>
      <w:r w:rsidRPr="00D565B4">
        <w:rPr>
          <w:rFonts w:eastAsia="MS Mincho"/>
          <w:sz w:val="24"/>
          <w:szCs w:val="24"/>
        </w:rPr>
        <w:t xml:space="preserve"> calçadas e passeios no interior dos terrenos particulares, </w:t>
      </w:r>
      <w:r w:rsidRPr="00D565B4">
        <w:rPr>
          <w:rFonts w:eastAsia="MS Mincho"/>
          <w:color w:val="000000"/>
          <w:sz w:val="24"/>
          <w:szCs w:val="24"/>
        </w:rPr>
        <w:t>desde que respeitada a taxa de permeabilidade mínima para o lote, estabelecida pela Lei de Uso e Ocupação do Solo;</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b)</w:t>
      </w:r>
      <w:r w:rsidRPr="00D565B4">
        <w:rPr>
          <w:rFonts w:eastAsia="MS Mincho"/>
          <w:sz w:val="24"/>
          <w:szCs w:val="24"/>
        </w:rPr>
        <w:t xml:space="preserve"> galpões provisórios no canteiro da construção, quando existir o Alvará da Obra, </w:t>
      </w:r>
      <w:r w:rsidRPr="00D565B4">
        <w:rPr>
          <w:rFonts w:eastAsia="MS Mincho"/>
          <w:color w:val="000000"/>
          <w:sz w:val="24"/>
          <w:szCs w:val="24"/>
        </w:rPr>
        <w:t>sendo expressamente proibida a sua utilização como moradia familiar, mas permissível sua utilização como alojamento para funcionários da obra ou vigilantes;</w:t>
      </w:r>
    </w:p>
    <w:p w:rsidR="00FC5562" w:rsidRPr="00D565B4" w:rsidRDefault="00D62E10" w:rsidP="001A0973">
      <w:pPr>
        <w:tabs>
          <w:tab w:val="left" w:pos="708"/>
        </w:tabs>
        <w:ind w:firstLine="1418"/>
        <w:jc w:val="both"/>
        <w:rPr>
          <w:sz w:val="24"/>
          <w:szCs w:val="24"/>
        </w:rPr>
      </w:pPr>
      <w:r w:rsidRPr="00D565B4">
        <w:rPr>
          <w:rFonts w:eastAsia="MS Mincho"/>
          <w:b/>
          <w:bCs/>
          <w:sz w:val="24"/>
          <w:szCs w:val="24"/>
        </w:rPr>
        <w:t>c)</w:t>
      </w:r>
      <w:r w:rsidRPr="00D565B4">
        <w:rPr>
          <w:rFonts w:eastAsia="MS Mincho"/>
          <w:sz w:val="24"/>
          <w:szCs w:val="24"/>
        </w:rPr>
        <w:t xml:space="preserve"> muros de divisas, exceto nas divisas lindeiras ao logradouro público;</w:t>
      </w:r>
    </w:p>
    <w:p w:rsidR="00D62E10" w:rsidRPr="00D565B4" w:rsidRDefault="00D62E10" w:rsidP="001A0973">
      <w:pPr>
        <w:tabs>
          <w:tab w:val="left" w:pos="708"/>
        </w:tabs>
        <w:ind w:firstLine="1418"/>
        <w:jc w:val="both"/>
        <w:rPr>
          <w:sz w:val="24"/>
          <w:szCs w:val="24"/>
        </w:rPr>
      </w:pPr>
      <w:r w:rsidRPr="00D565B4">
        <w:rPr>
          <w:rFonts w:eastAsia="MS Mincho"/>
          <w:b/>
          <w:bCs/>
          <w:sz w:val="24"/>
          <w:szCs w:val="24"/>
        </w:rPr>
        <w:t xml:space="preserve"> </w:t>
      </w:r>
      <w:r w:rsidRPr="00D565B4">
        <w:rPr>
          <w:b/>
          <w:bCs/>
          <w:sz w:val="24"/>
          <w:szCs w:val="24"/>
        </w:rPr>
        <w:t>d</w:t>
      </w:r>
      <w:r w:rsidRPr="00D565B4">
        <w:rPr>
          <w:rFonts w:eastAsia="MS Mincho"/>
          <w:b/>
          <w:bCs/>
          <w:sz w:val="24"/>
          <w:szCs w:val="24"/>
        </w:rPr>
        <w:t>)</w:t>
      </w:r>
      <w:r w:rsidRPr="00D565B4">
        <w:rPr>
          <w:rFonts w:eastAsia="MS Mincho"/>
          <w:sz w:val="24"/>
          <w:szCs w:val="24"/>
        </w:rPr>
        <w:t xml:space="preserve"> guaritas com área inferior a 10 m² (dez metros quadrados), no interior dos terrenos particulares.</w:t>
      </w:r>
    </w:p>
    <w:p w:rsidR="00D62E10" w:rsidRPr="00D565B4" w:rsidRDefault="00D62E10" w:rsidP="001A0973">
      <w:pPr>
        <w:tabs>
          <w:tab w:val="left" w:pos="708"/>
        </w:tabs>
        <w:ind w:firstLine="1418"/>
        <w:jc w:val="both"/>
        <w:rPr>
          <w:rFonts w:eastAsia="MS Mincho"/>
          <w:b/>
          <w:sz w:val="24"/>
          <w:szCs w:val="24"/>
        </w:rPr>
      </w:pPr>
    </w:p>
    <w:p w:rsidR="00D62E10" w:rsidRPr="00D565B4" w:rsidRDefault="00D62E10" w:rsidP="001A0973">
      <w:pPr>
        <w:tabs>
          <w:tab w:val="left" w:pos="851"/>
        </w:tabs>
        <w:ind w:firstLine="1418"/>
        <w:jc w:val="both"/>
        <w:rPr>
          <w:sz w:val="24"/>
          <w:szCs w:val="24"/>
        </w:rPr>
      </w:pPr>
      <w:r w:rsidRPr="00D565B4">
        <w:rPr>
          <w:rFonts w:eastAsia="MS Mincho"/>
          <w:b/>
          <w:sz w:val="24"/>
          <w:szCs w:val="24"/>
        </w:rPr>
        <w:t>III -</w:t>
      </w:r>
      <w:r w:rsidRPr="00D565B4">
        <w:rPr>
          <w:rFonts w:eastAsia="MS Mincho"/>
          <w:sz w:val="24"/>
          <w:szCs w:val="24"/>
        </w:rPr>
        <w:t xml:space="preserve"> As reformas que não determinem acréscimo ou decréscimo na área construída do imóvel, ou a alteração do uso da edificação, </w:t>
      </w:r>
      <w:r w:rsidRPr="00D565B4">
        <w:rPr>
          <w:rFonts w:eastAsia="MS Mincho"/>
          <w:bCs/>
          <w:sz w:val="24"/>
          <w:szCs w:val="24"/>
        </w:rPr>
        <w:t>desde</w:t>
      </w:r>
      <w:r w:rsidRPr="00D565B4">
        <w:rPr>
          <w:rFonts w:eastAsia="MS Mincho"/>
          <w:sz w:val="24"/>
          <w:szCs w:val="24"/>
        </w:rPr>
        <w:t xml:space="preserve"> que não contrariem os índices estabelecidos pela Lei de Uso e Ocupação do Solo </w:t>
      </w:r>
      <w:r w:rsidRPr="00D565B4">
        <w:rPr>
          <w:rFonts w:eastAsia="MS Mincho"/>
          <w:bCs/>
          <w:sz w:val="24"/>
          <w:szCs w:val="24"/>
        </w:rPr>
        <w:t>e possuam profissional responsável, comprovado através de ART (Anotação de Responsabilidade Técnica), RRT (Registro de Responsabilidade Técnica) ou TRT (Termo de Responsabilidade Técnica).</w:t>
      </w:r>
    </w:p>
    <w:p w:rsidR="00D62E10" w:rsidRPr="00D565B4" w:rsidRDefault="00D62E10" w:rsidP="001A0973">
      <w:pPr>
        <w:tabs>
          <w:tab w:val="left" w:pos="708"/>
        </w:tabs>
        <w:ind w:firstLine="1418"/>
        <w:jc w:val="both"/>
        <w:rPr>
          <w:sz w:val="24"/>
          <w:szCs w:val="24"/>
        </w:rPr>
      </w:pPr>
    </w:p>
    <w:p w:rsidR="00D62E10" w:rsidRPr="00D565B4" w:rsidRDefault="00D62E10" w:rsidP="001A0973">
      <w:pPr>
        <w:tabs>
          <w:tab w:val="left" w:pos="708"/>
        </w:tabs>
        <w:ind w:firstLine="1418"/>
        <w:jc w:val="both"/>
        <w:rPr>
          <w:rFonts w:eastAsia="MS Mincho"/>
          <w:sz w:val="24"/>
          <w:szCs w:val="24"/>
        </w:rPr>
      </w:pPr>
      <w:r w:rsidRPr="00D565B4">
        <w:rPr>
          <w:rFonts w:eastAsia="MS Mincho"/>
          <w:b/>
          <w:sz w:val="24"/>
          <w:szCs w:val="24"/>
        </w:rPr>
        <w:t>Art. 14</w:t>
      </w:r>
      <w:r w:rsidR="001A0973" w:rsidRPr="00D565B4">
        <w:rPr>
          <w:rFonts w:eastAsia="MS Mincho"/>
          <w:b/>
          <w:sz w:val="24"/>
          <w:szCs w:val="24"/>
        </w:rPr>
        <w:t>.</w:t>
      </w:r>
      <w:r w:rsidRPr="00D565B4">
        <w:rPr>
          <w:rFonts w:eastAsia="MS Mincho"/>
          <w:sz w:val="24"/>
          <w:szCs w:val="24"/>
        </w:rPr>
        <w:t xml:space="preserve"> As alterações de projeto a serem efetuadas após o licenciamento da obra, devem ser requeridas e aprovadas, previamente, exceto aquelas que não impliquem em aumento de área, e não alterem a forma externa e o uso da edificação, devendo nestes casos, ser apresentada ao órgão competente, previamente à execução, uma planta elucidativa das modificações propostas.</w:t>
      </w:r>
    </w:p>
    <w:p w:rsidR="001A0973" w:rsidRPr="00D565B4" w:rsidRDefault="001A0973" w:rsidP="001A0973">
      <w:pPr>
        <w:ind w:firstLine="1418"/>
        <w:jc w:val="both"/>
        <w:rPr>
          <w:sz w:val="24"/>
          <w:szCs w:val="24"/>
        </w:rPr>
      </w:pPr>
    </w:p>
    <w:p w:rsidR="00D62E10" w:rsidRPr="00D565B4" w:rsidRDefault="00D62E10" w:rsidP="001A0973">
      <w:pPr>
        <w:tabs>
          <w:tab w:val="left" w:pos="708"/>
        </w:tabs>
        <w:ind w:firstLine="1418"/>
        <w:jc w:val="both"/>
        <w:rPr>
          <w:sz w:val="24"/>
          <w:szCs w:val="24"/>
        </w:rPr>
      </w:pPr>
      <w:r w:rsidRPr="00D565B4">
        <w:rPr>
          <w:rFonts w:eastAsia="MS Mincho"/>
          <w:b/>
          <w:sz w:val="24"/>
          <w:szCs w:val="24"/>
        </w:rPr>
        <w:t xml:space="preserve">Parágrafo </w:t>
      </w:r>
      <w:r w:rsidR="001A0973" w:rsidRPr="00D565B4">
        <w:rPr>
          <w:rFonts w:eastAsia="MS Mincho"/>
          <w:b/>
          <w:sz w:val="24"/>
          <w:szCs w:val="24"/>
        </w:rPr>
        <w:t>ú</w:t>
      </w:r>
      <w:r w:rsidRPr="00D565B4">
        <w:rPr>
          <w:rFonts w:eastAsia="MS Mincho"/>
          <w:b/>
          <w:sz w:val="24"/>
          <w:szCs w:val="24"/>
        </w:rPr>
        <w:t>nico</w:t>
      </w:r>
      <w:r w:rsidR="001A0973" w:rsidRPr="00D565B4">
        <w:rPr>
          <w:rFonts w:eastAsia="MS Mincho"/>
          <w:b/>
          <w:sz w:val="24"/>
          <w:szCs w:val="24"/>
        </w:rPr>
        <w:t>.</w:t>
      </w:r>
      <w:r w:rsidRPr="00D565B4">
        <w:rPr>
          <w:rFonts w:eastAsia="MS Mincho"/>
          <w:sz w:val="24"/>
          <w:szCs w:val="24"/>
        </w:rPr>
        <w:t xml:space="preserve"> Quaisquer alterações efetuadas deverão ser aprovadas anteriormente ao pedido do “Habite-se”.</w:t>
      </w:r>
    </w:p>
    <w:p w:rsidR="00D62E10" w:rsidRPr="00D565B4" w:rsidRDefault="00D62E10" w:rsidP="001A0973">
      <w:pPr>
        <w:tabs>
          <w:tab w:val="left" w:pos="708"/>
        </w:tabs>
        <w:rPr>
          <w:rFonts w:eastAsia="MS Mincho"/>
          <w:b/>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CAPÍTULO IV</w:t>
      </w:r>
    </w:p>
    <w:p w:rsidR="00D62E10" w:rsidRPr="00D565B4" w:rsidRDefault="00D62E10" w:rsidP="001A0973">
      <w:pPr>
        <w:tabs>
          <w:tab w:val="left" w:pos="708"/>
        </w:tabs>
        <w:jc w:val="center"/>
        <w:rPr>
          <w:sz w:val="24"/>
          <w:szCs w:val="24"/>
        </w:rPr>
      </w:pPr>
      <w:r w:rsidRPr="00D565B4">
        <w:rPr>
          <w:rFonts w:eastAsia="MS Mincho"/>
          <w:b/>
          <w:sz w:val="24"/>
          <w:szCs w:val="24"/>
        </w:rPr>
        <w:t>DO “HABITE-SE”</w:t>
      </w:r>
    </w:p>
    <w:p w:rsidR="00D62E10" w:rsidRPr="00D565B4" w:rsidRDefault="00D62E10" w:rsidP="001A0973">
      <w:pPr>
        <w:tabs>
          <w:tab w:val="left" w:pos="708"/>
        </w:tabs>
        <w:ind w:firstLine="2340"/>
        <w:rPr>
          <w:rFonts w:eastAsia="MS Mincho"/>
          <w:sz w:val="24"/>
          <w:szCs w:val="24"/>
        </w:rPr>
      </w:pPr>
    </w:p>
    <w:p w:rsidR="00D62E10" w:rsidRPr="00D565B4" w:rsidRDefault="00D62E10" w:rsidP="001A0973">
      <w:pPr>
        <w:ind w:firstLine="1418"/>
        <w:jc w:val="both"/>
        <w:rPr>
          <w:sz w:val="24"/>
          <w:szCs w:val="24"/>
        </w:rPr>
      </w:pPr>
      <w:r w:rsidRPr="00D565B4">
        <w:rPr>
          <w:rFonts w:eastAsia="MS Mincho"/>
          <w:b/>
          <w:sz w:val="24"/>
          <w:szCs w:val="24"/>
        </w:rPr>
        <w:t>Art. 15</w:t>
      </w:r>
      <w:r w:rsidR="001A0973" w:rsidRPr="00D565B4">
        <w:rPr>
          <w:rFonts w:eastAsia="MS Mincho"/>
          <w:b/>
          <w:sz w:val="24"/>
          <w:szCs w:val="24"/>
        </w:rPr>
        <w:t>.</w:t>
      </w:r>
      <w:r w:rsidRPr="00D565B4">
        <w:rPr>
          <w:rFonts w:eastAsia="MS Mincho"/>
          <w:sz w:val="24"/>
          <w:szCs w:val="24"/>
        </w:rPr>
        <w:t xml:space="preserve"> Nenhuma edificação poderá ser ocupada sem a prévia obtenção do "Habite-se", expedido pela Prefeitura Municipal.</w:t>
      </w:r>
    </w:p>
    <w:p w:rsidR="00D62E10" w:rsidRPr="00D565B4" w:rsidRDefault="00D62E10" w:rsidP="001A0973">
      <w:pPr>
        <w:ind w:firstLine="1418"/>
        <w:jc w:val="both"/>
        <w:rPr>
          <w:rFonts w:eastAsia="MS Mincho"/>
          <w:sz w:val="24"/>
          <w:szCs w:val="24"/>
        </w:rPr>
      </w:pPr>
    </w:p>
    <w:p w:rsidR="00D62E10" w:rsidRPr="00D565B4" w:rsidRDefault="00D62E10" w:rsidP="001A0973">
      <w:pPr>
        <w:ind w:firstLine="1418"/>
        <w:jc w:val="both"/>
        <w:rPr>
          <w:sz w:val="24"/>
          <w:szCs w:val="24"/>
        </w:rPr>
      </w:pPr>
      <w:r w:rsidRPr="00D565B4">
        <w:rPr>
          <w:rFonts w:eastAsia="MS Mincho"/>
          <w:b/>
          <w:sz w:val="24"/>
          <w:szCs w:val="24"/>
        </w:rPr>
        <w:t>Art. 16</w:t>
      </w:r>
      <w:r w:rsidR="001A0973" w:rsidRPr="00D565B4">
        <w:rPr>
          <w:rFonts w:eastAsia="MS Mincho"/>
          <w:b/>
          <w:sz w:val="24"/>
          <w:szCs w:val="24"/>
        </w:rPr>
        <w:t xml:space="preserve">. </w:t>
      </w:r>
      <w:r w:rsidRPr="00D565B4">
        <w:rPr>
          <w:rFonts w:eastAsia="MS Mincho"/>
          <w:sz w:val="24"/>
          <w:szCs w:val="24"/>
        </w:rPr>
        <w:t>Para obtenção do "Habite-se", o interessado apresentará requerimento à Prefeitura, acompanhado de:</w:t>
      </w:r>
    </w:p>
    <w:p w:rsidR="00D62E10" w:rsidRPr="00D565B4" w:rsidRDefault="00D62E10" w:rsidP="001A0973">
      <w:pPr>
        <w:ind w:firstLine="1418"/>
        <w:jc w:val="both"/>
        <w:rPr>
          <w:rFonts w:eastAsia="MS Mincho"/>
          <w:b/>
          <w:sz w:val="24"/>
          <w:szCs w:val="24"/>
        </w:rPr>
      </w:pPr>
    </w:p>
    <w:p w:rsidR="00D62E10" w:rsidRPr="00D565B4" w:rsidRDefault="00D62E10" w:rsidP="001A0973">
      <w:pPr>
        <w:ind w:firstLine="1418"/>
        <w:jc w:val="both"/>
        <w:rPr>
          <w:sz w:val="24"/>
          <w:szCs w:val="24"/>
        </w:rPr>
      </w:pPr>
      <w:r w:rsidRPr="00D565B4">
        <w:rPr>
          <w:rFonts w:eastAsia="MS Mincho"/>
          <w:b/>
          <w:sz w:val="24"/>
          <w:szCs w:val="24"/>
        </w:rPr>
        <w:t>I -</w:t>
      </w:r>
      <w:r w:rsidRPr="00D565B4">
        <w:rPr>
          <w:rFonts w:eastAsia="MS Mincho"/>
          <w:sz w:val="24"/>
          <w:szCs w:val="24"/>
        </w:rPr>
        <w:t xml:space="preserve"> </w:t>
      </w:r>
      <w:r w:rsidR="00FC5562" w:rsidRPr="00D565B4">
        <w:rPr>
          <w:rFonts w:eastAsia="MS Mincho"/>
          <w:sz w:val="24"/>
          <w:szCs w:val="24"/>
        </w:rPr>
        <w:t>Cópia</w:t>
      </w:r>
      <w:r w:rsidRPr="00D565B4">
        <w:rPr>
          <w:rFonts w:eastAsia="MS Mincho"/>
          <w:sz w:val="24"/>
          <w:szCs w:val="24"/>
        </w:rPr>
        <w:t xml:space="preserve"> do Alvará de Obras;</w:t>
      </w:r>
    </w:p>
    <w:p w:rsidR="00D62E10" w:rsidRPr="00D565B4" w:rsidRDefault="00D62E10" w:rsidP="001A0973">
      <w:pPr>
        <w:ind w:firstLine="1418"/>
        <w:jc w:val="both"/>
        <w:rPr>
          <w:sz w:val="24"/>
          <w:szCs w:val="24"/>
        </w:rPr>
      </w:pPr>
      <w:r w:rsidRPr="00D565B4">
        <w:rPr>
          <w:rFonts w:eastAsia="MS Mincho"/>
          <w:b/>
          <w:sz w:val="24"/>
          <w:szCs w:val="24"/>
        </w:rPr>
        <w:t>II -</w:t>
      </w:r>
      <w:r w:rsidRPr="00D565B4">
        <w:rPr>
          <w:rFonts w:eastAsia="MS Mincho"/>
          <w:sz w:val="24"/>
          <w:szCs w:val="24"/>
        </w:rPr>
        <w:t xml:space="preserve"> </w:t>
      </w:r>
      <w:r w:rsidR="00FC5562" w:rsidRPr="00D565B4">
        <w:rPr>
          <w:rFonts w:eastAsia="MS Mincho"/>
          <w:sz w:val="24"/>
          <w:szCs w:val="24"/>
        </w:rPr>
        <w:t>Cópia</w:t>
      </w:r>
      <w:r w:rsidRPr="00D565B4">
        <w:rPr>
          <w:rFonts w:eastAsia="MS Mincho"/>
          <w:sz w:val="24"/>
          <w:szCs w:val="24"/>
        </w:rPr>
        <w:t xml:space="preserve"> da ART de montagem e instalação dos elevadores;</w:t>
      </w:r>
    </w:p>
    <w:p w:rsidR="00D62E10" w:rsidRPr="00D565B4" w:rsidRDefault="00D62E10" w:rsidP="001A0973">
      <w:pPr>
        <w:ind w:firstLine="1418"/>
        <w:jc w:val="both"/>
        <w:rPr>
          <w:sz w:val="24"/>
          <w:szCs w:val="24"/>
        </w:rPr>
      </w:pPr>
      <w:r w:rsidRPr="00D565B4">
        <w:rPr>
          <w:rFonts w:eastAsia="MS Mincho"/>
          <w:b/>
          <w:sz w:val="24"/>
          <w:szCs w:val="24"/>
        </w:rPr>
        <w:t>III -</w:t>
      </w:r>
      <w:r w:rsidRPr="00D565B4">
        <w:rPr>
          <w:rFonts w:eastAsia="MS Mincho"/>
          <w:sz w:val="24"/>
          <w:szCs w:val="24"/>
        </w:rPr>
        <w:t xml:space="preserve"> </w:t>
      </w:r>
      <w:r w:rsidR="00FC5562" w:rsidRPr="00D565B4">
        <w:rPr>
          <w:rFonts w:eastAsia="MS Mincho"/>
          <w:sz w:val="24"/>
          <w:szCs w:val="24"/>
        </w:rPr>
        <w:t>C</w:t>
      </w:r>
      <w:r w:rsidRPr="00D565B4">
        <w:rPr>
          <w:rFonts w:eastAsia="MS Mincho"/>
          <w:sz w:val="24"/>
          <w:szCs w:val="24"/>
        </w:rPr>
        <w:t>ertificado de Vistoria do Corpo de Bombeiros Militar, para os casos previstos nesta Lei</w:t>
      </w:r>
      <w:r w:rsidR="0030488F" w:rsidRPr="00D565B4">
        <w:rPr>
          <w:rFonts w:eastAsia="MS Mincho"/>
          <w:sz w:val="24"/>
          <w:szCs w:val="24"/>
        </w:rPr>
        <w:t xml:space="preserve"> </w:t>
      </w:r>
      <w:r w:rsidR="0030488F" w:rsidRPr="00D565B4">
        <w:rPr>
          <w:sz w:val="24"/>
          <w:szCs w:val="24"/>
        </w:rPr>
        <w:t>Complementar</w:t>
      </w:r>
      <w:r w:rsidRPr="00D565B4">
        <w:rPr>
          <w:rFonts w:eastAsia="MS Mincho"/>
          <w:sz w:val="24"/>
          <w:szCs w:val="24"/>
        </w:rPr>
        <w:t>;</w:t>
      </w:r>
    </w:p>
    <w:p w:rsidR="00D62E10" w:rsidRPr="00D565B4" w:rsidRDefault="00D62E10" w:rsidP="001A0973">
      <w:pPr>
        <w:ind w:firstLine="1418"/>
        <w:jc w:val="both"/>
        <w:rPr>
          <w:sz w:val="24"/>
          <w:szCs w:val="24"/>
        </w:rPr>
      </w:pPr>
      <w:r w:rsidRPr="00D565B4">
        <w:rPr>
          <w:rFonts w:eastAsia="MS Mincho"/>
          <w:b/>
          <w:sz w:val="24"/>
          <w:szCs w:val="24"/>
        </w:rPr>
        <w:t>IV -</w:t>
      </w:r>
      <w:r w:rsidRPr="00D565B4">
        <w:rPr>
          <w:rFonts w:eastAsia="MS Mincho"/>
          <w:sz w:val="24"/>
          <w:szCs w:val="24"/>
        </w:rPr>
        <w:t xml:space="preserve"> </w:t>
      </w:r>
      <w:r w:rsidR="00FC5562" w:rsidRPr="00D565B4">
        <w:rPr>
          <w:rFonts w:eastAsia="MS Mincho"/>
          <w:sz w:val="24"/>
          <w:szCs w:val="24"/>
        </w:rPr>
        <w:t>Recebimento</w:t>
      </w:r>
      <w:r w:rsidRPr="00D565B4">
        <w:rPr>
          <w:rFonts w:eastAsia="MS Mincho"/>
          <w:sz w:val="24"/>
          <w:szCs w:val="24"/>
        </w:rPr>
        <w:t xml:space="preserve"> das obras de infraestrutura pelas concessionárias, no caso de conjuntos residenciais, bem como numeração das casas, conforme orientação do órgão municipal competente;</w:t>
      </w:r>
    </w:p>
    <w:p w:rsidR="00D62E10" w:rsidRPr="00D565B4" w:rsidRDefault="00D62E10" w:rsidP="001A0973">
      <w:pPr>
        <w:ind w:firstLine="1418"/>
        <w:jc w:val="both"/>
        <w:rPr>
          <w:sz w:val="24"/>
          <w:szCs w:val="24"/>
        </w:rPr>
      </w:pPr>
      <w:r w:rsidRPr="00D565B4">
        <w:rPr>
          <w:rFonts w:eastAsia="MS Mincho"/>
          <w:b/>
          <w:sz w:val="24"/>
          <w:szCs w:val="24"/>
        </w:rPr>
        <w:t>V -</w:t>
      </w:r>
      <w:r w:rsidRPr="00D565B4">
        <w:rPr>
          <w:rFonts w:eastAsia="MS Mincho"/>
          <w:sz w:val="24"/>
          <w:szCs w:val="24"/>
        </w:rPr>
        <w:t xml:space="preserve"> </w:t>
      </w:r>
      <w:r w:rsidR="00FC5562" w:rsidRPr="00D565B4">
        <w:rPr>
          <w:rFonts w:eastAsia="MS Mincho"/>
          <w:sz w:val="24"/>
          <w:szCs w:val="24"/>
        </w:rPr>
        <w:t>Certidão</w:t>
      </w:r>
      <w:r w:rsidRPr="00D565B4">
        <w:rPr>
          <w:rFonts w:eastAsia="MS Mincho"/>
          <w:sz w:val="24"/>
          <w:szCs w:val="24"/>
        </w:rPr>
        <w:t xml:space="preserve"> de baixa da ART (Anotação de Responsabilidade Técnica), </w:t>
      </w:r>
      <w:r w:rsidRPr="00D565B4">
        <w:rPr>
          <w:rFonts w:eastAsia="MS Mincho"/>
          <w:bCs/>
          <w:sz w:val="24"/>
          <w:szCs w:val="24"/>
        </w:rPr>
        <w:t>RRT</w:t>
      </w:r>
      <w:r w:rsidRPr="00D565B4">
        <w:rPr>
          <w:rFonts w:eastAsia="MS Mincho"/>
          <w:sz w:val="24"/>
          <w:szCs w:val="24"/>
        </w:rPr>
        <w:t xml:space="preserve"> (Registro de Responsabilidade Técnica) ou TRT (Termo de Responsabilidade Técnica);</w:t>
      </w:r>
    </w:p>
    <w:p w:rsidR="00D62E10" w:rsidRPr="00D565B4" w:rsidRDefault="00D62E10" w:rsidP="001A0973">
      <w:pPr>
        <w:ind w:firstLine="1418"/>
        <w:jc w:val="both"/>
        <w:rPr>
          <w:sz w:val="24"/>
          <w:szCs w:val="24"/>
        </w:rPr>
      </w:pPr>
      <w:r w:rsidRPr="00D565B4">
        <w:rPr>
          <w:rFonts w:eastAsia="MS Mincho"/>
          <w:b/>
          <w:sz w:val="24"/>
          <w:szCs w:val="24"/>
        </w:rPr>
        <w:t>VI -</w:t>
      </w:r>
      <w:r w:rsidRPr="00D565B4">
        <w:rPr>
          <w:rFonts w:eastAsia="MS Mincho"/>
          <w:sz w:val="24"/>
          <w:szCs w:val="24"/>
        </w:rPr>
        <w:t xml:space="preserve"> </w:t>
      </w:r>
      <w:r w:rsidR="00FC5562" w:rsidRPr="00D565B4">
        <w:rPr>
          <w:rFonts w:eastAsia="MS Mincho"/>
          <w:sz w:val="24"/>
          <w:szCs w:val="24"/>
        </w:rPr>
        <w:t>Cópia</w:t>
      </w:r>
      <w:r w:rsidRPr="00D565B4">
        <w:rPr>
          <w:rFonts w:eastAsia="MS Mincho"/>
          <w:sz w:val="24"/>
          <w:szCs w:val="24"/>
        </w:rPr>
        <w:t xml:space="preserve"> da ART de execução das instalações de gás e elevadores;</w:t>
      </w:r>
    </w:p>
    <w:p w:rsidR="00D62E10" w:rsidRPr="00D565B4" w:rsidRDefault="00D62E10" w:rsidP="001A0973">
      <w:pPr>
        <w:ind w:firstLine="1418"/>
        <w:jc w:val="both"/>
        <w:rPr>
          <w:sz w:val="24"/>
          <w:szCs w:val="24"/>
        </w:rPr>
      </w:pPr>
      <w:r w:rsidRPr="00D565B4">
        <w:rPr>
          <w:rFonts w:eastAsia="MS Mincho"/>
          <w:b/>
          <w:sz w:val="24"/>
          <w:szCs w:val="24"/>
        </w:rPr>
        <w:t>VII -</w:t>
      </w:r>
      <w:r w:rsidRPr="00D565B4">
        <w:rPr>
          <w:rFonts w:eastAsia="MS Mincho"/>
          <w:sz w:val="24"/>
          <w:szCs w:val="24"/>
        </w:rPr>
        <w:t xml:space="preserve"> </w:t>
      </w:r>
      <w:r w:rsidR="00FC5562" w:rsidRPr="00D565B4">
        <w:rPr>
          <w:rFonts w:eastAsia="MS Mincho"/>
          <w:sz w:val="24"/>
          <w:szCs w:val="24"/>
        </w:rPr>
        <w:t>D</w:t>
      </w:r>
      <w:r w:rsidRPr="00D565B4">
        <w:rPr>
          <w:rFonts w:eastAsia="MS Mincho"/>
          <w:sz w:val="24"/>
          <w:szCs w:val="24"/>
        </w:rPr>
        <w:t>emais documentos ou peças gráficas, necessárias à análise do pedido e consequente deferimento ou indeferimento, a critério do órgão municipal competente.</w:t>
      </w:r>
    </w:p>
    <w:p w:rsidR="00D62E10" w:rsidRPr="00D565B4" w:rsidRDefault="00D62E10" w:rsidP="001A0973">
      <w:pPr>
        <w:tabs>
          <w:tab w:val="left" w:pos="708"/>
        </w:tabs>
        <w:jc w:val="both"/>
        <w:rPr>
          <w:rFonts w:eastAsia="MS Mincho"/>
          <w:sz w:val="24"/>
          <w:szCs w:val="24"/>
        </w:rPr>
      </w:pPr>
    </w:p>
    <w:p w:rsidR="00D62E10" w:rsidRPr="00D565B4" w:rsidRDefault="00D62E10" w:rsidP="001A0973">
      <w:pPr>
        <w:ind w:firstLine="1418"/>
        <w:jc w:val="both"/>
        <w:rPr>
          <w:sz w:val="24"/>
          <w:szCs w:val="24"/>
        </w:rPr>
      </w:pPr>
      <w:r w:rsidRPr="00D565B4">
        <w:rPr>
          <w:rFonts w:eastAsia="MS Mincho"/>
          <w:b/>
          <w:sz w:val="24"/>
          <w:szCs w:val="24"/>
        </w:rPr>
        <w:t xml:space="preserve">Parágrafo </w:t>
      </w:r>
      <w:r w:rsidR="001A0973" w:rsidRPr="00D565B4">
        <w:rPr>
          <w:rFonts w:eastAsia="MS Mincho"/>
          <w:b/>
          <w:sz w:val="24"/>
          <w:szCs w:val="24"/>
        </w:rPr>
        <w:t>ú</w:t>
      </w:r>
      <w:r w:rsidRPr="00D565B4">
        <w:rPr>
          <w:rFonts w:eastAsia="MS Mincho"/>
          <w:b/>
          <w:sz w:val="24"/>
          <w:szCs w:val="24"/>
        </w:rPr>
        <w:t>nico</w:t>
      </w:r>
      <w:r w:rsidR="001A0973" w:rsidRPr="00D565B4">
        <w:rPr>
          <w:rFonts w:eastAsia="MS Mincho"/>
          <w:b/>
          <w:sz w:val="24"/>
          <w:szCs w:val="24"/>
        </w:rPr>
        <w:t>.</w:t>
      </w:r>
      <w:r w:rsidRPr="00D565B4">
        <w:rPr>
          <w:rFonts w:eastAsia="MS Mincho"/>
          <w:sz w:val="24"/>
          <w:szCs w:val="24"/>
        </w:rPr>
        <w:t xml:space="preserve"> Para a expedição do “Habite-se”, deverá ser executado o passeio público padrão com pelo menos uma árvore por lote, seguindo a orientação técnica do órgão competente do município.</w:t>
      </w:r>
    </w:p>
    <w:p w:rsidR="00D62E10" w:rsidRPr="00D565B4" w:rsidRDefault="00D62E10" w:rsidP="001A0973">
      <w:pPr>
        <w:tabs>
          <w:tab w:val="left" w:pos="708"/>
        </w:tabs>
        <w:ind w:firstLine="2340"/>
        <w:jc w:val="both"/>
        <w:rPr>
          <w:rFonts w:eastAsia="MS Mincho"/>
          <w:sz w:val="24"/>
          <w:szCs w:val="24"/>
        </w:rPr>
      </w:pPr>
    </w:p>
    <w:p w:rsidR="00D62E10" w:rsidRPr="00D565B4" w:rsidRDefault="00D62E10" w:rsidP="001A0973">
      <w:pPr>
        <w:ind w:firstLine="1418"/>
        <w:jc w:val="both"/>
        <w:rPr>
          <w:sz w:val="24"/>
          <w:szCs w:val="24"/>
        </w:rPr>
      </w:pPr>
      <w:r w:rsidRPr="00D565B4">
        <w:rPr>
          <w:rFonts w:eastAsia="MS Mincho"/>
          <w:b/>
          <w:sz w:val="24"/>
          <w:szCs w:val="24"/>
        </w:rPr>
        <w:t>Art. 17</w:t>
      </w:r>
      <w:r w:rsidR="001A0973"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Considera-se concluída uma obra, quando o projeto aprovado estiver integralmente executado e apresentando os seguintes requisitos:</w:t>
      </w:r>
    </w:p>
    <w:p w:rsidR="00D62E10" w:rsidRPr="00D565B4" w:rsidRDefault="00D62E10" w:rsidP="00EB72A2">
      <w:pPr>
        <w:numPr>
          <w:ilvl w:val="0"/>
          <w:numId w:val="2"/>
        </w:numPr>
        <w:jc w:val="both"/>
        <w:rPr>
          <w:sz w:val="24"/>
          <w:szCs w:val="24"/>
        </w:rPr>
      </w:pPr>
      <w:proofErr w:type="gramStart"/>
      <w:r w:rsidRPr="00D565B4">
        <w:rPr>
          <w:rFonts w:eastAsia="MS Mincho"/>
          <w:sz w:val="24"/>
          <w:szCs w:val="24"/>
        </w:rPr>
        <w:t>instalações</w:t>
      </w:r>
      <w:proofErr w:type="gramEnd"/>
      <w:r w:rsidRPr="00D565B4">
        <w:rPr>
          <w:rFonts w:eastAsia="MS Mincho"/>
          <w:sz w:val="24"/>
          <w:szCs w:val="24"/>
        </w:rPr>
        <w:t xml:space="preserve"> elétricas, hidráulicas e sanitárias concluídas e em condições de funcionamento, inclusive atendendo as normas de acessibilidade; </w:t>
      </w:r>
    </w:p>
    <w:p w:rsidR="00D62E10" w:rsidRPr="00D565B4" w:rsidRDefault="00D62E10" w:rsidP="001A0973">
      <w:pPr>
        <w:numPr>
          <w:ilvl w:val="0"/>
          <w:numId w:val="2"/>
        </w:numPr>
        <w:ind w:left="0" w:firstLine="1418"/>
        <w:jc w:val="both"/>
        <w:rPr>
          <w:sz w:val="24"/>
          <w:szCs w:val="24"/>
        </w:rPr>
      </w:pPr>
      <w:proofErr w:type="gramStart"/>
      <w:r w:rsidRPr="00D565B4">
        <w:rPr>
          <w:rFonts w:eastAsia="MS Mincho"/>
          <w:sz w:val="24"/>
          <w:szCs w:val="24"/>
        </w:rPr>
        <w:t>prédio</w:t>
      </w:r>
      <w:proofErr w:type="gramEnd"/>
      <w:r w:rsidRPr="00D565B4">
        <w:rPr>
          <w:rFonts w:eastAsia="MS Mincho"/>
          <w:sz w:val="24"/>
          <w:szCs w:val="24"/>
        </w:rPr>
        <w:t xml:space="preserve"> devidamente numerado na forma da Lei;</w:t>
      </w:r>
    </w:p>
    <w:p w:rsidR="00D62E10" w:rsidRPr="00D565B4" w:rsidRDefault="00D62E10" w:rsidP="001A0973">
      <w:pPr>
        <w:numPr>
          <w:ilvl w:val="0"/>
          <w:numId w:val="2"/>
        </w:numPr>
        <w:ind w:left="0" w:firstLine="1418"/>
        <w:jc w:val="both"/>
        <w:rPr>
          <w:sz w:val="24"/>
          <w:szCs w:val="24"/>
        </w:rPr>
      </w:pPr>
      <w:proofErr w:type="gramStart"/>
      <w:r w:rsidRPr="00D565B4">
        <w:rPr>
          <w:rFonts w:eastAsia="MS Mincho"/>
          <w:sz w:val="24"/>
          <w:szCs w:val="24"/>
        </w:rPr>
        <w:t>limpeza</w:t>
      </w:r>
      <w:proofErr w:type="gramEnd"/>
      <w:r w:rsidRPr="00D565B4">
        <w:rPr>
          <w:rFonts w:eastAsia="MS Mincho"/>
          <w:sz w:val="24"/>
          <w:szCs w:val="24"/>
        </w:rPr>
        <w:t xml:space="preserve"> do prédio concluída;</w:t>
      </w:r>
    </w:p>
    <w:p w:rsidR="00D62E10" w:rsidRPr="00D565B4" w:rsidRDefault="00D62E10" w:rsidP="001A0973">
      <w:pPr>
        <w:numPr>
          <w:ilvl w:val="0"/>
          <w:numId w:val="2"/>
        </w:numPr>
        <w:ind w:left="0" w:firstLine="1418"/>
        <w:jc w:val="both"/>
        <w:rPr>
          <w:sz w:val="24"/>
          <w:szCs w:val="24"/>
        </w:rPr>
      </w:pPr>
      <w:proofErr w:type="gramStart"/>
      <w:r w:rsidRPr="00D565B4">
        <w:rPr>
          <w:rFonts w:eastAsia="MS Mincho"/>
          <w:sz w:val="24"/>
          <w:szCs w:val="24"/>
        </w:rPr>
        <w:t>remoção</w:t>
      </w:r>
      <w:proofErr w:type="gramEnd"/>
      <w:r w:rsidRPr="00D565B4">
        <w:rPr>
          <w:rFonts w:eastAsia="MS Mincho"/>
          <w:sz w:val="24"/>
          <w:szCs w:val="24"/>
        </w:rPr>
        <w:t xml:space="preserve"> dos entulhos, dos restos de materiais e do canteiro de obras.</w:t>
      </w:r>
    </w:p>
    <w:p w:rsidR="00D62E10" w:rsidRPr="00D565B4" w:rsidRDefault="00D62E10" w:rsidP="001A0973">
      <w:pPr>
        <w:ind w:firstLine="1418"/>
        <w:jc w:val="both"/>
        <w:rPr>
          <w:rFonts w:eastAsia="MS Mincho"/>
          <w:color w:val="0000FF"/>
          <w:sz w:val="24"/>
          <w:szCs w:val="24"/>
        </w:rPr>
      </w:pPr>
    </w:p>
    <w:p w:rsidR="00D62E10" w:rsidRPr="00D565B4" w:rsidRDefault="00D62E10" w:rsidP="001A0973">
      <w:pPr>
        <w:ind w:firstLine="1418"/>
        <w:jc w:val="both"/>
        <w:rPr>
          <w:sz w:val="24"/>
          <w:szCs w:val="24"/>
        </w:rPr>
      </w:pPr>
      <w:r w:rsidRPr="00D565B4">
        <w:rPr>
          <w:rFonts w:eastAsia="MS Mincho"/>
          <w:b/>
          <w:sz w:val="24"/>
          <w:szCs w:val="24"/>
        </w:rPr>
        <w:t>Art. 18</w:t>
      </w:r>
      <w:r w:rsidR="00EB72A2"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O "Habite-se" poderá ser concedido para as partes da edificação já concluídas, desde que executadas em conformidade com o projeto</w:t>
      </w:r>
      <w:r w:rsidRPr="00D565B4">
        <w:rPr>
          <w:rFonts w:eastAsia="MS Mincho"/>
          <w:b/>
          <w:sz w:val="24"/>
          <w:szCs w:val="24"/>
        </w:rPr>
        <w:t>,</w:t>
      </w:r>
      <w:r w:rsidRPr="00D565B4">
        <w:rPr>
          <w:rFonts w:eastAsia="MS Mincho"/>
          <w:sz w:val="24"/>
          <w:szCs w:val="24"/>
        </w:rPr>
        <w:t xml:space="preserve"> cumpridas as exigências do artigo anterior</w:t>
      </w:r>
      <w:r w:rsidRPr="00D565B4">
        <w:rPr>
          <w:rFonts w:eastAsia="MS Mincho"/>
          <w:b/>
          <w:sz w:val="24"/>
          <w:szCs w:val="24"/>
        </w:rPr>
        <w:t xml:space="preserve"> </w:t>
      </w:r>
      <w:r w:rsidRPr="00D565B4">
        <w:rPr>
          <w:rFonts w:eastAsia="MS Mincho"/>
          <w:sz w:val="24"/>
          <w:szCs w:val="24"/>
        </w:rPr>
        <w:t>e atendam as seguintes condições</w:t>
      </w:r>
      <w:r w:rsidRPr="00D565B4">
        <w:rPr>
          <w:rFonts w:eastAsia="MS Mincho"/>
          <w:sz w:val="24"/>
          <w:szCs w:val="24"/>
          <w:lang w:eastAsia="ja-JP"/>
        </w:rPr>
        <w:t>:</w:t>
      </w:r>
    </w:p>
    <w:p w:rsidR="00D62E10" w:rsidRPr="00D565B4" w:rsidRDefault="00D62E10" w:rsidP="001A0973">
      <w:pPr>
        <w:ind w:firstLine="1418"/>
        <w:jc w:val="both"/>
        <w:rPr>
          <w:sz w:val="24"/>
          <w:szCs w:val="24"/>
        </w:rPr>
      </w:pPr>
      <w:r w:rsidRPr="00D565B4">
        <w:rPr>
          <w:rFonts w:eastAsia="MS Mincho"/>
          <w:b/>
          <w:sz w:val="24"/>
          <w:szCs w:val="24"/>
        </w:rPr>
        <w:t>a)</w:t>
      </w:r>
      <w:r w:rsidRPr="00D565B4">
        <w:rPr>
          <w:rFonts w:eastAsia="MS Mincho"/>
          <w:sz w:val="24"/>
          <w:szCs w:val="24"/>
        </w:rPr>
        <w:t xml:space="preserve"> possam ser utilizadas independentemente da parte a concluir;</w:t>
      </w:r>
    </w:p>
    <w:p w:rsidR="00D62E10" w:rsidRPr="00D565B4" w:rsidRDefault="00D62E10" w:rsidP="001A0973">
      <w:pPr>
        <w:ind w:firstLine="1418"/>
        <w:jc w:val="both"/>
        <w:rPr>
          <w:sz w:val="24"/>
          <w:szCs w:val="24"/>
        </w:rPr>
      </w:pPr>
      <w:r w:rsidRPr="00D565B4">
        <w:rPr>
          <w:rFonts w:eastAsia="MS Mincho"/>
          <w:b/>
          <w:sz w:val="24"/>
          <w:szCs w:val="24"/>
        </w:rPr>
        <w:t>b)</w:t>
      </w:r>
      <w:r w:rsidRPr="00D565B4">
        <w:rPr>
          <w:rFonts w:eastAsia="MS Mincho"/>
          <w:sz w:val="24"/>
          <w:szCs w:val="24"/>
        </w:rPr>
        <w:t xml:space="preserve"> não ofereça perigo para os ocupantes da parte concluída;</w:t>
      </w:r>
    </w:p>
    <w:p w:rsidR="00D62E10" w:rsidRPr="00D565B4" w:rsidRDefault="00D62E10" w:rsidP="001A0973">
      <w:pPr>
        <w:ind w:firstLine="1418"/>
        <w:jc w:val="both"/>
        <w:rPr>
          <w:sz w:val="24"/>
          <w:szCs w:val="24"/>
        </w:rPr>
      </w:pPr>
      <w:r w:rsidRPr="00D565B4">
        <w:rPr>
          <w:rFonts w:eastAsia="MS Mincho"/>
          <w:b/>
          <w:sz w:val="24"/>
          <w:szCs w:val="24"/>
        </w:rPr>
        <w:t>c)</w:t>
      </w:r>
      <w:r w:rsidRPr="00D565B4">
        <w:rPr>
          <w:rFonts w:eastAsia="MS Mincho"/>
          <w:sz w:val="24"/>
          <w:szCs w:val="24"/>
        </w:rPr>
        <w:t xml:space="preserve"> satisfaçam o mínimo d</w:t>
      </w:r>
      <w:r w:rsidR="00EB72A2" w:rsidRPr="00D565B4">
        <w:rPr>
          <w:rFonts w:eastAsia="MS Mincho"/>
          <w:sz w:val="24"/>
          <w:szCs w:val="24"/>
        </w:rPr>
        <w:t>est</w:t>
      </w:r>
      <w:r w:rsidRPr="00D565B4">
        <w:rPr>
          <w:rFonts w:eastAsia="MS Mincho"/>
          <w:sz w:val="24"/>
          <w:szCs w:val="24"/>
        </w:rPr>
        <w:t>a Lei</w:t>
      </w:r>
      <w:r w:rsidR="0030488F" w:rsidRPr="00D565B4">
        <w:rPr>
          <w:rFonts w:eastAsia="MS Mincho"/>
          <w:sz w:val="24"/>
          <w:szCs w:val="24"/>
        </w:rPr>
        <w:t xml:space="preserve"> </w:t>
      </w:r>
      <w:r w:rsidR="0030488F" w:rsidRPr="00D565B4">
        <w:rPr>
          <w:sz w:val="24"/>
          <w:szCs w:val="24"/>
        </w:rPr>
        <w:t>Complementar,</w:t>
      </w:r>
      <w:r w:rsidRPr="00D565B4">
        <w:rPr>
          <w:rFonts w:eastAsia="MS Mincho"/>
          <w:sz w:val="24"/>
          <w:szCs w:val="24"/>
        </w:rPr>
        <w:t xml:space="preserve"> quanto às partes essenciais da construção, tendo em vista o destino da edificação.</w:t>
      </w:r>
    </w:p>
    <w:p w:rsidR="00D62E10" w:rsidRPr="00D565B4" w:rsidRDefault="00D62E10" w:rsidP="001A0973">
      <w:pPr>
        <w:tabs>
          <w:tab w:val="left" w:pos="708"/>
        </w:tabs>
        <w:ind w:firstLine="2340"/>
        <w:jc w:val="both"/>
        <w:rPr>
          <w:rFonts w:eastAsia="MS Mincho"/>
          <w:b/>
          <w:sz w:val="24"/>
          <w:szCs w:val="24"/>
        </w:rPr>
      </w:pPr>
    </w:p>
    <w:p w:rsidR="00D62E10" w:rsidRPr="00D565B4" w:rsidRDefault="00D62E10" w:rsidP="00EB72A2">
      <w:pPr>
        <w:ind w:firstLine="1418"/>
        <w:jc w:val="both"/>
        <w:rPr>
          <w:sz w:val="24"/>
          <w:szCs w:val="24"/>
        </w:rPr>
      </w:pPr>
      <w:r w:rsidRPr="00D565B4">
        <w:rPr>
          <w:rFonts w:eastAsia="MS Mincho"/>
          <w:b/>
          <w:sz w:val="24"/>
          <w:szCs w:val="24"/>
        </w:rPr>
        <w:t xml:space="preserve">Parágrafo </w:t>
      </w:r>
      <w:r w:rsidR="00EB72A2" w:rsidRPr="00D565B4">
        <w:rPr>
          <w:rFonts w:eastAsia="MS Mincho"/>
          <w:b/>
          <w:sz w:val="24"/>
          <w:szCs w:val="24"/>
        </w:rPr>
        <w:t>ú</w:t>
      </w:r>
      <w:r w:rsidRPr="00D565B4">
        <w:rPr>
          <w:rFonts w:eastAsia="MS Mincho"/>
          <w:b/>
          <w:sz w:val="24"/>
          <w:szCs w:val="24"/>
        </w:rPr>
        <w:t>nico</w:t>
      </w:r>
      <w:r w:rsidR="00EB72A2" w:rsidRPr="00D565B4">
        <w:rPr>
          <w:rFonts w:eastAsia="MS Mincho"/>
          <w:b/>
          <w:sz w:val="24"/>
          <w:szCs w:val="24"/>
        </w:rPr>
        <w:t>.</w:t>
      </w:r>
      <w:r w:rsidRPr="00D565B4">
        <w:rPr>
          <w:rFonts w:eastAsia="MS Mincho"/>
          <w:sz w:val="24"/>
          <w:szCs w:val="24"/>
        </w:rPr>
        <w:t xml:space="preserve"> Fica dispensada a apresentação da Certidão de Baixa da ART (Anotação de Responsabilidade Técnica), </w:t>
      </w:r>
      <w:r w:rsidRPr="00D565B4">
        <w:rPr>
          <w:rFonts w:eastAsia="MS Mincho"/>
          <w:bCs/>
          <w:sz w:val="24"/>
          <w:szCs w:val="24"/>
        </w:rPr>
        <w:t>RRT</w:t>
      </w:r>
      <w:r w:rsidRPr="00D565B4">
        <w:rPr>
          <w:rFonts w:eastAsia="MS Mincho"/>
          <w:sz w:val="24"/>
          <w:szCs w:val="24"/>
        </w:rPr>
        <w:t xml:space="preserve"> (Registro de Responsabilidade Técnica) ou TRT (Termo de Responsabilidade </w:t>
      </w:r>
      <w:r w:rsidR="00FC5562" w:rsidRPr="00D565B4">
        <w:rPr>
          <w:rFonts w:eastAsia="MS Mincho"/>
          <w:sz w:val="24"/>
          <w:szCs w:val="24"/>
        </w:rPr>
        <w:t>Técnica) para</w:t>
      </w:r>
      <w:r w:rsidRPr="00D565B4">
        <w:rPr>
          <w:rFonts w:eastAsia="MS Mincho"/>
          <w:sz w:val="24"/>
          <w:szCs w:val="24"/>
        </w:rPr>
        <w:t xml:space="preserve"> a obtenção do “Habite-se” em caráter parcial. </w:t>
      </w:r>
    </w:p>
    <w:p w:rsidR="00D62E10" w:rsidRPr="00D565B4" w:rsidRDefault="00D62E10" w:rsidP="001A0973">
      <w:pPr>
        <w:tabs>
          <w:tab w:val="left" w:pos="708"/>
        </w:tabs>
        <w:ind w:firstLine="2340"/>
        <w:rPr>
          <w:rFonts w:eastAsia="MS Mincho"/>
          <w:sz w:val="24"/>
          <w:szCs w:val="24"/>
        </w:rPr>
      </w:pPr>
    </w:p>
    <w:p w:rsidR="00D62E10" w:rsidRPr="00D565B4" w:rsidRDefault="00D62E10" w:rsidP="00EB72A2">
      <w:pPr>
        <w:ind w:firstLine="1418"/>
        <w:jc w:val="both"/>
        <w:rPr>
          <w:sz w:val="24"/>
          <w:szCs w:val="24"/>
        </w:rPr>
      </w:pPr>
      <w:r w:rsidRPr="00D565B4">
        <w:rPr>
          <w:rFonts w:eastAsia="MS Mincho"/>
          <w:b/>
          <w:sz w:val="24"/>
          <w:szCs w:val="24"/>
        </w:rPr>
        <w:t>Art. 19</w:t>
      </w:r>
      <w:r w:rsidR="00EB72A2"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As obras executadas, sem o Alvará de Obras, para serem regularizadas deverão atender as seguintes disposições:</w:t>
      </w:r>
    </w:p>
    <w:p w:rsidR="00D62E10" w:rsidRPr="00D565B4" w:rsidRDefault="00D62E10" w:rsidP="00EB72A2">
      <w:pPr>
        <w:ind w:firstLine="1418"/>
        <w:jc w:val="both"/>
        <w:rPr>
          <w:rFonts w:eastAsia="MS Mincho"/>
          <w:b/>
          <w:sz w:val="24"/>
          <w:szCs w:val="24"/>
        </w:rPr>
      </w:pPr>
    </w:p>
    <w:p w:rsidR="00D62E10" w:rsidRPr="00D565B4" w:rsidRDefault="00D62E10" w:rsidP="00EB72A2">
      <w:pPr>
        <w:ind w:firstLine="1418"/>
        <w:jc w:val="both"/>
        <w:rPr>
          <w:sz w:val="24"/>
          <w:szCs w:val="24"/>
        </w:rPr>
      </w:pPr>
      <w:r w:rsidRPr="00D565B4">
        <w:rPr>
          <w:rFonts w:eastAsia="MS Mincho"/>
          <w:b/>
          <w:sz w:val="24"/>
          <w:szCs w:val="24"/>
        </w:rPr>
        <w:t>I -</w:t>
      </w:r>
      <w:r w:rsidRPr="00D565B4">
        <w:rPr>
          <w:rFonts w:eastAsia="MS Mincho"/>
          <w:sz w:val="24"/>
          <w:szCs w:val="24"/>
        </w:rPr>
        <w:t xml:space="preserve"> Atender as disposições da legislação de Uso e Ocupação do Solo e as demais Legislações pertinentes;</w:t>
      </w:r>
    </w:p>
    <w:p w:rsidR="00D62E10" w:rsidRPr="00D565B4" w:rsidRDefault="00D62E10" w:rsidP="00EB72A2">
      <w:pPr>
        <w:ind w:firstLine="1418"/>
        <w:jc w:val="both"/>
        <w:rPr>
          <w:sz w:val="24"/>
          <w:szCs w:val="24"/>
        </w:rPr>
      </w:pPr>
      <w:r w:rsidRPr="00D565B4">
        <w:rPr>
          <w:rFonts w:eastAsia="MS Mincho"/>
          <w:b/>
          <w:sz w:val="24"/>
          <w:szCs w:val="24"/>
        </w:rPr>
        <w:t>II -</w:t>
      </w:r>
      <w:r w:rsidRPr="00D565B4">
        <w:rPr>
          <w:rFonts w:eastAsia="MS Mincho"/>
          <w:sz w:val="24"/>
          <w:szCs w:val="24"/>
        </w:rPr>
        <w:t xml:space="preserve"> Apresentar comprovante de pagamento das multas devidas pela inobservância das disposições d</w:t>
      </w:r>
      <w:r w:rsidR="00EB72A2" w:rsidRPr="00D565B4">
        <w:rPr>
          <w:rFonts w:eastAsia="MS Mincho"/>
          <w:sz w:val="24"/>
          <w:szCs w:val="24"/>
        </w:rPr>
        <w:t>esta</w:t>
      </w:r>
      <w:r w:rsidRPr="00D565B4">
        <w:rPr>
          <w:rFonts w:eastAsia="MS Mincho"/>
          <w:sz w:val="24"/>
          <w:szCs w:val="24"/>
        </w:rPr>
        <w:t xml:space="preserve"> Lei</w:t>
      </w:r>
      <w:r w:rsidR="0030488F" w:rsidRPr="00D565B4">
        <w:rPr>
          <w:rFonts w:eastAsia="MS Mincho"/>
          <w:sz w:val="24"/>
          <w:szCs w:val="24"/>
        </w:rPr>
        <w:t xml:space="preserve"> </w:t>
      </w:r>
      <w:r w:rsidR="0030488F" w:rsidRPr="00D565B4">
        <w:rPr>
          <w:sz w:val="24"/>
          <w:szCs w:val="24"/>
        </w:rPr>
        <w:t>Complementar</w:t>
      </w:r>
      <w:r w:rsidRPr="00D565B4">
        <w:rPr>
          <w:rFonts w:eastAsia="MS Mincho"/>
          <w:sz w:val="24"/>
          <w:szCs w:val="24"/>
        </w:rPr>
        <w:t>;</w:t>
      </w:r>
    </w:p>
    <w:p w:rsidR="00D62E10" w:rsidRPr="00D565B4" w:rsidRDefault="00D62E10" w:rsidP="00EB72A2">
      <w:pPr>
        <w:ind w:firstLine="1418"/>
        <w:jc w:val="both"/>
        <w:rPr>
          <w:sz w:val="24"/>
          <w:szCs w:val="24"/>
        </w:rPr>
      </w:pPr>
      <w:r w:rsidRPr="00D565B4">
        <w:rPr>
          <w:rFonts w:eastAsia="MS Mincho"/>
          <w:b/>
          <w:sz w:val="24"/>
          <w:szCs w:val="24"/>
        </w:rPr>
        <w:t>I</w:t>
      </w:r>
      <w:r w:rsidR="00EB72A2" w:rsidRPr="00D565B4">
        <w:rPr>
          <w:rFonts w:eastAsia="MS Mincho"/>
          <w:b/>
          <w:sz w:val="24"/>
          <w:szCs w:val="24"/>
        </w:rPr>
        <w:t>II</w:t>
      </w:r>
      <w:r w:rsidRPr="00D565B4">
        <w:rPr>
          <w:rFonts w:eastAsia="MS Mincho"/>
          <w:b/>
          <w:sz w:val="24"/>
          <w:szCs w:val="24"/>
        </w:rPr>
        <w:t xml:space="preserve"> -</w:t>
      </w:r>
      <w:r w:rsidRPr="00D565B4">
        <w:rPr>
          <w:rFonts w:eastAsia="MS Mincho"/>
          <w:sz w:val="24"/>
          <w:szCs w:val="24"/>
        </w:rPr>
        <w:t xml:space="preserve"> Apresentar as informações e peças gráficas que atendam a Legislação pertinente.</w:t>
      </w:r>
    </w:p>
    <w:p w:rsidR="00D62E10" w:rsidRPr="00D565B4" w:rsidRDefault="00EB72A2" w:rsidP="00EB72A2">
      <w:pPr>
        <w:ind w:firstLine="1418"/>
        <w:jc w:val="both"/>
        <w:rPr>
          <w:sz w:val="24"/>
          <w:szCs w:val="24"/>
        </w:rPr>
      </w:pPr>
      <w:r w:rsidRPr="00D565B4">
        <w:rPr>
          <w:rFonts w:eastAsia="MS Mincho"/>
          <w:b/>
          <w:sz w:val="24"/>
          <w:szCs w:val="24"/>
        </w:rPr>
        <w:t>I</w:t>
      </w:r>
      <w:r w:rsidR="00D62E10" w:rsidRPr="00D565B4">
        <w:rPr>
          <w:rFonts w:eastAsia="MS Mincho"/>
          <w:b/>
          <w:sz w:val="24"/>
          <w:szCs w:val="24"/>
        </w:rPr>
        <w:t>V -</w:t>
      </w:r>
      <w:r w:rsidR="00D62E10" w:rsidRPr="00D565B4">
        <w:rPr>
          <w:rFonts w:eastAsia="MS Mincho"/>
          <w:sz w:val="24"/>
          <w:szCs w:val="24"/>
        </w:rPr>
        <w:t xml:space="preserve"> </w:t>
      </w:r>
      <w:r w:rsidR="00FC5562" w:rsidRPr="00D565B4">
        <w:rPr>
          <w:rFonts w:eastAsia="MS Mincho"/>
          <w:sz w:val="24"/>
          <w:szCs w:val="24"/>
        </w:rPr>
        <w:t>Comprovante</w:t>
      </w:r>
      <w:r w:rsidR="00D62E10" w:rsidRPr="00D565B4">
        <w:rPr>
          <w:rFonts w:eastAsia="MS Mincho"/>
          <w:sz w:val="24"/>
          <w:szCs w:val="24"/>
        </w:rPr>
        <w:t xml:space="preserve"> da ART (Anotação de Responsabilidade Técnica), </w:t>
      </w:r>
      <w:r w:rsidR="00D62E10" w:rsidRPr="00D565B4">
        <w:rPr>
          <w:rFonts w:eastAsia="MS Mincho"/>
          <w:bCs/>
          <w:sz w:val="24"/>
          <w:szCs w:val="24"/>
        </w:rPr>
        <w:t>RRT</w:t>
      </w:r>
      <w:r w:rsidR="00D62E10" w:rsidRPr="00D565B4">
        <w:rPr>
          <w:rFonts w:eastAsia="MS Mincho"/>
          <w:sz w:val="24"/>
          <w:szCs w:val="24"/>
        </w:rPr>
        <w:t xml:space="preserve"> (Registro de Responsabilidade Técnica) ou TRT (Termo de Responsabilidade Técnica) de Levantamento Arquitetônico e Laudo Técnico</w:t>
      </w:r>
      <w:r w:rsidR="00D62E10" w:rsidRPr="00D565B4">
        <w:rPr>
          <w:rFonts w:eastAsia="MS Mincho"/>
          <w:b/>
          <w:sz w:val="24"/>
          <w:szCs w:val="24"/>
        </w:rPr>
        <w:t xml:space="preserve">, </w:t>
      </w:r>
      <w:r w:rsidR="00D62E10" w:rsidRPr="00D565B4">
        <w:rPr>
          <w:rFonts w:eastAsia="MS Mincho"/>
          <w:sz w:val="24"/>
          <w:szCs w:val="24"/>
        </w:rPr>
        <w:t>devidamente quitadas;</w:t>
      </w:r>
    </w:p>
    <w:p w:rsidR="00D62E10" w:rsidRPr="00D565B4" w:rsidRDefault="00D62E10" w:rsidP="00EB72A2">
      <w:pPr>
        <w:ind w:firstLine="1418"/>
        <w:jc w:val="both"/>
        <w:rPr>
          <w:sz w:val="24"/>
          <w:szCs w:val="24"/>
        </w:rPr>
      </w:pPr>
      <w:r w:rsidRPr="00D565B4">
        <w:rPr>
          <w:rFonts w:eastAsia="MS Mincho"/>
          <w:b/>
          <w:sz w:val="24"/>
          <w:szCs w:val="24"/>
        </w:rPr>
        <w:t>V -</w:t>
      </w:r>
      <w:r w:rsidRPr="00D565B4">
        <w:rPr>
          <w:rFonts w:eastAsia="MS Mincho"/>
          <w:sz w:val="24"/>
          <w:szCs w:val="24"/>
        </w:rPr>
        <w:t xml:space="preserve"> </w:t>
      </w:r>
      <w:r w:rsidR="00FC5562" w:rsidRPr="00D565B4">
        <w:rPr>
          <w:rFonts w:eastAsia="MS Mincho"/>
          <w:sz w:val="24"/>
          <w:szCs w:val="24"/>
        </w:rPr>
        <w:t>Projeto</w:t>
      </w:r>
      <w:r w:rsidRPr="00D565B4">
        <w:rPr>
          <w:rFonts w:eastAsia="MS Mincho"/>
          <w:sz w:val="24"/>
          <w:szCs w:val="24"/>
        </w:rPr>
        <w:t xml:space="preserve"> arquitetônico e Laudo Técnico elaborado por profissional habilitado e conforme especificado no Art. 6º desta Lei</w:t>
      </w:r>
      <w:r w:rsidR="0030488F" w:rsidRPr="00D565B4">
        <w:rPr>
          <w:rFonts w:eastAsia="MS Mincho"/>
          <w:sz w:val="24"/>
          <w:szCs w:val="24"/>
        </w:rPr>
        <w:t xml:space="preserve"> </w:t>
      </w:r>
      <w:r w:rsidR="0030488F" w:rsidRPr="00D565B4">
        <w:rPr>
          <w:sz w:val="24"/>
          <w:szCs w:val="24"/>
        </w:rPr>
        <w:t>Complementar</w:t>
      </w:r>
      <w:r w:rsidRPr="00D565B4">
        <w:rPr>
          <w:rFonts w:eastAsia="MS Mincho"/>
          <w:sz w:val="24"/>
          <w:szCs w:val="24"/>
        </w:rPr>
        <w:t>.</w:t>
      </w:r>
    </w:p>
    <w:p w:rsidR="00D62E10" w:rsidRPr="00D565B4" w:rsidRDefault="00D62E10" w:rsidP="00EB72A2">
      <w:pPr>
        <w:ind w:firstLine="1418"/>
        <w:jc w:val="both"/>
        <w:rPr>
          <w:rFonts w:eastAsia="MS Mincho"/>
          <w:color w:val="00B050"/>
          <w:sz w:val="24"/>
          <w:szCs w:val="24"/>
        </w:rPr>
      </w:pPr>
    </w:p>
    <w:p w:rsidR="00D62E10" w:rsidRPr="00D565B4" w:rsidRDefault="00D62E10" w:rsidP="00EB72A2">
      <w:pPr>
        <w:ind w:firstLine="1418"/>
        <w:jc w:val="both"/>
        <w:rPr>
          <w:sz w:val="24"/>
          <w:szCs w:val="24"/>
        </w:rPr>
      </w:pPr>
      <w:r w:rsidRPr="00D565B4">
        <w:rPr>
          <w:rFonts w:eastAsia="MS Mincho"/>
          <w:b/>
          <w:sz w:val="24"/>
          <w:szCs w:val="24"/>
        </w:rPr>
        <w:t xml:space="preserve">§ 1º </w:t>
      </w:r>
      <w:r w:rsidRPr="00D565B4">
        <w:rPr>
          <w:rFonts w:eastAsia="MS Mincho"/>
          <w:sz w:val="24"/>
          <w:szCs w:val="24"/>
        </w:rPr>
        <w:t>As obras e edificações executadas em desacordo com a Legislação pertinente</w:t>
      </w:r>
      <w:r w:rsidRPr="00D565B4">
        <w:rPr>
          <w:rFonts w:eastAsia="MS Mincho"/>
          <w:strike/>
          <w:sz w:val="24"/>
          <w:szCs w:val="24"/>
        </w:rPr>
        <w:t>s</w:t>
      </w:r>
      <w:r w:rsidRPr="00D565B4">
        <w:rPr>
          <w:rFonts w:eastAsia="MS Mincho"/>
          <w:sz w:val="24"/>
          <w:szCs w:val="24"/>
        </w:rPr>
        <w:t>, deverão ser demolidas ou modificadas, se necessário, para torná-las conformes e possibilitar a sua regularização.</w:t>
      </w:r>
    </w:p>
    <w:p w:rsidR="00D62E10" w:rsidRPr="00D565B4" w:rsidRDefault="00D62E10" w:rsidP="00EB72A2">
      <w:pPr>
        <w:ind w:firstLine="1418"/>
        <w:jc w:val="both"/>
        <w:rPr>
          <w:rFonts w:eastAsia="MS Mincho"/>
          <w:b/>
          <w:sz w:val="24"/>
          <w:szCs w:val="24"/>
        </w:rPr>
      </w:pPr>
    </w:p>
    <w:p w:rsidR="00D62E10" w:rsidRPr="00D565B4" w:rsidRDefault="00D62E10" w:rsidP="00EB72A2">
      <w:pPr>
        <w:ind w:firstLine="1418"/>
        <w:jc w:val="both"/>
        <w:rPr>
          <w:sz w:val="24"/>
          <w:szCs w:val="24"/>
        </w:rPr>
      </w:pPr>
      <w:r w:rsidRPr="00D565B4">
        <w:rPr>
          <w:rFonts w:eastAsia="MS Mincho"/>
          <w:b/>
          <w:sz w:val="24"/>
          <w:szCs w:val="24"/>
        </w:rPr>
        <w:t>§ 2º</w:t>
      </w:r>
      <w:r w:rsidRPr="00D565B4">
        <w:rPr>
          <w:rFonts w:eastAsia="MS Mincho"/>
          <w:sz w:val="24"/>
          <w:szCs w:val="24"/>
        </w:rPr>
        <w:t xml:space="preserve"> Aplicam-se as disposições deste artigo para as obras que apresentarem acréscimo de área ou modificações, em relação ao projeto aprovado e aquelas em andamento, sem o competente Alvará de Obras.</w:t>
      </w:r>
    </w:p>
    <w:p w:rsidR="00D62E10" w:rsidRPr="00D565B4" w:rsidRDefault="00D62E10" w:rsidP="001A0973">
      <w:pPr>
        <w:tabs>
          <w:tab w:val="left" w:pos="708"/>
        </w:tabs>
        <w:ind w:firstLine="2340"/>
        <w:jc w:val="both"/>
        <w:rPr>
          <w:rFonts w:eastAsia="MS Mincho"/>
          <w:sz w:val="24"/>
          <w:szCs w:val="24"/>
        </w:rPr>
      </w:pPr>
    </w:p>
    <w:p w:rsidR="00D62E10" w:rsidRPr="00D565B4" w:rsidRDefault="00D62E10" w:rsidP="00EB72A2">
      <w:pPr>
        <w:ind w:firstLine="1418"/>
        <w:jc w:val="both"/>
        <w:rPr>
          <w:sz w:val="24"/>
          <w:szCs w:val="24"/>
        </w:rPr>
      </w:pPr>
      <w:r w:rsidRPr="00D565B4">
        <w:rPr>
          <w:rFonts w:eastAsia="MS Mincho"/>
          <w:b/>
          <w:sz w:val="24"/>
          <w:szCs w:val="24"/>
        </w:rPr>
        <w:t xml:space="preserve">§ 3º </w:t>
      </w:r>
      <w:r w:rsidRPr="00D565B4">
        <w:rPr>
          <w:rFonts w:eastAsia="MS Mincho"/>
          <w:sz w:val="24"/>
          <w:szCs w:val="24"/>
        </w:rPr>
        <w:t xml:space="preserve">As obras executadas sem o Alvará de Obras que não atendam as disposições da legislação de Uso e Ocupação do Solo e as demais legislações pertinentes deverão ser regularizadas por Lei específica. </w:t>
      </w:r>
    </w:p>
    <w:p w:rsidR="00AB0356" w:rsidRPr="00D565B4" w:rsidRDefault="00AB0356" w:rsidP="001A0973">
      <w:pPr>
        <w:tabs>
          <w:tab w:val="left" w:pos="708"/>
        </w:tabs>
        <w:ind w:firstLine="2340"/>
        <w:jc w:val="both"/>
        <w:rPr>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CAPÍTULO V</w:t>
      </w:r>
    </w:p>
    <w:p w:rsidR="00D62E10" w:rsidRPr="00D565B4" w:rsidRDefault="00D62E10" w:rsidP="001A0973">
      <w:pPr>
        <w:tabs>
          <w:tab w:val="left" w:pos="708"/>
        </w:tabs>
        <w:jc w:val="center"/>
        <w:rPr>
          <w:sz w:val="24"/>
          <w:szCs w:val="24"/>
        </w:rPr>
      </w:pPr>
      <w:r w:rsidRPr="00D565B4">
        <w:rPr>
          <w:rFonts w:eastAsia="MS Mincho"/>
          <w:b/>
          <w:sz w:val="24"/>
          <w:szCs w:val="24"/>
        </w:rPr>
        <w:t>DAS NORMAS TÉCNICAS</w:t>
      </w:r>
    </w:p>
    <w:p w:rsidR="00D62E10" w:rsidRPr="00D565B4" w:rsidRDefault="00D62E10" w:rsidP="001A0973">
      <w:pPr>
        <w:tabs>
          <w:tab w:val="left" w:pos="708"/>
        </w:tabs>
        <w:jc w:val="center"/>
        <w:rPr>
          <w:rFonts w:eastAsia="MS Mincho"/>
          <w:b/>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Seção I</w:t>
      </w:r>
    </w:p>
    <w:p w:rsidR="00D62E10" w:rsidRPr="00D565B4" w:rsidRDefault="00D62E10" w:rsidP="001A0973">
      <w:pPr>
        <w:tabs>
          <w:tab w:val="left" w:pos="708"/>
        </w:tabs>
        <w:jc w:val="center"/>
        <w:rPr>
          <w:sz w:val="24"/>
          <w:szCs w:val="24"/>
        </w:rPr>
      </w:pPr>
      <w:r w:rsidRPr="00D565B4">
        <w:rPr>
          <w:rFonts w:eastAsia="MS Mincho"/>
          <w:b/>
          <w:sz w:val="24"/>
          <w:szCs w:val="24"/>
        </w:rPr>
        <w:t>Das Edificações em Geral</w:t>
      </w:r>
    </w:p>
    <w:p w:rsidR="00D62E10" w:rsidRPr="00D565B4" w:rsidRDefault="00D62E10" w:rsidP="001A0973">
      <w:pPr>
        <w:tabs>
          <w:tab w:val="left" w:pos="708"/>
        </w:tabs>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20</w:t>
      </w:r>
      <w:r w:rsidR="00EB72A2"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 xml:space="preserve">Na execução de toda e qualquer edificação, bem como na reforma ou ampliação, os materiais utilizados deverão satisfazer as normas compatíveis com o seu uso na construção, atendendo ao que dispõe a ABNT (Associação Brasileira de Normas Técnicas) em relação a cada caso. </w:t>
      </w:r>
    </w:p>
    <w:p w:rsidR="00EB72A2" w:rsidRPr="00D565B4" w:rsidRDefault="00EB72A2"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Parágrafo </w:t>
      </w:r>
      <w:r w:rsidR="00EB72A2" w:rsidRPr="00D565B4">
        <w:rPr>
          <w:rFonts w:eastAsia="MS Mincho"/>
          <w:b/>
          <w:sz w:val="24"/>
          <w:szCs w:val="24"/>
        </w:rPr>
        <w:t>ú</w:t>
      </w:r>
      <w:r w:rsidRPr="00D565B4">
        <w:rPr>
          <w:rFonts w:eastAsia="MS Mincho"/>
          <w:b/>
          <w:sz w:val="24"/>
          <w:szCs w:val="24"/>
        </w:rPr>
        <w:t>nico</w:t>
      </w:r>
      <w:r w:rsidR="00EB72A2" w:rsidRPr="00D565B4">
        <w:rPr>
          <w:rFonts w:eastAsia="MS Mincho"/>
          <w:b/>
          <w:sz w:val="24"/>
          <w:szCs w:val="24"/>
        </w:rPr>
        <w:t>.</w:t>
      </w:r>
      <w:r w:rsidRPr="00D565B4">
        <w:rPr>
          <w:rFonts w:eastAsia="MS Mincho"/>
          <w:sz w:val="24"/>
          <w:szCs w:val="24"/>
        </w:rPr>
        <w:t xml:space="preserve"> Os coeficientes de segurança para os diversos materiais utilizados nas edificações, serão os fixados pela ABNT.</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21</w:t>
      </w:r>
      <w:r w:rsidR="00EB72A2"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 xml:space="preserve">As edificações de uso público, mesmo que de propriedade privada, e as de uso </w:t>
      </w:r>
      <w:proofErr w:type="spellStart"/>
      <w:r w:rsidRPr="00D565B4">
        <w:rPr>
          <w:rFonts w:eastAsia="MS Mincho"/>
          <w:sz w:val="24"/>
          <w:szCs w:val="24"/>
        </w:rPr>
        <w:t>multifamiliar</w:t>
      </w:r>
      <w:proofErr w:type="spellEnd"/>
      <w:r w:rsidRPr="00D565B4">
        <w:rPr>
          <w:rFonts w:eastAsia="MS Mincho"/>
          <w:sz w:val="24"/>
          <w:szCs w:val="24"/>
        </w:rPr>
        <w:t>, nas áreas comuns de circulação, deverão se adequar de modo a garantir condições mínimas a acessibilidade de pessoas portadoras de necessidades especiais, de acordo com as normas da ABNT.</w:t>
      </w:r>
    </w:p>
    <w:p w:rsidR="00EB72A2" w:rsidRPr="00D565B4" w:rsidRDefault="00EB72A2"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Parágrafo </w:t>
      </w:r>
      <w:r w:rsidR="00EB72A2" w:rsidRPr="00D565B4">
        <w:rPr>
          <w:rFonts w:eastAsia="MS Mincho"/>
          <w:b/>
          <w:sz w:val="24"/>
          <w:szCs w:val="24"/>
        </w:rPr>
        <w:t>ú</w:t>
      </w:r>
      <w:r w:rsidRPr="00D565B4">
        <w:rPr>
          <w:rFonts w:eastAsia="MS Mincho"/>
          <w:b/>
          <w:sz w:val="24"/>
          <w:szCs w:val="24"/>
        </w:rPr>
        <w:t>nico</w:t>
      </w:r>
      <w:r w:rsidR="00EB72A2" w:rsidRPr="00D565B4">
        <w:rPr>
          <w:rFonts w:eastAsia="MS Mincho"/>
          <w:b/>
          <w:sz w:val="24"/>
          <w:szCs w:val="24"/>
        </w:rPr>
        <w:t>.</w:t>
      </w:r>
      <w:r w:rsidRPr="00D565B4">
        <w:rPr>
          <w:rFonts w:eastAsia="MS Mincho"/>
          <w:sz w:val="24"/>
          <w:szCs w:val="24"/>
        </w:rPr>
        <w:t xml:space="preserve"> No caso das edificações de uso </w:t>
      </w:r>
      <w:proofErr w:type="spellStart"/>
      <w:r w:rsidRPr="00D565B4">
        <w:rPr>
          <w:rFonts w:eastAsia="MS Mincho"/>
          <w:sz w:val="24"/>
          <w:szCs w:val="24"/>
        </w:rPr>
        <w:t>multifamiliar</w:t>
      </w:r>
      <w:proofErr w:type="spellEnd"/>
      <w:r w:rsidRPr="00D565B4">
        <w:rPr>
          <w:rFonts w:eastAsia="MS Mincho"/>
          <w:sz w:val="24"/>
          <w:szCs w:val="24"/>
        </w:rPr>
        <w:t>, entende-se como condições mínimas favorecer a acessibilidade de que trata o caput deste artigo, da entrada ou acesso principal até o hall de elevadores.</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22</w:t>
      </w:r>
      <w:r w:rsidR="00EB72A2" w:rsidRPr="00D565B4">
        <w:rPr>
          <w:rFonts w:eastAsia="MS Mincho"/>
          <w:b/>
          <w:sz w:val="24"/>
          <w:szCs w:val="24"/>
        </w:rPr>
        <w:t>.</w:t>
      </w:r>
      <w:r w:rsidRPr="00D565B4">
        <w:rPr>
          <w:rFonts w:eastAsia="MS Mincho"/>
          <w:sz w:val="24"/>
          <w:szCs w:val="24"/>
        </w:rPr>
        <w:t xml:space="preserve"> Para efeito de aplicação do Coeficiente de Aproveitamento, poderão ser consideradas Áreas Construídas Não Computáveis, as áreas de:</w:t>
      </w:r>
    </w:p>
    <w:p w:rsidR="00D62E10" w:rsidRPr="00D565B4" w:rsidRDefault="00D62E10"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I -</w:t>
      </w:r>
      <w:r w:rsidRPr="00D565B4">
        <w:rPr>
          <w:rFonts w:eastAsia="MS Mincho"/>
          <w:sz w:val="24"/>
          <w:szCs w:val="24"/>
        </w:rPr>
        <w:t xml:space="preserve"> </w:t>
      </w:r>
      <w:r w:rsidR="00FC5562" w:rsidRPr="00D565B4">
        <w:rPr>
          <w:rFonts w:eastAsia="MS Mincho"/>
          <w:sz w:val="24"/>
          <w:szCs w:val="24"/>
        </w:rPr>
        <w:t>Pilotis</w:t>
      </w:r>
      <w:r w:rsidRPr="00D565B4">
        <w:rPr>
          <w:rFonts w:eastAsia="MS Mincho"/>
          <w:sz w:val="24"/>
          <w:szCs w:val="24"/>
        </w:rPr>
        <w:t>;</w:t>
      </w:r>
    </w:p>
    <w:p w:rsidR="00D62E10" w:rsidRPr="00D565B4" w:rsidRDefault="00D62E10" w:rsidP="00EB72A2">
      <w:pPr>
        <w:tabs>
          <w:tab w:val="left" w:pos="708"/>
        </w:tabs>
        <w:ind w:firstLine="1418"/>
        <w:jc w:val="both"/>
        <w:rPr>
          <w:sz w:val="24"/>
          <w:szCs w:val="24"/>
        </w:rPr>
      </w:pPr>
      <w:r w:rsidRPr="00D565B4">
        <w:rPr>
          <w:rFonts w:eastAsia="MS Mincho"/>
          <w:b/>
          <w:sz w:val="24"/>
          <w:szCs w:val="24"/>
        </w:rPr>
        <w:t>II -</w:t>
      </w:r>
      <w:r w:rsidRPr="00D565B4">
        <w:rPr>
          <w:rFonts w:eastAsia="MS Mincho"/>
          <w:sz w:val="24"/>
          <w:szCs w:val="24"/>
        </w:rPr>
        <w:t xml:space="preserve"> </w:t>
      </w:r>
      <w:r w:rsidR="00FC5562" w:rsidRPr="00D565B4">
        <w:rPr>
          <w:rFonts w:eastAsia="MS Mincho"/>
          <w:sz w:val="24"/>
          <w:szCs w:val="24"/>
        </w:rPr>
        <w:t>Garagens</w:t>
      </w:r>
      <w:r w:rsidRPr="00D565B4">
        <w:rPr>
          <w:rFonts w:eastAsia="MS Mincho"/>
          <w:sz w:val="24"/>
          <w:szCs w:val="24"/>
        </w:rPr>
        <w:t xml:space="preserve"> particulares ou coletivas, nas edificações residenciais </w:t>
      </w:r>
      <w:r w:rsidRPr="00D565B4">
        <w:rPr>
          <w:rFonts w:eastAsia="MS Mincho"/>
          <w:color w:val="000000"/>
          <w:sz w:val="24"/>
          <w:szCs w:val="24"/>
        </w:rPr>
        <w:t>ou comerciais, até o limite mínimo de vagas exigidas pela legislação municipal</w:t>
      </w:r>
      <w:r w:rsidRPr="00D565B4">
        <w:rPr>
          <w:rFonts w:eastAsia="MS Mincho"/>
          <w:sz w:val="24"/>
          <w:szCs w:val="24"/>
        </w:rPr>
        <w:t>;</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III</w:t>
      </w:r>
      <w:r w:rsidRPr="00D565B4">
        <w:rPr>
          <w:rFonts w:eastAsia="MS Mincho"/>
          <w:b/>
          <w:sz w:val="24"/>
          <w:szCs w:val="24"/>
        </w:rPr>
        <w:t xml:space="preserve"> - </w:t>
      </w:r>
      <w:r w:rsidR="00FC5562" w:rsidRPr="00D565B4">
        <w:rPr>
          <w:rFonts w:eastAsia="MS Mincho"/>
          <w:b/>
          <w:sz w:val="24"/>
          <w:szCs w:val="24"/>
        </w:rPr>
        <w:t>S</w:t>
      </w:r>
      <w:r w:rsidRPr="00D565B4">
        <w:rPr>
          <w:rFonts w:eastAsia="MS Mincho"/>
          <w:sz w:val="24"/>
          <w:szCs w:val="24"/>
        </w:rPr>
        <w:t>acadas e varandas localizadas acima do pavimento térreo, nas edificações residenciais</w:t>
      </w:r>
      <w:r w:rsidRPr="00D565B4">
        <w:rPr>
          <w:rFonts w:eastAsia="MS Mincho"/>
          <w:b/>
          <w:sz w:val="24"/>
          <w:szCs w:val="24"/>
        </w:rPr>
        <w:t xml:space="preserve"> </w:t>
      </w:r>
      <w:r w:rsidRPr="00D565B4">
        <w:rPr>
          <w:rFonts w:eastAsia="MS Mincho"/>
          <w:sz w:val="24"/>
          <w:szCs w:val="24"/>
        </w:rPr>
        <w:t>até o limite de 15% (quinze por cento) da área privativa da unidade autônoma;</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 xml:space="preserve">IV </w:t>
      </w:r>
      <w:r w:rsidRPr="00D565B4">
        <w:rPr>
          <w:rFonts w:eastAsia="MS Mincho"/>
          <w:b/>
          <w:sz w:val="24"/>
          <w:szCs w:val="24"/>
        </w:rPr>
        <w:t>-</w:t>
      </w:r>
      <w:r w:rsidRPr="00D565B4">
        <w:rPr>
          <w:rFonts w:eastAsia="MS Mincho"/>
          <w:sz w:val="24"/>
          <w:szCs w:val="24"/>
        </w:rPr>
        <w:t xml:space="preserve"> </w:t>
      </w:r>
      <w:r w:rsidR="00FC5562" w:rsidRPr="00D565B4">
        <w:rPr>
          <w:rFonts w:eastAsia="MS Mincho"/>
          <w:sz w:val="24"/>
          <w:szCs w:val="24"/>
        </w:rPr>
        <w:t>Casa</w:t>
      </w:r>
      <w:r w:rsidRPr="00D565B4">
        <w:rPr>
          <w:rFonts w:eastAsia="MS Mincho"/>
          <w:sz w:val="24"/>
          <w:szCs w:val="24"/>
        </w:rPr>
        <w:t xml:space="preserve"> de máquinas, abrigo de gás, </w:t>
      </w:r>
      <w:proofErr w:type="spellStart"/>
      <w:r w:rsidRPr="00D565B4">
        <w:rPr>
          <w:rFonts w:eastAsia="MS Mincho"/>
          <w:sz w:val="24"/>
          <w:szCs w:val="24"/>
        </w:rPr>
        <w:t>barriletes</w:t>
      </w:r>
      <w:proofErr w:type="spellEnd"/>
      <w:r w:rsidRPr="00D565B4">
        <w:rPr>
          <w:rFonts w:eastAsia="MS Mincho"/>
          <w:sz w:val="24"/>
          <w:szCs w:val="24"/>
        </w:rPr>
        <w:t xml:space="preserve"> e caixas d’água;</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V</w:t>
      </w:r>
      <w:r w:rsidRPr="00D565B4">
        <w:rPr>
          <w:rFonts w:eastAsia="MS Mincho"/>
          <w:b/>
          <w:bCs/>
          <w:sz w:val="24"/>
          <w:szCs w:val="24"/>
        </w:rPr>
        <w:t xml:space="preserve"> </w:t>
      </w:r>
      <w:r w:rsidRPr="00D565B4">
        <w:rPr>
          <w:rFonts w:eastAsia="MS Mincho"/>
          <w:sz w:val="24"/>
          <w:szCs w:val="24"/>
        </w:rPr>
        <w:t xml:space="preserve">- </w:t>
      </w:r>
      <w:r w:rsidR="00FC5562" w:rsidRPr="00D565B4">
        <w:rPr>
          <w:rFonts w:eastAsia="MS Mincho"/>
          <w:sz w:val="24"/>
          <w:szCs w:val="24"/>
        </w:rPr>
        <w:t>Dutos</w:t>
      </w:r>
      <w:r w:rsidRPr="00D565B4">
        <w:rPr>
          <w:rFonts w:eastAsia="MS Mincho"/>
          <w:sz w:val="24"/>
          <w:szCs w:val="24"/>
        </w:rPr>
        <w:t xml:space="preserve"> de ventilação, dutos de fumaça e poços de elevadores;</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VI</w:t>
      </w:r>
      <w:r w:rsidRPr="00D565B4">
        <w:rPr>
          <w:rFonts w:eastAsia="MS Mincho"/>
          <w:b/>
          <w:sz w:val="24"/>
          <w:szCs w:val="24"/>
        </w:rPr>
        <w:t xml:space="preserve"> -</w:t>
      </w:r>
      <w:r w:rsidRPr="00D565B4">
        <w:rPr>
          <w:rFonts w:eastAsia="MS Mincho"/>
          <w:sz w:val="24"/>
          <w:szCs w:val="24"/>
        </w:rPr>
        <w:t xml:space="preserve"> </w:t>
      </w:r>
      <w:r w:rsidR="00FC5562" w:rsidRPr="00D565B4">
        <w:rPr>
          <w:rFonts w:eastAsia="MS Mincho"/>
          <w:sz w:val="24"/>
          <w:szCs w:val="24"/>
        </w:rPr>
        <w:t>Pergolados</w:t>
      </w:r>
      <w:r w:rsidRPr="00D565B4">
        <w:rPr>
          <w:rFonts w:eastAsia="MS Mincho"/>
          <w:sz w:val="24"/>
          <w:szCs w:val="24"/>
        </w:rPr>
        <w:t>;</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VII</w:t>
      </w:r>
      <w:r w:rsidRPr="00D565B4">
        <w:rPr>
          <w:rFonts w:eastAsia="MS Mincho"/>
          <w:b/>
          <w:sz w:val="24"/>
          <w:szCs w:val="24"/>
        </w:rPr>
        <w:t xml:space="preserve"> -</w:t>
      </w:r>
      <w:r w:rsidRPr="00D565B4">
        <w:rPr>
          <w:rFonts w:eastAsia="MS Mincho"/>
          <w:sz w:val="24"/>
          <w:szCs w:val="24"/>
        </w:rPr>
        <w:t xml:space="preserve"> </w:t>
      </w:r>
      <w:r w:rsidR="00FC5562" w:rsidRPr="00D565B4">
        <w:rPr>
          <w:rFonts w:eastAsia="MS Mincho"/>
          <w:sz w:val="24"/>
          <w:szCs w:val="24"/>
        </w:rPr>
        <w:t>P</w:t>
      </w:r>
      <w:r w:rsidRPr="00D565B4">
        <w:rPr>
          <w:rFonts w:eastAsia="MS Mincho"/>
          <w:sz w:val="24"/>
          <w:szCs w:val="24"/>
        </w:rPr>
        <w:t>iscina.</w:t>
      </w:r>
    </w:p>
    <w:p w:rsidR="00D62E10" w:rsidRPr="00D565B4" w:rsidRDefault="00D62E10"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 1º </w:t>
      </w:r>
      <w:r w:rsidRPr="00D565B4">
        <w:rPr>
          <w:rFonts w:eastAsia="MS Mincho"/>
          <w:sz w:val="24"/>
          <w:szCs w:val="24"/>
        </w:rPr>
        <w:t xml:space="preserve">As disposições que trata o </w:t>
      </w:r>
      <w:r w:rsidRPr="00D565B4">
        <w:rPr>
          <w:rFonts w:eastAsia="MS Mincho"/>
          <w:color w:val="000000"/>
          <w:sz w:val="24"/>
          <w:szCs w:val="24"/>
        </w:rPr>
        <w:t xml:space="preserve">inciso </w:t>
      </w:r>
      <w:r w:rsidRPr="00D565B4">
        <w:rPr>
          <w:rFonts w:eastAsia="MS Mincho"/>
          <w:sz w:val="24"/>
          <w:szCs w:val="24"/>
        </w:rPr>
        <w:t>II não incidem sobre os Edifícios Garagens.</w:t>
      </w:r>
    </w:p>
    <w:p w:rsidR="00D62E10" w:rsidRPr="00D565B4" w:rsidRDefault="00D62E10" w:rsidP="00EB72A2">
      <w:pPr>
        <w:tabs>
          <w:tab w:val="left" w:pos="708"/>
        </w:tabs>
        <w:ind w:firstLine="1418"/>
        <w:jc w:val="both"/>
        <w:rPr>
          <w:rFonts w:eastAsia="MS Mincho"/>
          <w:color w:val="00B050"/>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 2º </w:t>
      </w:r>
      <w:r w:rsidRPr="00D565B4">
        <w:rPr>
          <w:rFonts w:eastAsia="MS Mincho"/>
          <w:sz w:val="24"/>
          <w:szCs w:val="24"/>
        </w:rPr>
        <w:t>As piscinas não serão computadas no cálculo da Taxa de Permeabilidade, mas sobre as mesmas incidirá as taxas e impostos relativos à área construída.</w:t>
      </w:r>
    </w:p>
    <w:p w:rsidR="00D62E10" w:rsidRPr="00D565B4" w:rsidRDefault="00D62E10" w:rsidP="00EB72A2">
      <w:pPr>
        <w:tabs>
          <w:tab w:val="left" w:pos="708"/>
        </w:tabs>
        <w:ind w:firstLine="1418"/>
        <w:jc w:val="both"/>
        <w:rPr>
          <w:rFonts w:eastAsia="MS Mincho"/>
          <w:strike/>
          <w:color w:val="00B050"/>
          <w:sz w:val="24"/>
          <w:szCs w:val="24"/>
        </w:rPr>
      </w:pPr>
    </w:p>
    <w:p w:rsidR="00EB72A2" w:rsidRPr="00D565B4" w:rsidRDefault="00D62E10" w:rsidP="00EB72A2">
      <w:pPr>
        <w:tabs>
          <w:tab w:val="left" w:pos="708"/>
        </w:tabs>
        <w:ind w:firstLine="1418"/>
        <w:jc w:val="both"/>
        <w:rPr>
          <w:rFonts w:eastAsia="MS Mincho"/>
          <w:sz w:val="24"/>
          <w:szCs w:val="24"/>
        </w:rPr>
      </w:pPr>
      <w:r w:rsidRPr="00D565B4">
        <w:rPr>
          <w:rFonts w:eastAsia="MS Mincho"/>
          <w:b/>
          <w:sz w:val="24"/>
          <w:szCs w:val="24"/>
        </w:rPr>
        <w:t>Art. 23</w:t>
      </w:r>
      <w:r w:rsidR="00EB72A2"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Nenhuma construção poderá impedir o escoamento das águas pluviais, sendo obrigatória a canalização e, se necessário, a servidão que permita o natural escoamento das águas, observadas as disposições previstas no Código Civil, Lei nº 10.406, de 10 de janeiro de 2002.</w:t>
      </w:r>
    </w:p>
    <w:p w:rsidR="00D62E10" w:rsidRPr="00D565B4" w:rsidRDefault="00D62E10" w:rsidP="00EB72A2">
      <w:pPr>
        <w:tabs>
          <w:tab w:val="left" w:pos="708"/>
        </w:tabs>
        <w:ind w:firstLine="1418"/>
        <w:jc w:val="both"/>
        <w:rPr>
          <w:sz w:val="24"/>
          <w:szCs w:val="24"/>
        </w:rPr>
      </w:pPr>
      <w:r w:rsidRPr="00D565B4">
        <w:rPr>
          <w:rFonts w:eastAsia="MS Mincho"/>
          <w:sz w:val="24"/>
          <w:szCs w:val="24"/>
        </w:rPr>
        <w:t xml:space="preserve"> </w:t>
      </w:r>
    </w:p>
    <w:p w:rsidR="00D62E10" w:rsidRPr="00D565B4" w:rsidRDefault="00D62E10" w:rsidP="00EB72A2">
      <w:pPr>
        <w:tabs>
          <w:tab w:val="left" w:pos="708"/>
        </w:tabs>
        <w:ind w:firstLine="1418"/>
        <w:jc w:val="both"/>
        <w:rPr>
          <w:rFonts w:eastAsia="MS Mincho"/>
          <w:sz w:val="24"/>
          <w:szCs w:val="24"/>
        </w:rPr>
      </w:pPr>
      <w:r w:rsidRPr="00D565B4">
        <w:rPr>
          <w:rFonts w:eastAsia="MS Mincho"/>
          <w:b/>
          <w:sz w:val="24"/>
          <w:szCs w:val="24"/>
        </w:rPr>
        <w:t>Art. 24</w:t>
      </w:r>
      <w:r w:rsidR="00EB72A2" w:rsidRPr="00D565B4">
        <w:rPr>
          <w:rFonts w:eastAsia="MS Mincho"/>
          <w:b/>
          <w:sz w:val="24"/>
          <w:szCs w:val="24"/>
        </w:rPr>
        <w:t>.</w:t>
      </w:r>
      <w:r w:rsidRPr="00D565B4">
        <w:rPr>
          <w:rFonts w:eastAsia="MS Mincho"/>
          <w:sz w:val="24"/>
          <w:szCs w:val="24"/>
        </w:rPr>
        <w:t xml:space="preserve"> É proibida a execução de toda e qualquer edificação nas faixas previstas para o passeio, recuo de frente mínimo, lateral ou de fundos, exceto as discriminadas a seguir:</w:t>
      </w:r>
    </w:p>
    <w:p w:rsidR="00EB72A2" w:rsidRPr="00D565B4" w:rsidRDefault="00EB72A2" w:rsidP="00EB72A2">
      <w:pPr>
        <w:tabs>
          <w:tab w:val="left" w:pos="708"/>
        </w:tabs>
        <w:ind w:firstLine="1418"/>
        <w:jc w:val="both"/>
        <w:rPr>
          <w:sz w:val="24"/>
          <w:szCs w:val="24"/>
        </w:rPr>
      </w:pPr>
    </w:p>
    <w:p w:rsidR="00D62E10" w:rsidRPr="00D565B4" w:rsidRDefault="00D62E10" w:rsidP="00DF23FD">
      <w:pPr>
        <w:ind w:firstLine="1418"/>
        <w:jc w:val="both"/>
        <w:rPr>
          <w:rFonts w:eastAsia="MS Mincho"/>
          <w:sz w:val="24"/>
          <w:szCs w:val="24"/>
        </w:rPr>
      </w:pPr>
      <w:r w:rsidRPr="00D565B4">
        <w:rPr>
          <w:rFonts w:eastAsia="MS Mincho"/>
          <w:b/>
          <w:sz w:val="24"/>
          <w:szCs w:val="24"/>
        </w:rPr>
        <w:t xml:space="preserve">§ 1º </w:t>
      </w:r>
      <w:r w:rsidRPr="00D565B4">
        <w:rPr>
          <w:rFonts w:eastAsia="MS Mincho"/>
          <w:sz w:val="24"/>
          <w:szCs w:val="24"/>
        </w:rPr>
        <w:t>Será permitida a construção de beiral, avançando até 55% (cinquenta e cinco por cento) sobre o recuo lateral ou de fundos previstos na legislação de Uso e Ocupação do Solo</w:t>
      </w:r>
      <w:r w:rsidRPr="00D565B4">
        <w:rPr>
          <w:rFonts w:eastAsia="MS Mincho"/>
          <w:color w:val="0000FF"/>
          <w:sz w:val="24"/>
          <w:szCs w:val="24"/>
        </w:rPr>
        <w:t>.</w:t>
      </w:r>
      <w:r w:rsidRPr="00D565B4">
        <w:rPr>
          <w:rFonts w:eastAsia="MS Mincho"/>
          <w:sz w:val="24"/>
          <w:szCs w:val="24"/>
        </w:rPr>
        <w:t xml:space="preserve"> </w:t>
      </w:r>
    </w:p>
    <w:p w:rsidR="00EB72A2" w:rsidRPr="00D565B4" w:rsidRDefault="00EB72A2" w:rsidP="00EB72A2">
      <w:pPr>
        <w:tabs>
          <w:tab w:val="left" w:pos="708"/>
        </w:tabs>
        <w:ind w:firstLine="1418"/>
        <w:jc w:val="both"/>
        <w:rPr>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 2º </w:t>
      </w:r>
      <w:r w:rsidRPr="00D565B4">
        <w:rPr>
          <w:rFonts w:eastAsia="MS Mincho"/>
          <w:sz w:val="24"/>
          <w:szCs w:val="24"/>
        </w:rPr>
        <w:t>É proibida a construção de pavimento em balanço, sacadas e beiral sobre o passeio.</w:t>
      </w: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 3º </w:t>
      </w:r>
      <w:r w:rsidRPr="00D565B4">
        <w:rPr>
          <w:rFonts w:eastAsia="MS Mincho"/>
          <w:sz w:val="24"/>
          <w:szCs w:val="24"/>
        </w:rPr>
        <w:t xml:space="preserve">Nos recuos de frente, serão permitidas construções de pavimento em balanço ou sacadas, com </w:t>
      </w:r>
      <w:r w:rsidRPr="00D565B4">
        <w:rPr>
          <w:rFonts w:eastAsia="MS Mincho"/>
          <w:color w:val="000000"/>
          <w:sz w:val="24"/>
          <w:szCs w:val="24"/>
        </w:rPr>
        <w:t>projeção</w:t>
      </w:r>
      <w:r w:rsidRPr="00D565B4">
        <w:rPr>
          <w:rFonts w:eastAsia="MS Mincho"/>
          <w:sz w:val="24"/>
          <w:szCs w:val="24"/>
        </w:rPr>
        <w:t xml:space="preserve"> máxima respeitando o afastamento de 0,50 m (cinquenta centímetros) em relação ao alinhamento do lote, respeitando a disposição do parágrafo anterior.</w:t>
      </w:r>
    </w:p>
    <w:p w:rsidR="00D62E10" w:rsidRPr="00D565B4" w:rsidRDefault="00D62E10"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 4º </w:t>
      </w:r>
      <w:r w:rsidRPr="00D565B4">
        <w:rPr>
          <w:rFonts w:eastAsia="MS Mincho"/>
          <w:sz w:val="24"/>
          <w:szCs w:val="24"/>
        </w:rPr>
        <w:t>Nos recuos laterais e de fundos, será tolerada a construção de:</w:t>
      </w:r>
    </w:p>
    <w:p w:rsidR="00D62E10" w:rsidRPr="00CF70C0" w:rsidRDefault="00D62E10" w:rsidP="00EB72A2">
      <w:pPr>
        <w:tabs>
          <w:tab w:val="left" w:pos="708"/>
        </w:tabs>
        <w:ind w:firstLine="1418"/>
        <w:jc w:val="both"/>
        <w:rPr>
          <w:sz w:val="24"/>
          <w:szCs w:val="24"/>
        </w:rPr>
      </w:pPr>
      <w:r w:rsidRPr="00CF70C0">
        <w:rPr>
          <w:rFonts w:eastAsia="MS Mincho"/>
          <w:sz w:val="24"/>
          <w:szCs w:val="24"/>
        </w:rPr>
        <w:t>a) piscinas;</w:t>
      </w:r>
    </w:p>
    <w:p w:rsidR="00D62E10" w:rsidRPr="00CF70C0" w:rsidRDefault="00D62E10" w:rsidP="00EB72A2">
      <w:pPr>
        <w:tabs>
          <w:tab w:val="left" w:pos="708"/>
        </w:tabs>
        <w:ind w:firstLine="1418"/>
        <w:jc w:val="both"/>
        <w:rPr>
          <w:sz w:val="24"/>
          <w:szCs w:val="24"/>
        </w:rPr>
      </w:pPr>
      <w:r w:rsidRPr="00CF70C0">
        <w:rPr>
          <w:rFonts w:eastAsia="MS Mincho"/>
          <w:sz w:val="24"/>
          <w:szCs w:val="24"/>
        </w:rPr>
        <w:t>b) cisternas;</w:t>
      </w:r>
    </w:p>
    <w:p w:rsidR="00D62E10" w:rsidRPr="00CF70C0" w:rsidRDefault="00D62E10" w:rsidP="00EB72A2">
      <w:pPr>
        <w:tabs>
          <w:tab w:val="left" w:pos="708"/>
        </w:tabs>
        <w:ind w:firstLine="1418"/>
        <w:jc w:val="both"/>
        <w:rPr>
          <w:sz w:val="24"/>
          <w:szCs w:val="24"/>
        </w:rPr>
      </w:pPr>
      <w:r w:rsidRPr="00CF70C0">
        <w:rPr>
          <w:rFonts w:eastAsia="MS Mincho"/>
          <w:sz w:val="24"/>
          <w:szCs w:val="24"/>
        </w:rPr>
        <w:t>c) casas de bombas;</w:t>
      </w:r>
    </w:p>
    <w:p w:rsidR="00D62E10" w:rsidRPr="00CF70C0" w:rsidRDefault="00D62E10" w:rsidP="00EB72A2">
      <w:pPr>
        <w:tabs>
          <w:tab w:val="left" w:pos="851"/>
          <w:tab w:val="left" w:pos="1418"/>
          <w:tab w:val="center" w:pos="4419"/>
          <w:tab w:val="right" w:pos="8838"/>
        </w:tabs>
        <w:ind w:firstLine="1418"/>
        <w:jc w:val="both"/>
        <w:rPr>
          <w:sz w:val="24"/>
          <w:szCs w:val="24"/>
        </w:rPr>
      </w:pPr>
      <w:r w:rsidRPr="00CF70C0">
        <w:rPr>
          <w:rFonts w:eastAsia="MS Mincho"/>
          <w:sz w:val="24"/>
          <w:szCs w:val="24"/>
        </w:rPr>
        <w:t>d) áreas de lazer descobertas;</w:t>
      </w:r>
    </w:p>
    <w:p w:rsidR="00D62E10" w:rsidRPr="00CF70C0" w:rsidRDefault="00D62E10" w:rsidP="00EB72A2">
      <w:pPr>
        <w:tabs>
          <w:tab w:val="left" w:pos="708"/>
        </w:tabs>
        <w:ind w:firstLine="1418"/>
        <w:jc w:val="both"/>
        <w:rPr>
          <w:sz w:val="24"/>
          <w:szCs w:val="24"/>
        </w:rPr>
      </w:pPr>
      <w:r w:rsidRPr="00CF70C0">
        <w:rPr>
          <w:rFonts w:eastAsia="MS Mincho"/>
          <w:sz w:val="24"/>
          <w:szCs w:val="24"/>
        </w:rPr>
        <w:t>e) estacionamentos descobertos;</w:t>
      </w:r>
    </w:p>
    <w:p w:rsidR="00D62E10" w:rsidRPr="00CF70C0" w:rsidRDefault="00D62E10" w:rsidP="00EB72A2">
      <w:pPr>
        <w:tabs>
          <w:tab w:val="left" w:pos="708"/>
        </w:tabs>
        <w:ind w:firstLine="1418"/>
        <w:jc w:val="both"/>
        <w:rPr>
          <w:sz w:val="24"/>
          <w:szCs w:val="24"/>
        </w:rPr>
      </w:pPr>
      <w:r w:rsidRPr="00CF70C0">
        <w:rPr>
          <w:rFonts w:eastAsia="MS Mincho"/>
          <w:sz w:val="24"/>
          <w:szCs w:val="24"/>
        </w:rPr>
        <w:t>f) pérgulas;</w:t>
      </w:r>
    </w:p>
    <w:p w:rsidR="00D62E10" w:rsidRPr="00CF70C0" w:rsidRDefault="00D62E10" w:rsidP="00EB72A2">
      <w:pPr>
        <w:tabs>
          <w:tab w:val="left" w:pos="708"/>
        </w:tabs>
        <w:ind w:firstLine="1418"/>
        <w:jc w:val="both"/>
        <w:rPr>
          <w:rFonts w:eastAsia="MS Mincho"/>
          <w:sz w:val="24"/>
          <w:szCs w:val="24"/>
        </w:rPr>
      </w:pPr>
      <w:r w:rsidRPr="00CF70C0">
        <w:rPr>
          <w:rFonts w:eastAsia="MS Mincho"/>
          <w:sz w:val="24"/>
          <w:szCs w:val="24"/>
        </w:rPr>
        <w:t>g) caixa d'águas.</w:t>
      </w:r>
    </w:p>
    <w:p w:rsidR="00CF70C0" w:rsidRPr="00CF70C0" w:rsidRDefault="00CF70C0" w:rsidP="00CF70C0">
      <w:pPr>
        <w:pStyle w:val="PargrafodaLista"/>
        <w:numPr>
          <w:ilvl w:val="0"/>
          <w:numId w:val="8"/>
        </w:numPr>
        <w:suppressAutoHyphens w:val="0"/>
        <w:contextualSpacing/>
        <w:jc w:val="both"/>
        <w:rPr>
          <w:sz w:val="24"/>
          <w:szCs w:val="24"/>
        </w:rPr>
      </w:pPr>
      <w:r w:rsidRPr="00CF70C0">
        <w:rPr>
          <w:sz w:val="24"/>
          <w:szCs w:val="24"/>
        </w:rPr>
        <w:t>Tendas;</w:t>
      </w:r>
      <w:r w:rsidRPr="00CF70C0">
        <w:rPr>
          <w:sz w:val="24"/>
          <w:szCs w:val="24"/>
        </w:rPr>
        <w:t xml:space="preserve"> </w:t>
      </w:r>
      <w:r w:rsidRPr="00CF70C0">
        <w:rPr>
          <w:color w:val="0000FF"/>
          <w:sz w:val="24"/>
          <w:szCs w:val="24"/>
        </w:rPr>
        <w:t>(Incluído pela LC nº 356/2021)</w:t>
      </w:r>
    </w:p>
    <w:p w:rsidR="00CF70C0" w:rsidRPr="00CF70C0" w:rsidRDefault="00CF70C0" w:rsidP="00CF70C0">
      <w:pPr>
        <w:pStyle w:val="PargrafodaLista"/>
        <w:numPr>
          <w:ilvl w:val="0"/>
          <w:numId w:val="8"/>
        </w:numPr>
        <w:suppressAutoHyphens w:val="0"/>
        <w:contextualSpacing/>
        <w:jc w:val="both"/>
        <w:rPr>
          <w:sz w:val="24"/>
          <w:szCs w:val="24"/>
        </w:rPr>
      </w:pPr>
      <w:r w:rsidRPr="00CF70C0">
        <w:rPr>
          <w:sz w:val="24"/>
          <w:szCs w:val="24"/>
        </w:rPr>
        <w:t>Toldos.</w:t>
      </w:r>
      <w:r w:rsidRPr="00CF70C0">
        <w:rPr>
          <w:sz w:val="24"/>
          <w:szCs w:val="24"/>
        </w:rPr>
        <w:t xml:space="preserve"> </w:t>
      </w:r>
      <w:r w:rsidRPr="00CF70C0">
        <w:rPr>
          <w:color w:val="0000FF"/>
          <w:sz w:val="24"/>
          <w:szCs w:val="24"/>
        </w:rPr>
        <w:t>(Incluído pela LC nº 356/2021)</w:t>
      </w:r>
    </w:p>
    <w:p w:rsidR="00D62E10" w:rsidRPr="00CF70C0" w:rsidRDefault="00D62E10" w:rsidP="00EB72A2">
      <w:pPr>
        <w:tabs>
          <w:tab w:val="left" w:pos="708"/>
        </w:tabs>
        <w:ind w:firstLine="1418"/>
        <w:jc w:val="both"/>
        <w:rPr>
          <w:rFonts w:eastAsia="MS Mincho"/>
          <w:b/>
          <w:color w:val="00B050"/>
          <w:sz w:val="24"/>
          <w:szCs w:val="24"/>
        </w:rPr>
      </w:pPr>
    </w:p>
    <w:p w:rsidR="00DF23FD" w:rsidRPr="00CF70C0" w:rsidRDefault="00D62E10" w:rsidP="00DF23FD">
      <w:pPr>
        <w:tabs>
          <w:tab w:val="left" w:pos="708"/>
        </w:tabs>
        <w:ind w:firstLine="1418"/>
        <w:jc w:val="both"/>
        <w:rPr>
          <w:sz w:val="24"/>
          <w:szCs w:val="24"/>
        </w:rPr>
      </w:pPr>
      <w:r w:rsidRPr="00CF70C0">
        <w:rPr>
          <w:rFonts w:eastAsia="MS Mincho"/>
          <w:b/>
          <w:sz w:val="24"/>
          <w:szCs w:val="24"/>
        </w:rPr>
        <w:t xml:space="preserve">§ 5º </w:t>
      </w:r>
      <w:r w:rsidRPr="00CF70C0">
        <w:rPr>
          <w:rFonts w:eastAsia="MS Mincho"/>
          <w:sz w:val="24"/>
          <w:szCs w:val="24"/>
        </w:rPr>
        <w:t xml:space="preserve">Nos recuos de frente, laterais e de fundos, serão toleradas a construção de: </w:t>
      </w:r>
    </w:p>
    <w:p w:rsidR="00D62E10" w:rsidRPr="00CF70C0" w:rsidRDefault="00D62E10" w:rsidP="00DF23FD">
      <w:pPr>
        <w:numPr>
          <w:ilvl w:val="0"/>
          <w:numId w:val="3"/>
        </w:numPr>
        <w:tabs>
          <w:tab w:val="clear" w:pos="0"/>
        </w:tabs>
        <w:ind w:left="0" w:firstLine="1418"/>
        <w:jc w:val="both"/>
        <w:rPr>
          <w:sz w:val="24"/>
          <w:szCs w:val="24"/>
        </w:rPr>
      </w:pPr>
      <w:proofErr w:type="gramStart"/>
      <w:r w:rsidRPr="00CF70C0">
        <w:rPr>
          <w:rFonts w:eastAsia="MS Mincho"/>
          <w:sz w:val="24"/>
          <w:szCs w:val="24"/>
        </w:rPr>
        <w:t>guarita</w:t>
      </w:r>
      <w:proofErr w:type="gramEnd"/>
      <w:r w:rsidRPr="00CF70C0">
        <w:rPr>
          <w:rFonts w:eastAsia="MS Mincho"/>
          <w:sz w:val="24"/>
          <w:szCs w:val="24"/>
        </w:rPr>
        <w:t>;</w:t>
      </w:r>
    </w:p>
    <w:p w:rsidR="00D62E10" w:rsidRPr="00CF70C0" w:rsidRDefault="00D62E10" w:rsidP="00EB72A2">
      <w:pPr>
        <w:numPr>
          <w:ilvl w:val="0"/>
          <w:numId w:val="3"/>
        </w:numPr>
        <w:tabs>
          <w:tab w:val="clear" w:pos="0"/>
        </w:tabs>
        <w:ind w:left="142" w:firstLine="1276"/>
        <w:jc w:val="both"/>
        <w:rPr>
          <w:sz w:val="24"/>
          <w:szCs w:val="24"/>
        </w:rPr>
      </w:pPr>
      <w:proofErr w:type="gramStart"/>
      <w:r w:rsidRPr="00CF70C0">
        <w:rPr>
          <w:rFonts w:eastAsia="MS Mincho"/>
          <w:sz w:val="24"/>
          <w:szCs w:val="24"/>
        </w:rPr>
        <w:t>abrigo</w:t>
      </w:r>
      <w:proofErr w:type="gramEnd"/>
      <w:r w:rsidRPr="00CF70C0">
        <w:rPr>
          <w:rFonts w:eastAsia="MS Mincho"/>
          <w:sz w:val="24"/>
          <w:szCs w:val="24"/>
        </w:rPr>
        <w:t xml:space="preserve"> de gás;</w:t>
      </w:r>
    </w:p>
    <w:p w:rsidR="00D62E10" w:rsidRPr="00CF70C0" w:rsidRDefault="00F04D29" w:rsidP="00D565B4">
      <w:pPr>
        <w:ind w:left="1418"/>
        <w:jc w:val="both"/>
        <w:rPr>
          <w:sz w:val="24"/>
          <w:szCs w:val="24"/>
        </w:rPr>
      </w:pPr>
      <w:r>
        <w:rPr>
          <w:rFonts w:eastAsia="MS Mincho"/>
          <w:sz w:val="24"/>
          <w:szCs w:val="24"/>
        </w:rPr>
        <w:t xml:space="preserve">c) </w:t>
      </w:r>
      <w:r w:rsidR="00D62E10" w:rsidRPr="00CF70C0">
        <w:rPr>
          <w:rFonts w:eastAsia="MS Mincho"/>
          <w:sz w:val="24"/>
          <w:szCs w:val="24"/>
        </w:rPr>
        <w:t>abrigo de lixo;</w:t>
      </w:r>
    </w:p>
    <w:p w:rsidR="00D62E10" w:rsidRPr="00CF70C0" w:rsidRDefault="00F04D29" w:rsidP="00EB72A2">
      <w:pPr>
        <w:ind w:firstLine="1418"/>
        <w:jc w:val="both"/>
        <w:rPr>
          <w:sz w:val="24"/>
          <w:szCs w:val="24"/>
        </w:rPr>
      </w:pPr>
      <w:r>
        <w:rPr>
          <w:rFonts w:eastAsia="MS Mincho"/>
          <w:sz w:val="24"/>
          <w:szCs w:val="24"/>
        </w:rPr>
        <w:t xml:space="preserve">d) </w:t>
      </w:r>
      <w:bookmarkStart w:id="0" w:name="_GoBack"/>
      <w:bookmarkEnd w:id="0"/>
      <w:r w:rsidR="00D62E10" w:rsidRPr="00CF70C0">
        <w:rPr>
          <w:rFonts w:eastAsia="MS Mincho"/>
          <w:sz w:val="24"/>
          <w:szCs w:val="24"/>
        </w:rPr>
        <w:t>fossa séptica e filtro;</w:t>
      </w:r>
    </w:p>
    <w:p w:rsidR="00D62E10" w:rsidRPr="00CF70C0" w:rsidRDefault="00D62E10" w:rsidP="00DF23FD">
      <w:pPr>
        <w:tabs>
          <w:tab w:val="right" w:pos="8838"/>
        </w:tabs>
        <w:ind w:firstLine="1418"/>
        <w:jc w:val="both"/>
        <w:rPr>
          <w:rFonts w:eastAsia="MS Mincho"/>
          <w:strike/>
          <w:sz w:val="24"/>
          <w:szCs w:val="24"/>
        </w:rPr>
      </w:pPr>
      <w:r w:rsidRPr="00CF70C0">
        <w:rPr>
          <w:rFonts w:eastAsia="MS Mincho"/>
          <w:strike/>
          <w:sz w:val="24"/>
          <w:szCs w:val="24"/>
        </w:rPr>
        <w:t>e) sumidouro, desde que mantenha uma distância mínima de 2,50 m (dois metros e cinquenta centímetros) da divisa entre lotes;</w:t>
      </w:r>
    </w:p>
    <w:p w:rsidR="00CF70C0" w:rsidRPr="00CF70C0" w:rsidRDefault="00CF70C0" w:rsidP="00CF70C0">
      <w:pPr>
        <w:suppressAutoHyphens w:val="0"/>
        <w:ind w:firstLine="1418"/>
        <w:contextualSpacing/>
        <w:jc w:val="both"/>
        <w:rPr>
          <w:sz w:val="24"/>
          <w:szCs w:val="24"/>
        </w:rPr>
      </w:pPr>
      <w:r w:rsidRPr="00CF70C0">
        <w:rPr>
          <w:sz w:val="24"/>
          <w:szCs w:val="24"/>
        </w:rPr>
        <w:t xml:space="preserve">e) </w:t>
      </w:r>
      <w:r w:rsidRPr="00CF70C0">
        <w:rPr>
          <w:sz w:val="24"/>
          <w:szCs w:val="24"/>
        </w:rPr>
        <w:t>sumidouro, desde que mantenha uma distância mínima de 2,50 m (dois metros e cinquenta centímetros) da divisa entre lotes, exceto toldos, pérgulas e tendas que pod</w:t>
      </w:r>
      <w:r w:rsidRPr="00CF70C0">
        <w:rPr>
          <w:sz w:val="24"/>
          <w:szCs w:val="24"/>
        </w:rPr>
        <w:t xml:space="preserve">erão ser instalados na divisa; </w:t>
      </w:r>
      <w:r w:rsidRPr="00CF70C0">
        <w:rPr>
          <w:color w:val="0000FF"/>
          <w:sz w:val="24"/>
          <w:szCs w:val="24"/>
        </w:rPr>
        <w:t xml:space="preserve">(Redação dada </w:t>
      </w:r>
      <w:r w:rsidRPr="00CF70C0">
        <w:rPr>
          <w:color w:val="0000FF"/>
          <w:sz w:val="24"/>
          <w:szCs w:val="24"/>
        </w:rPr>
        <w:t>pela LC nº 356/2021)</w:t>
      </w:r>
    </w:p>
    <w:p w:rsidR="00D62E10" w:rsidRPr="00CF70C0" w:rsidRDefault="00D62E10" w:rsidP="00EB72A2">
      <w:pPr>
        <w:tabs>
          <w:tab w:val="left" w:pos="708"/>
          <w:tab w:val="left" w:pos="2410"/>
        </w:tabs>
        <w:ind w:firstLine="1418"/>
        <w:jc w:val="both"/>
        <w:rPr>
          <w:rFonts w:eastAsia="MS Mincho"/>
          <w:color w:val="000000"/>
          <w:sz w:val="24"/>
          <w:szCs w:val="24"/>
        </w:rPr>
      </w:pPr>
      <w:r w:rsidRPr="00CF70C0">
        <w:rPr>
          <w:rFonts w:eastAsia="MS Mincho"/>
          <w:sz w:val="24"/>
          <w:szCs w:val="24"/>
        </w:rPr>
        <w:t>f) piscinas, desde</w:t>
      </w:r>
      <w:r w:rsidRPr="00CF70C0">
        <w:rPr>
          <w:rFonts w:eastAsia="MS Mincho"/>
          <w:color w:val="000000"/>
          <w:sz w:val="24"/>
          <w:szCs w:val="24"/>
        </w:rPr>
        <w:t xml:space="preserve"> que em lotes de esquina em uma das testadas, exceto quando a testada estiver voltada para uma Avenida. Nos casos de piscinas sobre o recuo de frente mínimo, o proprietário deverá assinar um termo com firma reconhecida de que em caso de desapropriação da área do recuo, este não terá direito a indenização sobre a piscina e que o mesmo deverá arcar com todos os custos de retirada da mesma sobre o recuo</w:t>
      </w:r>
      <w:r w:rsidR="00CD2B4B" w:rsidRPr="00CF70C0">
        <w:rPr>
          <w:rFonts w:eastAsia="MS Mincho"/>
          <w:color w:val="000000"/>
          <w:sz w:val="24"/>
          <w:szCs w:val="24"/>
        </w:rPr>
        <w:t>.</w:t>
      </w:r>
    </w:p>
    <w:p w:rsidR="00CF70C0" w:rsidRPr="00CF70C0" w:rsidRDefault="00CF70C0" w:rsidP="00CF70C0">
      <w:pPr>
        <w:ind w:left="1418"/>
        <w:jc w:val="both"/>
        <w:rPr>
          <w:sz w:val="24"/>
          <w:szCs w:val="24"/>
        </w:rPr>
      </w:pPr>
      <w:r w:rsidRPr="00CF70C0">
        <w:rPr>
          <w:sz w:val="24"/>
          <w:szCs w:val="24"/>
        </w:rPr>
        <w:t>g) pérgulas;</w:t>
      </w:r>
      <w:r w:rsidRPr="00CF70C0">
        <w:rPr>
          <w:sz w:val="24"/>
          <w:szCs w:val="24"/>
        </w:rPr>
        <w:t xml:space="preserve"> </w:t>
      </w:r>
      <w:r w:rsidRPr="00CF70C0">
        <w:rPr>
          <w:color w:val="0000FF"/>
          <w:sz w:val="24"/>
          <w:szCs w:val="24"/>
        </w:rPr>
        <w:t>(Incluído pela LC nº 356/2021)</w:t>
      </w:r>
    </w:p>
    <w:p w:rsidR="00CF70C0" w:rsidRPr="00CF70C0" w:rsidRDefault="00CF70C0" w:rsidP="00CF70C0">
      <w:pPr>
        <w:ind w:left="1418"/>
        <w:jc w:val="both"/>
        <w:rPr>
          <w:sz w:val="24"/>
          <w:szCs w:val="24"/>
        </w:rPr>
      </w:pPr>
      <w:r w:rsidRPr="00CF70C0">
        <w:rPr>
          <w:sz w:val="24"/>
          <w:szCs w:val="24"/>
        </w:rPr>
        <w:t>h) toldos;</w:t>
      </w:r>
      <w:r w:rsidRPr="00CF70C0">
        <w:rPr>
          <w:sz w:val="24"/>
          <w:szCs w:val="24"/>
        </w:rPr>
        <w:t xml:space="preserve"> </w:t>
      </w:r>
      <w:r w:rsidRPr="00CF70C0">
        <w:rPr>
          <w:color w:val="0000FF"/>
          <w:sz w:val="24"/>
          <w:szCs w:val="24"/>
        </w:rPr>
        <w:t>(Incluído pela LC nº 356/2021)</w:t>
      </w:r>
    </w:p>
    <w:p w:rsidR="00CF70C0" w:rsidRPr="00CF70C0" w:rsidRDefault="00CF70C0" w:rsidP="00CF70C0">
      <w:pPr>
        <w:ind w:left="1418"/>
        <w:jc w:val="both"/>
        <w:rPr>
          <w:sz w:val="24"/>
          <w:szCs w:val="24"/>
        </w:rPr>
      </w:pPr>
      <w:r w:rsidRPr="00CF70C0">
        <w:rPr>
          <w:sz w:val="24"/>
          <w:szCs w:val="24"/>
        </w:rPr>
        <w:t xml:space="preserve">i) tendas. </w:t>
      </w:r>
      <w:r w:rsidRPr="00CF70C0">
        <w:rPr>
          <w:color w:val="0000FF"/>
          <w:sz w:val="24"/>
          <w:szCs w:val="24"/>
        </w:rPr>
        <w:t>(Incluído pela LC nº 356/2021)</w:t>
      </w:r>
    </w:p>
    <w:p w:rsidR="00D62E10" w:rsidRPr="00CF70C0" w:rsidRDefault="00D62E10" w:rsidP="00EB72A2">
      <w:pPr>
        <w:tabs>
          <w:tab w:val="left" w:pos="708"/>
          <w:tab w:val="left" w:pos="2410"/>
        </w:tabs>
        <w:ind w:firstLine="1418"/>
        <w:jc w:val="both"/>
        <w:rPr>
          <w:sz w:val="24"/>
          <w:szCs w:val="24"/>
        </w:rPr>
      </w:pPr>
      <w:r w:rsidRPr="00CF70C0">
        <w:rPr>
          <w:color w:val="365F91"/>
          <w:sz w:val="24"/>
          <w:szCs w:val="24"/>
        </w:rPr>
        <w:tab/>
      </w:r>
    </w:p>
    <w:p w:rsidR="00D62E10" w:rsidRPr="00D565B4" w:rsidRDefault="00D62E10" w:rsidP="00EB72A2">
      <w:pPr>
        <w:tabs>
          <w:tab w:val="left" w:pos="708"/>
        </w:tabs>
        <w:ind w:firstLine="1418"/>
        <w:jc w:val="both"/>
        <w:rPr>
          <w:rFonts w:eastAsia="MS Mincho"/>
          <w:sz w:val="24"/>
          <w:szCs w:val="24"/>
        </w:rPr>
      </w:pPr>
      <w:r w:rsidRPr="00D565B4">
        <w:rPr>
          <w:rFonts w:eastAsia="MS Mincho"/>
          <w:b/>
          <w:sz w:val="24"/>
          <w:szCs w:val="24"/>
        </w:rPr>
        <w:t xml:space="preserve">§ 6º </w:t>
      </w:r>
      <w:r w:rsidR="00134601" w:rsidRPr="00D565B4">
        <w:rPr>
          <w:rFonts w:eastAsia="MS Mincho"/>
          <w:sz w:val="24"/>
          <w:szCs w:val="24"/>
        </w:rPr>
        <w:t xml:space="preserve">Nos recuos de frente </w:t>
      </w:r>
      <w:r w:rsidRPr="00D565B4">
        <w:rPr>
          <w:rFonts w:eastAsia="MS Mincho"/>
          <w:sz w:val="24"/>
          <w:szCs w:val="24"/>
        </w:rPr>
        <w:t xml:space="preserve">serão toleradas as construções de qualquer tipo de </w:t>
      </w:r>
      <w:proofErr w:type="gramStart"/>
      <w:r w:rsidRPr="00D565B4">
        <w:rPr>
          <w:rFonts w:eastAsia="MS Mincho"/>
          <w:sz w:val="24"/>
          <w:szCs w:val="24"/>
        </w:rPr>
        <w:t>estrutura</w:t>
      </w:r>
      <w:proofErr w:type="gramEnd"/>
      <w:r w:rsidRPr="00D565B4">
        <w:rPr>
          <w:rFonts w:eastAsia="MS Mincho"/>
          <w:sz w:val="24"/>
          <w:szCs w:val="24"/>
        </w:rPr>
        <w:t xml:space="preserve"> em balanço respeitando o disposto no §3º do Artigo 24 e desde que não ultrapasse 1,20 m (um metro e vinte centímetros).</w:t>
      </w:r>
    </w:p>
    <w:p w:rsidR="00134601" w:rsidRPr="00D565B4" w:rsidRDefault="00134601" w:rsidP="00EB72A2">
      <w:pPr>
        <w:tabs>
          <w:tab w:val="left" w:pos="708"/>
        </w:tabs>
        <w:ind w:firstLine="1418"/>
        <w:jc w:val="both"/>
        <w:rPr>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7</w:t>
      </w:r>
      <w:r w:rsidRPr="00D565B4">
        <w:rPr>
          <w:rFonts w:eastAsia="MS Mincho"/>
          <w:b/>
          <w:bCs/>
          <w:sz w:val="24"/>
          <w:szCs w:val="24"/>
        </w:rPr>
        <w:t>º</w:t>
      </w:r>
      <w:r w:rsidRPr="00D565B4">
        <w:rPr>
          <w:rFonts w:eastAsia="MS Mincho"/>
          <w:sz w:val="24"/>
          <w:szCs w:val="24"/>
        </w:rPr>
        <w:t xml:space="preserve"> Nos recuos laterais e de fundos serão </w:t>
      </w:r>
      <w:proofErr w:type="gramStart"/>
      <w:r w:rsidRPr="00D565B4">
        <w:rPr>
          <w:rFonts w:eastAsia="MS Mincho"/>
          <w:sz w:val="24"/>
          <w:szCs w:val="24"/>
        </w:rPr>
        <w:t>facultados</w:t>
      </w:r>
      <w:proofErr w:type="gramEnd"/>
      <w:r w:rsidRPr="00D565B4">
        <w:rPr>
          <w:rFonts w:eastAsia="MS Mincho"/>
          <w:sz w:val="24"/>
          <w:szCs w:val="24"/>
        </w:rPr>
        <w:t xml:space="preserve"> edificações de até 2 (dois) pavimentos, devendo ser garantido o mínimo de 1,50 m nos casos de aberturas para ventilação e/ou iluminação. Acima de 2 (dois) pavimentos adotar a fórmula H/10, devendo ser atendido o mínimo de 1,50 m</w:t>
      </w:r>
      <w:r w:rsidRPr="00D565B4">
        <w:rPr>
          <w:rFonts w:eastAsia="MS Mincho"/>
          <w:b/>
          <w:sz w:val="24"/>
          <w:szCs w:val="24"/>
        </w:rPr>
        <w:t>.</w:t>
      </w:r>
    </w:p>
    <w:p w:rsidR="00DF23FD" w:rsidRPr="00D565B4" w:rsidRDefault="00DF23FD" w:rsidP="00EB72A2">
      <w:pPr>
        <w:tabs>
          <w:tab w:val="left" w:pos="708"/>
        </w:tabs>
        <w:ind w:left="100" w:firstLine="1418"/>
        <w:jc w:val="both"/>
        <w:rPr>
          <w:rFonts w:eastAsia="MS Mincho"/>
          <w:b/>
          <w:sz w:val="24"/>
          <w:szCs w:val="24"/>
        </w:rPr>
      </w:pPr>
    </w:p>
    <w:p w:rsidR="00D62E10" w:rsidRPr="00D565B4" w:rsidRDefault="00D62E10" w:rsidP="00EB72A2">
      <w:pPr>
        <w:tabs>
          <w:tab w:val="left" w:pos="708"/>
        </w:tabs>
        <w:ind w:left="100" w:firstLine="1418"/>
        <w:jc w:val="both"/>
        <w:rPr>
          <w:sz w:val="24"/>
          <w:szCs w:val="24"/>
        </w:rPr>
      </w:pPr>
      <w:r w:rsidRPr="00D565B4">
        <w:rPr>
          <w:rFonts w:eastAsia="MS Mincho"/>
          <w:b/>
          <w:sz w:val="24"/>
          <w:szCs w:val="24"/>
        </w:rPr>
        <w:t xml:space="preserve">§ 8º </w:t>
      </w:r>
      <w:r w:rsidRPr="00D565B4">
        <w:rPr>
          <w:rFonts w:eastAsia="MS Mincho"/>
          <w:sz w:val="24"/>
          <w:szCs w:val="24"/>
          <w:lang w:eastAsia="ja-JP"/>
        </w:rPr>
        <w:t>“H” é igual à distância em metros do piso do último pavimento a ser recuado a</w:t>
      </w:r>
      <w:r w:rsidRPr="00D565B4">
        <w:rPr>
          <w:rFonts w:eastAsia="MS Mincho"/>
          <w:sz w:val="24"/>
          <w:szCs w:val="24"/>
        </w:rPr>
        <w:t>o nível do piso do pavimento térreo.</w:t>
      </w:r>
    </w:p>
    <w:p w:rsidR="00D62E10" w:rsidRPr="00D565B4" w:rsidRDefault="00D62E10" w:rsidP="00EB72A2">
      <w:pPr>
        <w:tabs>
          <w:tab w:val="left" w:pos="708"/>
        </w:tabs>
        <w:ind w:firstLine="1418"/>
        <w:jc w:val="both"/>
        <w:rPr>
          <w:rFonts w:eastAsia="MS Mincho"/>
          <w:strike/>
          <w:sz w:val="24"/>
          <w:szCs w:val="24"/>
        </w:rPr>
      </w:pPr>
    </w:p>
    <w:p w:rsidR="00D62E10" w:rsidRPr="00D565B4" w:rsidRDefault="00D62E10" w:rsidP="00DF23FD">
      <w:pPr>
        <w:ind w:firstLine="1418"/>
        <w:jc w:val="both"/>
        <w:rPr>
          <w:sz w:val="24"/>
          <w:szCs w:val="24"/>
        </w:rPr>
      </w:pPr>
      <w:r w:rsidRPr="00D565B4">
        <w:rPr>
          <w:b/>
          <w:sz w:val="24"/>
          <w:szCs w:val="24"/>
        </w:rPr>
        <w:tab/>
        <w:t xml:space="preserve">§ </w:t>
      </w:r>
      <w:r w:rsidRPr="00D565B4">
        <w:rPr>
          <w:rFonts w:eastAsia="MS Mincho"/>
          <w:b/>
          <w:sz w:val="24"/>
          <w:szCs w:val="24"/>
        </w:rPr>
        <w:t>9</w:t>
      </w:r>
      <w:r w:rsidRPr="00D565B4">
        <w:rPr>
          <w:b/>
          <w:sz w:val="24"/>
          <w:szCs w:val="24"/>
        </w:rPr>
        <w:t>º</w:t>
      </w:r>
      <w:r w:rsidRPr="00D565B4">
        <w:rPr>
          <w:sz w:val="24"/>
          <w:szCs w:val="24"/>
        </w:rPr>
        <w:t xml:space="preserve"> É permitida a existência de estacionamento descoberto no recuo de frente mínimo, resguardadas as restrições prescritas quanto ao rebaixamento da guia previstas na Lei Complementar nº 032/2005 e suas alterações, desde que o mesmo possua no mínimo 05 (cinco) metros de comprimento</w:t>
      </w:r>
      <w:r w:rsidR="00CD2B4B" w:rsidRPr="00D565B4">
        <w:rPr>
          <w:sz w:val="24"/>
          <w:szCs w:val="24"/>
        </w:rPr>
        <w:t>.</w:t>
      </w:r>
    </w:p>
    <w:p w:rsidR="00DF23FD" w:rsidRPr="00D565B4" w:rsidRDefault="00DF23FD" w:rsidP="00DF23FD">
      <w:pPr>
        <w:ind w:firstLine="1418"/>
        <w:jc w:val="both"/>
        <w:rPr>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10</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 xml:space="preserve">É permitida a construção de marquises sobre o </w:t>
      </w:r>
      <w:r w:rsidRPr="00D565B4">
        <w:rPr>
          <w:rFonts w:eastAsia="MS Mincho"/>
          <w:color w:val="000000"/>
          <w:sz w:val="24"/>
          <w:szCs w:val="24"/>
        </w:rPr>
        <w:t>recuo</w:t>
      </w:r>
      <w:r w:rsidRPr="00D565B4">
        <w:rPr>
          <w:rFonts w:eastAsia="MS Mincho"/>
          <w:sz w:val="24"/>
          <w:szCs w:val="24"/>
        </w:rPr>
        <w:t xml:space="preserve"> frontal, obedecidas as seguintes condições:</w:t>
      </w:r>
    </w:p>
    <w:p w:rsidR="00D62E10" w:rsidRPr="00D565B4" w:rsidRDefault="00D62E10" w:rsidP="00EB72A2">
      <w:pPr>
        <w:tabs>
          <w:tab w:val="left" w:pos="708"/>
        </w:tabs>
        <w:ind w:firstLine="1418"/>
        <w:jc w:val="both"/>
        <w:rPr>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w:t>
      </w:r>
      <w:r w:rsidRPr="00D565B4">
        <w:rPr>
          <w:rFonts w:eastAsia="MS Mincho"/>
          <w:sz w:val="24"/>
          <w:szCs w:val="24"/>
        </w:rPr>
        <w:t xml:space="preserve"> ter balanço de no máximo 1,20 m e respeitando ao disposto no §3º do Artigo 24, quando permitido;</w:t>
      </w:r>
    </w:p>
    <w:p w:rsidR="00D62E10" w:rsidRPr="00D565B4" w:rsidRDefault="00D62E10" w:rsidP="00EB72A2">
      <w:pPr>
        <w:tabs>
          <w:tab w:val="left" w:pos="708"/>
        </w:tabs>
        <w:ind w:firstLine="1418"/>
        <w:jc w:val="both"/>
        <w:rPr>
          <w:sz w:val="24"/>
          <w:szCs w:val="24"/>
        </w:rPr>
      </w:pPr>
      <w:r w:rsidRPr="00D565B4">
        <w:rPr>
          <w:rFonts w:eastAsia="MS Mincho"/>
          <w:b/>
          <w:bCs/>
          <w:sz w:val="24"/>
          <w:szCs w:val="24"/>
        </w:rPr>
        <w:t xml:space="preserve">b) </w:t>
      </w:r>
      <w:r w:rsidRPr="00D565B4">
        <w:rPr>
          <w:rFonts w:eastAsia="MS Mincho"/>
          <w:sz w:val="24"/>
          <w:szCs w:val="24"/>
        </w:rPr>
        <w:t>o nível inferior deverá ter altura mínima de 2,50 m (dois metros e cinquenta centímetros) em relação ao nível do piso térreo da edificação;</w:t>
      </w:r>
    </w:p>
    <w:p w:rsidR="00D62E10" w:rsidRPr="00D565B4" w:rsidRDefault="00D62E10" w:rsidP="00EB72A2">
      <w:pPr>
        <w:tabs>
          <w:tab w:val="left" w:pos="708"/>
        </w:tabs>
        <w:ind w:firstLine="1418"/>
        <w:jc w:val="both"/>
        <w:rPr>
          <w:sz w:val="24"/>
          <w:szCs w:val="24"/>
        </w:rPr>
      </w:pPr>
      <w:r w:rsidRPr="00D565B4">
        <w:rPr>
          <w:rFonts w:eastAsia="MS Mincho"/>
          <w:b/>
          <w:bCs/>
          <w:sz w:val="24"/>
          <w:szCs w:val="24"/>
        </w:rPr>
        <w:t xml:space="preserve">c) </w:t>
      </w:r>
      <w:r w:rsidRPr="00D565B4">
        <w:rPr>
          <w:rFonts w:eastAsia="MS Mincho"/>
          <w:sz w:val="24"/>
          <w:szCs w:val="24"/>
        </w:rPr>
        <w:t>as marquises existentes deverão ser providas de dispositivos que impeçam a queda das águas pluviais sobre o passeio, não sendo permitido, o uso de calhas aparentes;</w:t>
      </w:r>
    </w:p>
    <w:p w:rsidR="00D62E10" w:rsidRPr="00D565B4" w:rsidRDefault="00D62E10" w:rsidP="00EB72A2">
      <w:pPr>
        <w:tabs>
          <w:tab w:val="left" w:pos="708"/>
        </w:tabs>
        <w:ind w:firstLine="1418"/>
        <w:jc w:val="both"/>
        <w:rPr>
          <w:sz w:val="24"/>
          <w:szCs w:val="24"/>
        </w:rPr>
      </w:pPr>
      <w:r w:rsidRPr="00D565B4">
        <w:rPr>
          <w:rFonts w:eastAsia="MS Mincho"/>
          <w:b/>
          <w:bCs/>
          <w:sz w:val="24"/>
          <w:szCs w:val="24"/>
        </w:rPr>
        <w:t>d)</w:t>
      </w:r>
      <w:r w:rsidRPr="00D565B4">
        <w:rPr>
          <w:rFonts w:eastAsia="MS Mincho"/>
          <w:sz w:val="24"/>
          <w:szCs w:val="24"/>
        </w:rPr>
        <w:t xml:space="preserve"> é proibida a construção de marquises sobre o passeio;</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b/>
          <w:sz w:val="24"/>
          <w:szCs w:val="24"/>
        </w:rPr>
        <w:t>§ 11</w:t>
      </w:r>
      <w:r w:rsidR="00DF23FD" w:rsidRPr="00D565B4">
        <w:rPr>
          <w:b/>
          <w:sz w:val="24"/>
          <w:szCs w:val="24"/>
        </w:rPr>
        <w:t>.</w:t>
      </w:r>
      <w:r w:rsidRPr="00D565B4">
        <w:rPr>
          <w:b/>
          <w:sz w:val="24"/>
          <w:szCs w:val="24"/>
        </w:rPr>
        <w:t xml:space="preserve"> </w:t>
      </w:r>
      <w:r w:rsidRPr="00D565B4">
        <w:rPr>
          <w:sz w:val="24"/>
          <w:szCs w:val="24"/>
        </w:rPr>
        <w:t>É permitid</w:t>
      </w:r>
      <w:r w:rsidR="006C20E5" w:rsidRPr="00D565B4">
        <w:rPr>
          <w:sz w:val="24"/>
          <w:szCs w:val="24"/>
        </w:rPr>
        <w:t>a</w:t>
      </w:r>
      <w:r w:rsidRPr="00D565B4">
        <w:rPr>
          <w:sz w:val="24"/>
          <w:szCs w:val="24"/>
        </w:rPr>
        <w:t xml:space="preserve"> a construção de</w:t>
      </w:r>
      <w:r w:rsidRPr="00D565B4">
        <w:rPr>
          <w:b/>
          <w:sz w:val="24"/>
          <w:szCs w:val="24"/>
        </w:rPr>
        <w:t xml:space="preserve"> </w:t>
      </w:r>
      <w:r w:rsidRPr="00D565B4">
        <w:rPr>
          <w:sz w:val="24"/>
          <w:szCs w:val="24"/>
        </w:rPr>
        <w:t>elemento decorativo</w:t>
      </w:r>
      <w:r w:rsidR="006C20E5" w:rsidRPr="00D565B4">
        <w:rPr>
          <w:sz w:val="24"/>
          <w:szCs w:val="24"/>
        </w:rPr>
        <w:t xml:space="preserve"> sem função estrutural,</w:t>
      </w:r>
      <w:r w:rsidRPr="00D565B4">
        <w:rPr>
          <w:sz w:val="24"/>
          <w:szCs w:val="24"/>
        </w:rPr>
        <w:t xml:space="preserve"> descoberto e sem piso, que não configure área construída no recuo obrigatório. Este não poderá avançar </w:t>
      </w:r>
      <w:r w:rsidR="009C005E" w:rsidRPr="00D565B4">
        <w:rPr>
          <w:sz w:val="24"/>
          <w:szCs w:val="24"/>
        </w:rPr>
        <w:t xml:space="preserve">0,50m </w:t>
      </w:r>
      <w:r w:rsidRPr="00D565B4">
        <w:rPr>
          <w:sz w:val="24"/>
          <w:szCs w:val="24"/>
        </w:rPr>
        <w:t>do recuo obrigatório.</w:t>
      </w:r>
      <w:r w:rsidRPr="00D565B4">
        <w:rPr>
          <w:sz w:val="24"/>
          <w:szCs w:val="24"/>
          <w:shd w:val="clear" w:color="auto" w:fill="F2F2F2"/>
        </w:rPr>
        <w:t xml:space="preserve"> </w:t>
      </w:r>
    </w:p>
    <w:p w:rsidR="00D62E10" w:rsidRPr="00D565B4" w:rsidRDefault="00D62E10" w:rsidP="00EB72A2">
      <w:pPr>
        <w:tabs>
          <w:tab w:val="left" w:pos="708"/>
        </w:tabs>
        <w:ind w:firstLine="1418"/>
        <w:jc w:val="both"/>
        <w:rPr>
          <w:color w:val="00B050"/>
          <w:sz w:val="24"/>
          <w:szCs w:val="24"/>
          <w:shd w:val="clear" w:color="auto" w:fill="F2F2F2"/>
        </w:rPr>
      </w:pPr>
    </w:p>
    <w:p w:rsidR="00D62E10" w:rsidRPr="00D565B4" w:rsidRDefault="00D62E10" w:rsidP="00EB72A2">
      <w:pPr>
        <w:tabs>
          <w:tab w:val="left" w:pos="708"/>
        </w:tabs>
        <w:ind w:firstLine="1418"/>
        <w:jc w:val="both"/>
        <w:rPr>
          <w:sz w:val="24"/>
          <w:szCs w:val="24"/>
        </w:rPr>
      </w:pPr>
      <w:r w:rsidRPr="00D565B4">
        <w:rPr>
          <w:b/>
          <w:sz w:val="24"/>
          <w:szCs w:val="24"/>
        </w:rPr>
        <w:t>§ 12</w:t>
      </w:r>
      <w:r w:rsidR="00DF23FD" w:rsidRPr="00D565B4">
        <w:rPr>
          <w:b/>
          <w:sz w:val="24"/>
          <w:szCs w:val="24"/>
        </w:rPr>
        <w:t>.</w:t>
      </w:r>
      <w:r w:rsidRPr="00D565B4">
        <w:rPr>
          <w:b/>
          <w:sz w:val="24"/>
          <w:szCs w:val="24"/>
        </w:rPr>
        <w:t xml:space="preserve"> </w:t>
      </w:r>
      <w:r w:rsidRPr="00D565B4">
        <w:rPr>
          <w:sz w:val="24"/>
          <w:szCs w:val="24"/>
        </w:rPr>
        <w:t xml:space="preserve">É permitida em edificações </w:t>
      </w:r>
      <w:r w:rsidR="00CD2B4B" w:rsidRPr="00D565B4">
        <w:rPr>
          <w:sz w:val="24"/>
          <w:szCs w:val="24"/>
        </w:rPr>
        <w:t>comerciais</w:t>
      </w:r>
      <w:r w:rsidRPr="00D565B4">
        <w:rPr>
          <w:sz w:val="24"/>
          <w:szCs w:val="24"/>
        </w:rPr>
        <w:t xml:space="preserve"> a construção de rampas de acessibilidade no recuo frontal, desde que atendam a NBR 9050. </w:t>
      </w:r>
    </w:p>
    <w:p w:rsidR="00D62E10" w:rsidRPr="00D565B4" w:rsidRDefault="00D62E10" w:rsidP="00EB72A2">
      <w:pPr>
        <w:tabs>
          <w:tab w:val="left" w:pos="708"/>
        </w:tabs>
        <w:ind w:firstLine="1418"/>
        <w:jc w:val="both"/>
        <w:rPr>
          <w:sz w:val="24"/>
          <w:szCs w:val="24"/>
        </w:rPr>
      </w:pPr>
    </w:p>
    <w:p w:rsidR="00DF23FD" w:rsidRPr="00D565B4" w:rsidRDefault="00D62E10" w:rsidP="00EB72A2">
      <w:pPr>
        <w:tabs>
          <w:tab w:val="left" w:pos="708"/>
        </w:tabs>
        <w:ind w:firstLine="1418"/>
        <w:jc w:val="both"/>
        <w:rPr>
          <w:rFonts w:eastAsia="MS Mincho"/>
          <w:sz w:val="24"/>
          <w:szCs w:val="24"/>
        </w:rPr>
      </w:pPr>
      <w:r w:rsidRPr="00D565B4">
        <w:rPr>
          <w:rFonts w:eastAsia="MS Mincho"/>
          <w:b/>
          <w:sz w:val="24"/>
          <w:szCs w:val="24"/>
        </w:rPr>
        <w:t>Art. 2</w:t>
      </w:r>
      <w:r w:rsidRPr="00D565B4">
        <w:rPr>
          <w:b/>
          <w:sz w:val="24"/>
          <w:szCs w:val="24"/>
        </w:rPr>
        <w:t>5</w:t>
      </w:r>
      <w:r w:rsidR="00DF23FD" w:rsidRPr="00D565B4">
        <w:rPr>
          <w:b/>
          <w:sz w:val="24"/>
          <w:szCs w:val="24"/>
        </w:rPr>
        <w:t>.</w:t>
      </w:r>
      <w:r w:rsidRPr="00D565B4">
        <w:rPr>
          <w:rFonts w:eastAsia="MS Mincho"/>
          <w:b/>
          <w:sz w:val="24"/>
          <w:szCs w:val="24"/>
        </w:rPr>
        <w:t xml:space="preserve"> </w:t>
      </w:r>
      <w:r w:rsidRPr="00D565B4">
        <w:rPr>
          <w:rFonts w:eastAsia="MS Mincho"/>
          <w:sz w:val="24"/>
          <w:szCs w:val="24"/>
        </w:rPr>
        <w:t>Existindo sacadas, balcões, varandas ou terraços juntos às divisas laterais, estas deverão possuir fechamento com no mínimo 1,80 m (um metro e oitenta centímetros) de altura.</w:t>
      </w:r>
    </w:p>
    <w:p w:rsidR="00D62E10" w:rsidRPr="00D565B4" w:rsidRDefault="00D62E10" w:rsidP="00EB72A2">
      <w:pPr>
        <w:tabs>
          <w:tab w:val="left" w:pos="708"/>
        </w:tabs>
        <w:ind w:firstLine="1418"/>
        <w:jc w:val="both"/>
        <w:rPr>
          <w:sz w:val="24"/>
          <w:szCs w:val="24"/>
        </w:rPr>
      </w:pPr>
      <w:r w:rsidRPr="00D565B4">
        <w:rPr>
          <w:rFonts w:eastAsia="MS Mincho"/>
          <w:sz w:val="24"/>
          <w:szCs w:val="24"/>
        </w:rPr>
        <w:t xml:space="preserve"> </w:t>
      </w:r>
    </w:p>
    <w:p w:rsidR="00D62E10" w:rsidRPr="00D565B4" w:rsidRDefault="00D62E10" w:rsidP="00EB72A2">
      <w:pPr>
        <w:tabs>
          <w:tab w:val="left" w:pos="708"/>
        </w:tabs>
        <w:ind w:firstLine="1418"/>
        <w:jc w:val="both"/>
        <w:rPr>
          <w:sz w:val="24"/>
          <w:szCs w:val="24"/>
        </w:rPr>
      </w:pPr>
      <w:r w:rsidRPr="00D565B4">
        <w:rPr>
          <w:rFonts w:eastAsia="MS Mincho"/>
          <w:b/>
          <w:sz w:val="24"/>
          <w:szCs w:val="24"/>
        </w:rPr>
        <w:t>Art. 2</w:t>
      </w:r>
      <w:r w:rsidRPr="00D565B4">
        <w:rPr>
          <w:b/>
          <w:sz w:val="24"/>
          <w:szCs w:val="24"/>
        </w:rPr>
        <w:t>6</w:t>
      </w:r>
      <w:r w:rsidR="00DF23FD" w:rsidRPr="00D565B4">
        <w:rPr>
          <w:b/>
          <w:sz w:val="24"/>
          <w:szCs w:val="24"/>
        </w:rPr>
        <w:t>.</w:t>
      </w:r>
      <w:r w:rsidRPr="00D565B4">
        <w:rPr>
          <w:rFonts w:eastAsia="MS Mincho"/>
          <w:b/>
          <w:sz w:val="24"/>
          <w:szCs w:val="24"/>
        </w:rPr>
        <w:t xml:space="preserve"> </w:t>
      </w:r>
      <w:r w:rsidRPr="00D565B4">
        <w:rPr>
          <w:rFonts w:eastAsia="MS Mincho"/>
          <w:sz w:val="24"/>
          <w:szCs w:val="24"/>
        </w:rPr>
        <w:t>Os muros, nos terrenos de esquina, serão projetados</w:t>
      </w:r>
      <w:r w:rsidRPr="00D565B4">
        <w:rPr>
          <w:rFonts w:eastAsia="MS Mincho"/>
          <w:b/>
          <w:sz w:val="24"/>
          <w:szCs w:val="24"/>
        </w:rPr>
        <w:t xml:space="preserve"> </w:t>
      </w:r>
      <w:r w:rsidRPr="00D565B4">
        <w:rPr>
          <w:rFonts w:eastAsia="MS Mincho"/>
          <w:bCs/>
          <w:sz w:val="24"/>
          <w:szCs w:val="24"/>
        </w:rPr>
        <w:t>para que tenham obrigatoriamente um triângulo livre</w:t>
      </w:r>
      <w:r w:rsidRPr="00D565B4">
        <w:rPr>
          <w:rFonts w:eastAsia="MS Mincho"/>
          <w:sz w:val="24"/>
          <w:szCs w:val="24"/>
        </w:rPr>
        <w:t xml:space="preserve"> de 1,50 m (um metro e cinquenta centímetro) medidos </w:t>
      </w:r>
      <w:r w:rsidRPr="00D565B4">
        <w:rPr>
          <w:rFonts w:eastAsia="MS Mincho"/>
          <w:bCs/>
          <w:sz w:val="24"/>
          <w:szCs w:val="24"/>
        </w:rPr>
        <w:t>em cada cateto do alinhamento predial.</w:t>
      </w:r>
    </w:p>
    <w:p w:rsidR="00D62E10" w:rsidRPr="00D565B4" w:rsidRDefault="00D62E10" w:rsidP="00EB72A2">
      <w:pPr>
        <w:tabs>
          <w:tab w:val="left" w:pos="708"/>
        </w:tabs>
        <w:ind w:firstLine="1418"/>
        <w:jc w:val="both"/>
        <w:rPr>
          <w:rFonts w:eastAsia="MS Mincho"/>
          <w:strike/>
          <w:sz w:val="24"/>
          <w:szCs w:val="24"/>
        </w:rPr>
      </w:pPr>
    </w:p>
    <w:p w:rsidR="00D62E10" w:rsidRPr="00D565B4" w:rsidRDefault="00D62E10" w:rsidP="00EB72A2">
      <w:pPr>
        <w:tabs>
          <w:tab w:val="left" w:pos="708"/>
        </w:tabs>
        <w:ind w:firstLine="1418"/>
        <w:jc w:val="both"/>
        <w:rPr>
          <w:rFonts w:eastAsia="MS Mincho"/>
          <w:sz w:val="24"/>
          <w:szCs w:val="24"/>
        </w:rPr>
      </w:pPr>
      <w:r w:rsidRPr="00D565B4">
        <w:rPr>
          <w:rFonts w:eastAsia="MS Mincho"/>
          <w:b/>
          <w:sz w:val="24"/>
          <w:szCs w:val="24"/>
        </w:rPr>
        <w:t>Art. 2</w:t>
      </w:r>
      <w:r w:rsidRPr="00D565B4">
        <w:rPr>
          <w:b/>
          <w:sz w:val="24"/>
          <w:szCs w:val="24"/>
        </w:rPr>
        <w:t>7</w:t>
      </w:r>
      <w:r w:rsidR="00DF23FD" w:rsidRPr="00D565B4">
        <w:rPr>
          <w:b/>
          <w:sz w:val="24"/>
          <w:szCs w:val="24"/>
        </w:rPr>
        <w:t>.</w:t>
      </w:r>
      <w:r w:rsidRPr="00D565B4">
        <w:rPr>
          <w:rFonts w:eastAsia="MS Mincho"/>
          <w:b/>
          <w:sz w:val="24"/>
          <w:szCs w:val="24"/>
        </w:rPr>
        <w:t xml:space="preserve"> </w:t>
      </w:r>
      <w:r w:rsidRPr="00D565B4">
        <w:rPr>
          <w:rFonts w:eastAsia="MS Mincho"/>
          <w:sz w:val="24"/>
          <w:szCs w:val="24"/>
        </w:rPr>
        <w:t>Os medidores das companhias concessionárias de serviços públicos deverão ser incorporados à edificação, ao muro da divisa lindeira à via pública, ou afixados nos postes públicos, desde que possuam autorização do órgão competente</w:t>
      </w:r>
      <w:r w:rsidR="00CD2B4B" w:rsidRPr="00D565B4">
        <w:rPr>
          <w:rFonts w:eastAsia="MS Mincho"/>
          <w:sz w:val="24"/>
          <w:szCs w:val="24"/>
        </w:rPr>
        <w:t>.</w:t>
      </w:r>
    </w:p>
    <w:p w:rsidR="00F71A50" w:rsidRPr="00D565B4" w:rsidRDefault="00F71A50" w:rsidP="00EB72A2">
      <w:pPr>
        <w:tabs>
          <w:tab w:val="left" w:pos="708"/>
        </w:tabs>
        <w:ind w:firstLine="1418"/>
        <w:jc w:val="both"/>
        <w:rPr>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28</w:t>
      </w:r>
      <w:r w:rsidR="00DF23FD" w:rsidRPr="00D565B4">
        <w:rPr>
          <w:rFonts w:eastAsia="MS Mincho"/>
          <w:b/>
          <w:sz w:val="24"/>
          <w:szCs w:val="24"/>
        </w:rPr>
        <w:t>.</w:t>
      </w:r>
      <w:r w:rsidRPr="00D565B4">
        <w:rPr>
          <w:rFonts w:eastAsia="MS Mincho"/>
          <w:sz w:val="24"/>
          <w:szCs w:val="24"/>
        </w:rPr>
        <w:t xml:space="preserve"> </w:t>
      </w:r>
      <w:proofErr w:type="gramStart"/>
      <w:r w:rsidRPr="00D565B4">
        <w:rPr>
          <w:rFonts w:eastAsia="MS Mincho"/>
          <w:sz w:val="24"/>
          <w:szCs w:val="24"/>
        </w:rPr>
        <w:t>Para Qualquer</w:t>
      </w:r>
      <w:proofErr w:type="gramEnd"/>
      <w:r w:rsidRPr="00D565B4">
        <w:rPr>
          <w:rFonts w:eastAsia="MS Mincho"/>
          <w:sz w:val="24"/>
          <w:szCs w:val="24"/>
        </w:rPr>
        <w:t xml:space="preserve"> edificação será exigida a colocação de recipiente para acondicionamento do lixo, dentro do alinhamento do lote, de forma que permita a coleta pública.</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29</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Para execução de toda e qualquer construção, reforma ou demolição, junto à frente do lote, será obrigatória a colocação de tapume e demais dispositivos de segurança, dispostos na Legislação pertinente.</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30</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Nas áreas não servidas por rede de esgoto, é obrigatória a construção de fossa séptica, de sumidouro,</w:t>
      </w:r>
      <w:r w:rsidRPr="00D565B4">
        <w:rPr>
          <w:rFonts w:eastAsia="MS Mincho"/>
          <w:b/>
          <w:bCs/>
          <w:sz w:val="24"/>
          <w:szCs w:val="24"/>
        </w:rPr>
        <w:t xml:space="preserve"> </w:t>
      </w:r>
      <w:r w:rsidRPr="00D565B4">
        <w:rPr>
          <w:rFonts w:eastAsia="MS Mincho"/>
          <w:sz w:val="24"/>
          <w:szCs w:val="24"/>
        </w:rPr>
        <w:t>ou de sistema equivalente de tratamento de esgoto, observando o disposto na legislação.</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31</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As portas de acesso às edificações, quando de uso privativo ou coletivo, bem como as passagens, corredores ou setores da edificação a que dão acesso, devem ter largura suficiente para o escoamento dos compartimentos, de acordo com o uso da edificação, conforme critérios da ABNT</w:t>
      </w:r>
      <w:r w:rsidRPr="00D565B4">
        <w:rPr>
          <w:rFonts w:eastAsia="MS Mincho"/>
          <w:b/>
          <w:sz w:val="24"/>
          <w:szCs w:val="24"/>
        </w:rPr>
        <w:t>.</w:t>
      </w:r>
    </w:p>
    <w:p w:rsidR="00D62E10" w:rsidRPr="00D565B4" w:rsidRDefault="00D62E10"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32</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As escadas de qualquer edificação deverão ter largura proporcional ao número de pessoas da edificação, observadas as normas da ABNT.</w:t>
      </w:r>
    </w:p>
    <w:p w:rsidR="00D62E10" w:rsidRPr="00D565B4" w:rsidRDefault="00D62E10"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1</w:t>
      </w:r>
      <w:r w:rsidRPr="00D565B4">
        <w:rPr>
          <w:rFonts w:eastAsia="MS Mincho"/>
          <w:b/>
          <w:sz w:val="24"/>
          <w:szCs w:val="24"/>
          <w:vertAlign w:val="superscript"/>
        </w:rPr>
        <w:t>o</w:t>
      </w:r>
      <w:r w:rsidRPr="00D565B4">
        <w:rPr>
          <w:rFonts w:eastAsia="MS Mincho"/>
          <w:b/>
          <w:sz w:val="24"/>
          <w:szCs w:val="24"/>
        </w:rPr>
        <w:t xml:space="preserve"> </w:t>
      </w:r>
      <w:r w:rsidRPr="00D565B4">
        <w:rPr>
          <w:rFonts w:eastAsia="MS Mincho"/>
          <w:sz w:val="24"/>
          <w:szCs w:val="24"/>
        </w:rPr>
        <w:t>As escadas de uso coletivo, além das disposições deste artigo deverão:</w:t>
      </w:r>
    </w:p>
    <w:p w:rsidR="00D62E10" w:rsidRPr="00D565B4" w:rsidRDefault="00D62E10" w:rsidP="00EB72A2">
      <w:pPr>
        <w:tabs>
          <w:tab w:val="left" w:pos="708"/>
        </w:tabs>
        <w:ind w:firstLine="1418"/>
        <w:jc w:val="both"/>
        <w:rPr>
          <w:sz w:val="24"/>
          <w:szCs w:val="24"/>
        </w:rPr>
      </w:pPr>
      <w:r w:rsidRPr="00D565B4">
        <w:rPr>
          <w:rFonts w:eastAsia="MS Mincho"/>
          <w:b/>
          <w:sz w:val="24"/>
          <w:szCs w:val="24"/>
        </w:rPr>
        <w:t>I</w:t>
      </w:r>
      <w:r w:rsidRPr="00D565B4">
        <w:rPr>
          <w:rFonts w:eastAsia="MS Mincho"/>
          <w:sz w:val="24"/>
          <w:szCs w:val="24"/>
        </w:rPr>
        <w:t xml:space="preserve"> - </w:t>
      </w:r>
      <w:r w:rsidR="00CD2B4B" w:rsidRPr="00D565B4">
        <w:rPr>
          <w:rFonts w:eastAsia="MS Mincho"/>
          <w:sz w:val="24"/>
          <w:szCs w:val="24"/>
        </w:rPr>
        <w:t>Servir</w:t>
      </w:r>
      <w:r w:rsidRPr="00D565B4">
        <w:rPr>
          <w:rFonts w:eastAsia="MS Mincho"/>
          <w:sz w:val="24"/>
          <w:szCs w:val="24"/>
        </w:rPr>
        <w:t xml:space="preserve"> a todos os pavimentos que tenham acesso às unidades autônomas ou aos compartimentos até o nível de descarga;</w:t>
      </w:r>
    </w:p>
    <w:p w:rsidR="00D62E10" w:rsidRPr="00D565B4" w:rsidRDefault="00D62E10" w:rsidP="00EB72A2">
      <w:pPr>
        <w:tabs>
          <w:tab w:val="left" w:pos="708"/>
        </w:tabs>
        <w:ind w:firstLine="1418"/>
        <w:jc w:val="both"/>
        <w:rPr>
          <w:sz w:val="24"/>
          <w:szCs w:val="24"/>
        </w:rPr>
      </w:pPr>
      <w:r w:rsidRPr="00D565B4">
        <w:rPr>
          <w:rFonts w:eastAsia="MS Mincho"/>
          <w:b/>
          <w:sz w:val="24"/>
          <w:szCs w:val="24"/>
        </w:rPr>
        <w:t>II -</w:t>
      </w:r>
      <w:r w:rsidRPr="00D565B4">
        <w:rPr>
          <w:rFonts w:eastAsia="MS Mincho"/>
          <w:sz w:val="24"/>
          <w:szCs w:val="24"/>
        </w:rPr>
        <w:t xml:space="preserve"> </w:t>
      </w:r>
      <w:r w:rsidR="00CD2B4B" w:rsidRPr="00D565B4">
        <w:rPr>
          <w:rFonts w:eastAsia="MS Mincho"/>
          <w:sz w:val="24"/>
          <w:szCs w:val="24"/>
        </w:rPr>
        <w:t>Ter</w:t>
      </w:r>
      <w:r w:rsidRPr="00D565B4">
        <w:rPr>
          <w:rFonts w:eastAsia="MS Mincho"/>
          <w:sz w:val="24"/>
          <w:szCs w:val="24"/>
        </w:rPr>
        <w:t xml:space="preserve"> largura proporcional ao número de pessoas da edificação, observando o mínimo estabelecido pela ABNT;</w:t>
      </w:r>
    </w:p>
    <w:p w:rsidR="00D62E10" w:rsidRPr="00D565B4" w:rsidRDefault="00D62E10" w:rsidP="00EB72A2">
      <w:pPr>
        <w:tabs>
          <w:tab w:val="left" w:pos="708"/>
        </w:tabs>
        <w:ind w:firstLine="1418"/>
        <w:jc w:val="both"/>
        <w:rPr>
          <w:sz w:val="24"/>
          <w:szCs w:val="24"/>
        </w:rPr>
      </w:pPr>
      <w:r w:rsidRPr="00D565B4">
        <w:rPr>
          <w:rFonts w:eastAsia="MS Mincho"/>
          <w:b/>
          <w:sz w:val="24"/>
          <w:szCs w:val="24"/>
        </w:rPr>
        <w:t>III -</w:t>
      </w:r>
      <w:r w:rsidRPr="00D565B4">
        <w:rPr>
          <w:rFonts w:eastAsia="MS Mincho"/>
          <w:sz w:val="24"/>
          <w:szCs w:val="24"/>
        </w:rPr>
        <w:t xml:space="preserve"> </w:t>
      </w:r>
      <w:r w:rsidR="00CD2B4B" w:rsidRPr="00D565B4">
        <w:rPr>
          <w:rFonts w:eastAsia="MS Mincho"/>
          <w:sz w:val="24"/>
          <w:szCs w:val="24"/>
        </w:rPr>
        <w:t>O</w:t>
      </w:r>
      <w:r w:rsidRPr="00D565B4">
        <w:rPr>
          <w:rFonts w:eastAsia="MS Mincho"/>
          <w:sz w:val="24"/>
          <w:szCs w:val="24"/>
        </w:rPr>
        <w:t>bservar as normas da ABNT e normas complementares para segurança contra incêndio e pânicos.</w:t>
      </w:r>
    </w:p>
    <w:p w:rsidR="00D62E10" w:rsidRPr="00D565B4" w:rsidRDefault="00D62E10" w:rsidP="00EB72A2">
      <w:pPr>
        <w:tabs>
          <w:tab w:val="left" w:pos="708"/>
        </w:tabs>
        <w:ind w:firstLine="1418"/>
        <w:jc w:val="both"/>
        <w:rPr>
          <w:rFonts w:eastAsia="MS Mincho"/>
          <w:b/>
          <w:bCs/>
          <w:color w:val="000000"/>
          <w:sz w:val="24"/>
          <w:szCs w:val="24"/>
        </w:rPr>
      </w:pPr>
    </w:p>
    <w:p w:rsidR="00D62E10" w:rsidRPr="00D565B4" w:rsidRDefault="00D62E10" w:rsidP="00EB72A2">
      <w:pPr>
        <w:tabs>
          <w:tab w:val="left" w:pos="708"/>
        </w:tabs>
        <w:ind w:firstLine="1418"/>
        <w:jc w:val="both"/>
        <w:rPr>
          <w:sz w:val="24"/>
          <w:szCs w:val="24"/>
        </w:rPr>
      </w:pPr>
      <w:r w:rsidRPr="00D565B4">
        <w:rPr>
          <w:rFonts w:eastAsia="MS Mincho"/>
          <w:b/>
          <w:bCs/>
          <w:color w:val="000000"/>
          <w:sz w:val="24"/>
          <w:szCs w:val="24"/>
        </w:rPr>
        <w:t>§ 2</w:t>
      </w:r>
      <w:r w:rsidRPr="00D565B4">
        <w:rPr>
          <w:rFonts w:eastAsia="MS Mincho"/>
          <w:b/>
          <w:bCs/>
          <w:color w:val="000000"/>
          <w:sz w:val="24"/>
          <w:szCs w:val="24"/>
          <w:vertAlign w:val="superscript"/>
        </w:rPr>
        <w:t>o</w:t>
      </w:r>
      <w:r w:rsidRPr="00D565B4">
        <w:rPr>
          <w:rFonts w:eastAsia="MS Mincho"/>
          <w:color w:val="000000"/>
          <w:sz w:val="24"/>
          <w:szCs w:val="24"/>
        </w:rPr>
        <w:t xml:space="preserve"> É de responsabilidade do autor do projeto a verificação das normas da ABNT.</w:t>
      </w:r>
    </w:p>
    <w:p w:rsidR="00D62E10" w:rsidRPr="00D565B4" w:rsidRDefault="00D62E10" w:rsidP="00EB72A2">
      <w:pPr>
        <w:tabs>
          <w:tab w:val="left" w:pos="708"/>
        </w:tabs>
        <w:ind w:firstLine="1418"/>
        <w:jc w:val="both"/>
        <w:rPr>
          <w:sz w:val="24"/>
          <w:szCs w:val="24"/>
        </w:rPr>
      </w:pPr>
      <w:r w:rsidRPr="00D565B4">
        <w:rPr>
          <w:rFonts w:eastAsia="MS Mincho"/>
          <w:b/>
          <w:sz w:val="24"/>
          <w:szCs w:val="24"/>
        </w:rPr>
        <w:t>Art. 33</w:t>
      </w:r>
      <w:r w:rsidR="00DF23FD" w:rsidRPr="00D565B4">
        <w:rPr>
          <w:rFonts w:eastAsia="MS Mincho"/>
          <w:b/>
          <w:sz w:val="24"/>
          <w:szCs w:val="24"/>
        </w:rPr>
        <w:t>.</w:t>
      </w:r>
      <w:r w:rsidRPr="00D565B4">
        <w:rPr>
          <w:rFonts w:eastAsia="MS Mincho"/>
          <w:sz w:val="24"/>
          <w:szCs w:val="24"/>
        </w:rPr>
        <w:t xml:space="preserve"> No caso de emprego de rampas destinadas ao uso coletivo</w:t>
      </w:r>
      <w:r w:rsidRPr="00D565B4">
        <w:rPr>
          <w:rFonts w:eastAsia="MS Mincho"/>
          <w:b/>
          <w:sz w:val="24"/>
          <w:szCs w:val="24"/>
        </w:rPr>
        <w:t>,</w:t>
      </w:r>
      <w:r w:rsidRPr="00D565B4">
        <w:rPr>
          <w:rFonts w:eastAsia="MS Mincho"/>
          <w:sz w:val="24"/>
          <w:szCs w:val="24"/>
        </w:rPr>
        <w:t xml:space="preserve"> em substituição às escadas da edificação, aplicam-se as mesmas exigências mínimas, dispostas nesta Lei, bem como as disposições da ABNT, no que se refere à adequação de mobiliário urbano e edificações às pessoas portadoras de necessidades especiais.</w:t>
      </w:r>
    </w:p>
    <w:p w:rsidR="00D62E10" w:rsidRPr="00D565B4" w:rsidRDefault="00D62E10"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Parágrafo </w:t>
      </w:r>
      <w:r w:rsidR="00DF23FD" w:rsidRPr="00D565B4">
        <w:rPr>
          <w:rFonts w:eastAsia="MS Mincho"/>
          <w:b/>
          <w:sz w:val="24"/>
          <w:szCs w:val="24"/>
        </w:rPr>
        <w:t>ú</w:t>
      </w:r>
      <w:r w:rsidRPr="00D565B4">
        <w:rPr>
          <w:rFonts w:eastAsia="MS Mincho"/>
          <w:b/>
          <w:sz w:val="24"/>
          <w:szCs w:val="24"/>
        </w:rPr>
        <w:t>nico</w:t>
      </w:r>
      <w:r w:rsidR="00DF23FD" w:rsidRPr="00D565B4">
        <w:rPr>
          <w:rFonts w:eastAsia="MS Mincho"/>
          <w:b/>
          <w:sz w:val="24"/>
          <w:szCs w:val="24"/>
        </w:rPr>
        <w:t>.</w:t>
      </w:r>
      <w:r w:rsidRPr="00D565B4">
        <w:rPr>
          <w:rFonts w:eastAsia="MS Mincho"/>
          <w:sz w:val="24"/>
          <w:szCs w:val="24"/>
        </w:rPr>
        <w:t xml:space="preserve"> As rampas de acesso de pedestres ao edifício deverão estar totalmente dentro do lote.</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34</w:t>
      </w:r>
      <w:r w:rsidR="00DF23FD" w:rsidRPr="00D565B4">
        <w:rPr>
          <w:rFonts w:eastAsia="MS Mincho"/>
          <w:b/>
          <w:sz w:val="24"/>
          <w:szCs w:val="24"/>
        </w:rPr>
        <w:t>.</w:t>
      </w:r>
      <w:r w:rsidRPr="00D565B4">
        <w:rPr>
          <w:rFonts w:eastAsia="MS Mincho"/>
          <w:sz w:val="24"/>
          <w:szCs w:val="24"/>
        </w:rPr>
        <w:t xml:space="preserve"> Será considerado pavimento térreo aquele cujo nível do piso do pavimento seja de, no máximo, 1,50 m (um metro e cinquenta centímetros), contados a partir do ponto mais alto do meio-fio na testada do lote. </w:t>
      </w:r>
    </w:p>
    <w:p w:rsidR="00D62E10" w:rsidRPr="00D565B4" w:rsidRDefault="00D62E10" w:rsidP="00EB72A2">
      <w:pPr>
        <w:tabs>
          <w:tab w:val="left" w:pos="708"/>
        </w:tabs>
        <w:ind w:firstLine="1418"/>
        <w:jc w:val="both"/>
        <w:rPr>
          <w:rFonts w:eastAsia="MS Mincho"/>
          <w:strike/>
          <w:color w:val="00B050"/>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35</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A exigência de elevadores em edificações deverá atender a NBR 9050 e suas atualizações.</w:t>
      </w:r>
    </w:p>
    <w:p w:rsidR="00DF23FD" w:rsidRPr="00D565B4" w:rsidRDefault="00D62E10" w:rsidP="00DF23FD">
      <w:pPr>
        <w:ind w:firstLine="1418"/>
        <w:jc w:val="both"/>
        <w:rPr>
          <w:b/>
          <w:bCs/>
          <w:color w:val="365F91"/>
          <w:sz w:val="24"/>
          <w:szCs w:val="24"/>
          <w:shd w:val="clear" w:color="auto" w:fill="FFFFFF"/>
        </w:rPr>
      </w:pPr>
      <w:r w:rsidRPr="00D565B4">
        <w:rPr>
          <w:b/>
          <w:bCs/>
          <w:color w:val="365F91"/>
          <w:sz w:val="24"/>
          <w:szCs w:val="24"/>
          <w:shd w:val="clear" w:color="auto" w:fill="FFFFFF"/>
        </w:rPr>
        <w:tab/>
      </w:r>
      <w:r w:rsidRPr="00D565B4">
        <w:rPr>
          <w:b/>
          <w:bCs/>
          <w:color w:val="365F91"/>
          <w:sz w:val="24"/>
          <w:szCs w:val="24"/>
          <w:shd w:val="clear" w:color="auto" w:fill="FFFFFF"/>
        </w:rPr>
        <w:tab/>
      </w:r>
      <w:r w:rsidRPr="00D565B4">
        <w:rPr>
          <w:b/>
          <w:bCs/>
          <w:color w:val="365F91"/>
          <w:sz w:val="24"/>
          <w:szCs w:val="24"/>
          <w:shd w:val="clear" w:color="auto" w:fill="FFFFFF"/>
        </w:rPr>
        <w:tab/>
      </w:r>
      <w:r w:rsidRPr="00D565B4">
        <w:rPr>
          <w:b/>
          <w:bCs/>
          <w:color w:val="365F91"/>
          <w:sz w:val="24"/>
          <w:szCs w:val="24"/>
          <w:shd w:val="clear" w:color="auto" w:fill="FFFFFF"/>
        </w:rPr>
        <w:tab/>
      </w:r>
    </w:p>
    <w:p w:rsidR="00D62E10" w:rsidRPr="00D565B4" w:rsidRDefault="00CD2B4B" w:rsidP="00DF23FD">
      <w:pPr>
        <w:ind w:firstLine="1418"/>
        <w:jc w:val="both"/>
        <w:rPr>
          <w:sz w:val="24"/>
          <w:szCs w:val="24"/>
        </w:rPr>
      </w:pPr>
      <w:r w:rsidRPr="00D565B4">
        <w:rPr>
          <w:b/>
          <w:bCs/>
          <w:color w:val="000000"/>
          <w:sz w:val="24"/>
          <w:szCs w:val="24"/>
          <w:shd w:val="clear" w:color="auto" w:fill="FFFFFF"/>
        </w:rPr>
        <w:t>Parágrafo</w:t>
      </w:r>
      <w:r w:rsidR="00D62E10" w:rsidRPr="00D565B4">
        <w:rPr>
          <w:b/>
          <w:bCs/>
          <w:color w:val="000000"/>
          <w:sz w:val="24"/>
          <w:szCs w:val="24"/>
          <w:shd w:val="clear" w:color="auto" w:fill="FFFFFF"/>
        </w:rPr>
        <w:t xml:space="preserve"> </w:t>
      </w:r>
      <w:r w:rsidR="00DF23FD" w:rsidRPr="00D565B4">
        <w:rPr>
          <w:b/>
          <w:bCs/>
          <w:color w:val="000000"/>
          <w:sz w:val="24"/>
          <w:szCs w:val="24"/>
          <w:shd w:val="clear" w:color="auto" w:fill="FFFFFF"/>
        </w:rPr>
        <w:t>ú</w:t>
      </w:r>
      <w:r w:rsidR="00D62E10" w:rsidRPr="00D565B4">
        <w:rPr>
          <w:b/>
          <w:bCs/>
          <w:color w:val="000000"/>
          <w:sz w:val="24"/>
          <w:szCs w:val="24"/>
          <w:shd w:val="clear" w:color="auto" w:fill="FFFFFF"/>
        </w:rPr>
        <w:t>nico</w:t>
      </w:r>
      <w:r w:rsidR="00DF23FD" w:rsidRPr="00D565B4">
        <w:rPr>
          <w:b/>
          <w:bCs/>
          <w:color w:val="000000"/>
          <w:sz w:val="24"/>
          <w:szCs w:val="24"/>
          <w:shd w:val="clear" w:color="auto" w:fill="FFFFFF"/>
        </w:rPr>
        <w:t>.</w:t>
      </w:r>
      <w:r w:rsidR="00D62E10" w:rsidRPr="00D565B4">
        <w:rPr>
          <w:color w:val="000000"/>
          <w:sz w:val="24"/>
          <w:szCs w:val="24"/>
          <w:shd w:val="clear" w:color="auto" w:fill="FFFFFF"/>
        </w:rPr>
        <w:t xml:space="preserve"> A definição da quantidade necessária de</w:t>
      </w:r>
      <w:r w:rsidR="00D62E10" w:rsidRPr="00D565B4">
        <w:rPr>
          <w:rStyle w:val="apple-converted-space"/>
          <w:color w:val="000000"/>
          <w:sz w:val="24"/>
          <w:szCs w:val="24"/>
          <w:shd w:val="clear" w:color="auto" w:fill="FFFFFF"/>
        </w:rPr>
        <w:t xml:space="preserve"> elevadores</w:t>
      </w:r>
      <w:r w:rsidR="00D62E10" w:rsidRPr="00D565B4">
        <w:rPr>
          <w:color w:val="000000"/>
          <w:sz w:val="24"/>
          <w:szCs w:val="24"/>
          <w:shd w:val="clear" w:color="auto" w:fill="FFFFFF"/>
        </w:rPr>
        <w:t xml:space="preserve"> em cada edificação deve ser feita por profissional habilitado, com base nas normas da ABNT – Associação Brasileira de Normas Técnicas, com a apresentação do Cálculo de Tráfego nos Elevadores, bem como ART (Anotação de Responsabilidade Técnica do responsável.</w:t>
      </w:r>
    </w:p>
    <w:p w:rsidR="00D62E10" w:rsidRPr="00D565B4" w:rsidRDefault="00D62E10" w:rsidP="00EB72A2">
      <w:pPr>
        <w:tabs>
          <w:tab w:val="left" w:pos="708"/>
        </w:tabs>
        <w:ind w:firstLine="1418"/>
        <w:jc w:val="both"/>
        <w:rPr>
          <w:rFonts w:eastAsia="MS Mincho"/>
          <w:color w:val="365F91"/>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36</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 xml:space="preserve">Os espaços de acesso ou circulação fronteiros às portas dos elevadores nos pavimentos </w:t>
      </w:r>
      <w:proofErr w:type="spellStart"/>
      <w:r w:rsidRPr="00D565B4">
        <w:rPr>
          <w:rFonts w:eastAsia="MS Mincho"/>
          <w:sz w:val="24"/>
          <w:szCs w:val="24"/>
        </w:rPr>
        <w:t>superiores</w:t>
      </w:r>
      <w:proofErr w:type="spellEnd"/>
      <w:r w:rsidRPr="00D565B4">
        <w:rPr>
          <w:rFonts w:eastAsia="MS Mincho"/>
          <w:sz w:val="24"/>
          <w:szCs w:val="24"/>
        </w:rPr>
        <w:t xml:space="preserve"> ao de acesso, deverão ter forma tal que permita a inscrição de um círculo cujo diâmetro será de dimensão não inferior a 1,20 m (um metro e vinte centímetros), para edifícios residenciais e, de 1,50 m (um metro e cinquenta centímetros) para as demais edificações, conforme normas da ABNT.</w:t>
      </w:r>
    </w:p>
    <w:p w:rsidR="00D62E10" w:rsidRPr="00D565B4" w:rsidRDefault="00D62E10" w:rsidP="00EB72A2">
      <w:pPr>
        <w:tabs>
          <w:tab w:val="left" w:pos="708"/>
        </w:tabs>
        <w:ind w:firstLine="1418"/>
        <w:jc w:val="both"/>
        <w:rPr>
          <w:rFonts w:eastAsia="MS Mincho"/>
          <w:b/>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Parágrafo </w:t>
      </w:r>
      <w:r w:rsidR="00DF23FD" w:rsidRPr="00D565B4">
        <w:rPr>
          <w:rFonts w:eastAsia="MS Mincho"/>
          <w:b/>
          <w:sz w:val="24"/>
          <w:szCs w:val="24"/>
        </w:rPr>
        <w:t>ú</w:t>
      </w:r>
      <w:r w:rsidRPr="00D565B4">
        <w:rPr>
          <w:rFonts w:eastAsia="MS Mincho"/>
          <w:b/>
          <w:sz w:val="24"/>
          <w:szCs w:val="24"/>
        </w:rPr>
        <w:t>nico</w:t>
      </w:r>
      <w:r w:rsidR="00DF23FD" w:rsidRPr="00D565B4">
        <w:rPr>
          <w:rFonts w:eastAsia="MS Mincho"/>
          <w:b/>
          <w:sz w:val="24"/>
          <w:szCs w:val="24"/>
        </w:rPr>
        <w:t>.</w:t>
      </w:r>
      <w:r w:rsidRPr="00D565B4">
        <w:rPr>
          <w:rFonts w:eastAsia="MS Mincho"/>
          <w:sz w:val="24"/>
          <w:szCs w:val="24"/>
        </w:rPr>
        <w:t xml:space="preserve"> Todos os espaços de acesso ou </w:t>
      </w:r>
      <w:proofErr w:type="gramStart"/>
      <w:r w:rsidRPr="00D565B4">
        <w:rPr>
          <w:rFonts w:eastAsia="MS Mincho"/>
          <w:sz w:val="24"/>
          <w:szCs w:val="24"/>
        </w:rPr>
        <w:t>circulações fronteiros</w:t>
      </w:r>
      <w:proofErr w:type="gramEnd"/>
      <w:r w:rsidRPr="00D565B4">
        <w:rPr>
          <w:rFonts w:eastAsia="MS Mincho"/>
          <w:sz w:val="24"/>
          <w:szCs w:val="24"/>
        </w:rPr>
        <w:t xml:space="preserve"> às portas dos elevadores, deverão ter ligação com as escadas ou "saídas de emergência".</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37</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O sistema mecânico de circulação vertical, está sujeito às normas técnicas da ABNT e, sempre que for instalado, deve ter um responsável técnico legalmente habilitado.</w:t>
      </w:r>
    </w:p>
    <w:p w:rsidR="00D62E10" w:rsidRPr="00D565B4" w:rsidRDefault="00D62E10" w:rsidP="00EB72A2">
      <w:pPr>
        <w:tabs>
          <w:tab w:val="left" w:pos="708"/>
        </w:tabs>
        <w:ind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38</w:t>
      </w:r>
      <w:r w:rsidR="00DF23FD" w:rsidRPr="00D565B4">
        <w:rPr>
          <w:rFonts w:eastAsia="MS Mincho"/>
          <w:b/>
          <w:sz w:val="24"/>
          <w:szCs w:val="24"/>
        </w:rPr>
        <w:t xml:space="preserve">. </w:t>
      </w:r>
      <w:r w:rsidRPr="00D565B4">
        <w:rPr>
          <w:rFonts w:eastAsia="MS Mincho"/>
          <w:sz w:val="24"/>
          <w:szCs w:val="24"/>
        </w:rPr>
        <w:t>Para efeito desta Lei</w:t>
      </w:r>
      <w:r w:rsidR="0030488F" w:rsidRPr="00D565B4">
        <w:rPr>
          <w:rFonts w:eastAsia="MS Mincho"/>
          <w:sz w:val="24"/>
          <w:szCs w:val="24"/>
        </w:rPr>
        <w:t xml:space="preserve"> </w:t>
      </w:r>
      <w:r w:rsidR="0030488F" w:rsidRPr="00D565B4">
        <w:rPr>
          <w:sz w:val="24"/>
          <w:szCs w:val="24"/>
        </w:rPr>
        <w:t>Complementar</w:t>
      </w:r>
      <w:r w:rsidRPr="00D565B4">
        <w:rPr>
          <w:rFonts w:eastAsia="MS Mincho"/>
          <w:sz w:val="24"/>
          <w:szCs w:val="24"/>
        </w:rPr>
        <w:t>, o destino dos compartimentos será considerado por sua denominação em planta,</w:t>
      </w:r>
      <w:r w:rsidRPr="00D565B4">
        <w:rPr>
          <w:rFonts w:eastAsia="MS Mincho"/>
          <w:b/>
          <w:sz w:val="24"/>
          <w:szCs w:val="24"/>
        </w:rPr>
        <w:t xml:space="preserve"> </w:t>
      </w:r>
      <w:r w:rsidRPr="00D565B4">
        <w:rPr>
          <w:rFonts w:eastAsia="MS Mincho"/>
          <w:sz w:val="24"/>
          <w:szCs w:val="24"/>
        </w:rPr>
        <w:t>ficando a critério e responsabilidade do profissional, autor do projeto, a determinação das suas áreas mínimas.</w:t>
      </w:r>
    </w:p>
    <w:p w:rsidR="00CD2B4B" w:rsidRPr="00D565B4" w:rsidRDefault="00CD2B4B" w:rsidP="00EB72A2">
      <w:pPr>
        <w:tabs>
          <w:tab w:val="left" w:pos="708"/>
        </w:tabs>
        <w:ind w:firstLine="1418"/>
        <w:jc w:val="both"/>
        <w:rPr>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39</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 xml:space="preserve">Os ambientes deverão ter o pé-direito mínimo de 2,50 m (dois metros e cinquenta centímetros) em seu ponto mais alto, em relação ao piso. </w:t>
      </w:r>
    </w:p>
    <w:p w:rsidR="00D62E10" w:rsidRPr="00D565B4" w:rsidRDefault="00D62E10" w:rsidP="00EB72A2">
      <w:pPr>
        <w:tabs>
          <w:tab w:val="left" w:pos="708"/>
        </w:tabs>
        <w:ind w:firstLine="1418"/>
        <w:jc w:val="both"/>
        <w:rPr>
          <w:rFonts w:eastAsia="MS Mincho"/>
          <w:b/>
          <w:color w:val="365F91"/>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40</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Para garantia de insolação e ventilação, os ambientes poderão ser iluminados e ventilados através de um poço de luz com dimensão mínima de 1,50 m e área mínima de 3,00 m², sem beirais ou lajes.</w:t>
      </w:r>
    </w:p>
    <w:p w:rsidR="00D62E10" w:rsidRPr="00D565B4" w:rsidRDefault="00D62E10" w:rsidP="00EB72A2">
      <w:pPr>
        <w:tabs>
          <w:tab w:val="left" w:pos="708"/>
        </w:tabs>
        <w:ind w:firstLine="1418"/>
        <w:jc w:val="both"/>
        <w:rPr>
          <w:rFonts w:eastAsia="MS Mincho"/>
          <w:b/>
          <w:color w:val="00B050"/>
          <w:sz w:val="24"/>
          <w:szCs w:val="24"/>
        </w:rPr>
      </w:pPr>
    </w:p>
    <w:p w:rsidR="00D62E10" w:rsidRPr="00D565B4" w:rsidRDefault="00D62E10" w:rsidP="00EB72A2">
      <w:pPr>
        <w:tabs>
          <w:tab w:val="left" w:pos="708"/>
        </w:tabs>
        <w:ind w:firstLine="1418"/>
        <w:jc w:val="both"/>
        <w:rPr>
          <w:rFonts w:eastAsia="MS Mincho"/>
          <w:sz w:val="24"/>
          <w:szCs w:val="24"/>
        </w:rPr>
      </w:pPr>
      <w:r w:rsidRPr="00D565B4">
        <w:rPr>
          <w:rFonts w:eastAsia="MS Mincho"/>
          <w:b/>
          <w:sz w:val="24"/>
          <w:szCs w:val="24"/>
        </w:rPr>
        <w:t xml:space="preserve">§ 1º </w:t>
      </w:r>
      <w:r w:rsidRPr="00D565B4">
        <w:rPr>
          <w:rFonts w:eastAsia="MS Mincho"/>
          <w:sz w:val="24"/>
          <w:szCs w:val="24"/>
        </w:rPr>
        <w:t>Serão admitidas a ventilação e iluminação de cozinhas e banheiros através de lavanderias, desde que este tenha abertura ou janela para o exterior no plano vertical paralelo ou perpendicular à janela em questão, ficando a critério e responsabilidade do profissional habilitado, a determinação da área mínima de iluminação e ventilação para cada compartimento.</w:t>
      </w:r>
    </w:p>
    <w:p w:rsidR="006E3FD1" w:rsidRPr="00D565B4" w:rsidRDefault="006E3FD1" w:rsidP="00EB72A2">
      <w:pPr>
        <w:tabs>
          <w:tab w:val="left" w:pos="708"/>
        </w:tabs>
        <w:ind w:firstLine="1418"/>
        <w:jc w:val="both"/>
        <w:rPr>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 2º </w:t>
      </w:r>
      <w:r w:rsidRPr="00D565B4">
        <w:rPr>
          <w:rFonts w:eastAsia="MS Mincho"/>
          <w:sz w:val="24"/>
          <w:szCs w:val="24"/>
        </w:rPr>
        <w:t xml:space="preserve">Será admitida em edificações residenciais a ventilação e iluminação de lavabos, banheiros, lavanderias e despensas através de ventilação zenital ou mecânica. </w:t>
      </w:r>
    </w:p>
    <w:p w:rsidR="00D62E10" w:rsidRPr="00D565B4" w:rsidRDefault="00D62E10" w:rsidP="00EB72A2">
      <w:pPr>
        <w:tabs>
          <w:tab w:val="left" w:pos="708"/>
        </w:tabs>
        <w:ind w:firstLine="1418"/>
        <w:jc w:val="both"/>
        <w:rPr>
          <w:rFonts w:eastAsia="MS Mincho"/>
          <w:color w:val="00B050"/>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 3º </w:t>
      </w:r>
      <w:r w:rsidRPr="00D565B4">
        <w:rPr>
          <w:rFonts w:eastAsia="MS Mincho"/>
          <w:sz w:val="24"/>
          <w:szCs w:val="24"/>
        </w:rPr>
        <w:t xml:space="preserve">Será admitida em edificações comerciais e industriais </w:t>
      </w:r>
      <w:r w:rsidR="00CD2B4B" w:rsidRPr="00D565B4">
        <w:rPr>
          <w:rFonts w:eastAsia="MS Mincho"/>
          <w:sz w:val="24"/>
          <w:szCs w:val="24"/>
        </w:rPr>
        <w:t>a ventilação</w:t>
      </w:r>
      <w:r w:rsidRPr="00D565B4">
        <w:rPr>
          <w:rFonts w:eastAsia="MS Mincho"/>
          <w:sz w:val="24"/>
          <w:szCs w:val="24"/>
        </w:rPr>
        <w:t xml:space="preserve"> e iluminação zenital ou mecânica. </w:t>
      </w:r>
    </w:p>
    <w:p w:rsidR="00D62E10" w:rsidRPr="00D565B4" w:rsidRDefault="00D62E10" w:rsidP="00EB72A2">
      <w:pPr>
        <w:tabs>
          <w:tab w:val="left" w:pos="708"/>
        </w:tabs>
        <w:ind w:firstLine="1418"/>
        <w:jc w:val="both"/>
        <w:rPr>
          <w:rFonts w:eastAsia="MS Mincho"/>
          <w:b/>
          <w:strike/>
          <w:color w:val="00B050"/>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 4º</w:t>
      </w:r>
      <w:r w:rsidRPr="00D565B4">
        <w:rPr>
          <w:rFonts w:eastAsia="MS Mincho"/>
          <w:sz w:val="24"/>
          <w:szCs w:val="24"/>
        </w:rPr>
        <w:t xml:space="preserve"> É dispensada a abertura de vãos para o exterior dos vestíbulos, corredores, passagens e circulações.</w:t>
      </w:r>
    </w:p>
    <w:p w:rsidR="00D62E10" w:rsidRPr="00D565B4" w:rsidRDefault="00D62E10" w:rsidP="00EB72A2">
      <w:pPr>
        <w:tabs>
          <w:tab w:val="left" w:pos="708"/>
        </w:tabs>
        <w:ind w:firstLine="1418"/>
        <w:jc w:val="both"/>
        <w:rPr>
          <w:rFonts w:eastAsia="MS Mincho"/>
          <w:strike/>
          <w:color w:val="00B050"/>
          <w:sz w:val="24"/>
          <w:szCs w:val="24"/>
          <w:lang w:eastAsia="ja-JP"/>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41</w:t>
      </w:r>
      <w:r w:rsidR="00DF23FD" w:rsidRPr="00D565B4">
        <w:rPr>
          <w:rFonts w:eastAsia="MS Mincho"/>
          <w:b/>
          <w:sz w:val="24"/>
          <w:szCs w:val="24"/>
        </w:rPr>
        <w:t>.</w:t>
      </w:r>
      <w:r w:rsidRPr="00D565B4">
        <w:rPr>
          <w:rFonts w:eastAsia="MS Mincho"/>
          <w:b/>
          <w:color w:val="000000"/>
          <w:sz w:val="24"/>
          <w:szCs w:val="24"/>
        </w:rPr>
        <w:t xml:space="preserve"> </w:t>
      </w:r>
      <w:r w:rsidRPr="00D565B4">
        <w:rPr>
          <w:rFonts w:eastAsia="MS Mincho"/>
          <w:color w:val="000000"/>
          <w:sz w:val="24"/>
          <w:szCs w:val="24"/>
        </w:rPr>
        <w:t>Para garantia de insolação e ventilação, os espaços exteriores, inclusive públicos são classificados em:</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 xml:space="preserve">I </w:t>
      </w:r>
      <w:r w:rsidR="00CD2B4B" w:rsidRPr="00D565B4">
        <w:rPr>
          <w:rFonts w:eastAsia="MS Mincho"/>
          <w:b/>
          <w:color w:val="000000"/>
          <w:sz w:val="24"/>
          <w:szCs w:val="24"/>
        </w:rPr>
        <w:t xml:space="preserve">– </w:t>
      </w:r>
      <w:r w:rsidR="00CD2B4B" w:rsidRPr="00D565B4">
        <w:rPr>
          <w:rFonts w:eastAsia="MS Mincho"/>
          <w:bCs/>
          <w:color w:val="000000"/>
          <w:sz w:val="24"/>
          <w:szCs w:val="24"/>
        </w:rPr>
        <w:t>Espaços</w:t>
      </w:r>
      <w:r w:rsidRPr="00D565B4">
        <w:rPr>
          <w:rFonts w:eastAsia="MS Mincho"/>
          <w:bCs/>
          <w:color w:val="000000"/>
          <w:sz w:val="24"/>
          <w:szCs w:val="24"/>
        </w:rPr>
        <w:t xml:space="preserve"> </w:t>
      </w:r>
      <w:r w:rsidRPr="00D565B4">
        <w:rPr>
          <w:rFonts w:eastAsia="MS Mincho"/>
          <w:color w:val="000000"/>
          <w:sz w:val="24"/>
          <w:szCs w:val="24"/>
        </w:rPr>
        <w:t>exteriores abertos;</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 xml:space="preserve">II – </w:t>
      </w:r>
      <w:r w:rsidR="00CD2B4B" w:rsidRPr="00D565B4">
        <w:rPr>
          <w:rFonts w:eastAsia="MS Mincho"/>
          <w:color w:val="000000"/>
          <w:sz w:val="24"/>
          <w:szCs w:val="24"/>
        </w:rPr>
        <w:t>Espaços</w:t>
      </w:r>
      <w:r w:rsidRPr="00D565B4">
        <w:rPr>
          <w:rFonts w:eastAsia="MS Mincho"/>
          <w:color w:val="000000"/>
          <w:sz w:val="24"/>
          <w:szCs w:val="24"/>
        </w:rPr>
        <w:t xml:space="preserve"> exteriores fechados;</w:t>
      </w:r>
    </w:p>
    <w:p w:rsidR="00D62E10" w:rsidRPr="00D565B4" w:rsidRDefault="00D62E10" w:rsidP="00EB72A2">
      <w:pPr>
        <w:tabs>
          <w:tab w:val="left" w:pos="708"/>
        </w:tabs>
        <w:ind w:left="100" w:firstLine="1418"/>
        <w:jc w:val="both"/>
        <w:rPr>
          <w:rFonts w:eastAsia="MS Mincho"/>
          <w:b/>
          <w:color w:val="000000"/>
          <w:sz w:val="24"/>
          <w:szCs w:val="24"/>
        </w:rPr>
      </w:pPr>
    </w:p>
    <w:p w:rsidR="00D62E10" w:rsidRPr="00D565B4" w:rsidRDefault="00D62E10" w:rsidP="00EB72A2">
      <w:pPr>
        <w:tabs>
          <w:tab w:val="left" w:pos="708"/>
        </w:tabs>
        <w:ind w:left="100" w:firstLine="1418"/>
        <w:jc w:val="both"/>
        <w:rPr>
          <w:sz w:val="24"/>
          <w:szCs w:val="24"/>
        </w:rPr>
      </w:pPr>
      <w:r w:rsidRPr="00D565B4">
        <w:rPr>
          <w:rFonts w:eastAsia="MS Mincho"/>
          <w:b/>
          <w:color w:val="000000"/>
          <w:sz w:val="24"/>
          <w:szCs w:val="24"/>
        </w:rPr>
        <w:t xml:space="preserve">§ 1º </w:t>
      </w:r>
      <w:r w:rsidRPr="00D565B4">
        <w:rPr>
          <w:rFonts w:eastAsia="MS Mincho"/>
          <w:color w:val="000000"/>
          <w:sz w:val="24"/>
          <w:szCs w:val="24"/>
        </w:rPr>
        <w:t>São considerados espaços exteriores abertos - aqueles com, no mínimo, uma face voltada diretamente para o logradouro público (vide Anexo II).</w:t>
      </w:r>
    </w:p>
    <w:p w:rsidR="00D62E10" w:rsidRPr="00D565B4" w:rsidRDefault="00D62E10" w:rsidP="00EB72A2">
      <w:pPr>
        <w:tabs>
          <w:tab w:val="left" w:pos="708"/>
        </w:tabs>
        <w:ind w:firstLine="1418"/>
        <w:jc w:val="both"/>
        <w:rPr>
          <w:rFonts w:eastAsia="MS Mincho"/>
          <w:b/>
          <w:color w:val="000000"/>
          <w:sz w:val="24"/>
          <w:szCs w:val="24"/>
        </w:rPr>
      </w:pPr>
    </w:p>
    <w:p w:rsidR="00D62E10" w:rsidRPr="00D565B4" w:rsidRDefault="00D62E10" w:rsidP="00EB72A2">
      <w:pPr>
        <w:tabs>
          <w:tab w:val="left" w:pos="708"/>
        </w:tabs>
        <w:ind w:left="100" w:firstLine="1418"/>
        <w:jc w:val="both"/>
        <w:rPr>
          <w:sz w:val="24"/>
          <w:szCs w:val="24"/>
        </w:rPr>
      </w:pPr>
      <w:r w:rsidRPr="00D565B4">
        <w:rPr>
          <w:rFonts w:eastAsia="MS Mincho"/>
          <w:b/>
          <w:color w:val="000000"/>
          <w:sz w:val="24"/>
          <w:szCs w:val="24"/>
        </w:rPr>
        <w:t xml:space="preserve">§ 2º </w:t>
      </w:r>
      <w:r w:rsidRPr="00D565B4">
        <w:rPr>
          <w:rFonts w:eastAsia="MS Mincho"/>
          <w:color w:val="000000"/>
          <w:sz w:val="24"/>
          <w:szCs w:val="24"/>
        </w:rPr>
        <w:t>São considerados espaços exteriores fechados aqueles sem nenhuma face voltada diretamente para o logradouro público (vide Anexo III).</w:t>
      </w:r>
    </w:p>
    <w:p w:rsidR="00D62E10" w:rsidRPr="00D565B4" w:rsidRDefault="00D62E10" w:rsidP="00EB72A2">
      <w:pPr>
        <w:tabs>
          <w:tab w:val="left" w:pos="708"/>
        </w:tabs>
        <w:ind w:firstLine="1418"/>
        <w:jc w:val="both"/>
        <w:rPr>
          <w:rFonts w:eastAsia="MS Mincho"/>
          <w:b/>
          <w:color w:val="000000"/>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42</w:t>
      </w:r>
      <w:r w:rsidR="00DF23FD" w:rsidRPr="00D565B4">
        <w:rPr>
          <w:rFonts w:eastAsia="MS Mincho"/>
          <w:b/>
          <w:sz w:val="24"/>
          <w:szCs w:val="24"/>
        </w:rPr>
        <w:t>.</w:t>
      </w:r>
      <w:r w:rsidRPr="00D565B4">
        <w:rPr>
          <w:rFonts w:eastAsia="MS Mincho"/>
          <w:b/>
          <w:color w:val="000000"/>
          <w:sz w:val="24"/>
          <w:szCs w:val="24"/>
        </w:rPr>
        <w:t xml:space="preserve"> </w:t>
      </w:r>
      <w:r w:rsidRPr="00D565B4">
        <w:rPr>
          <w:rFonts w:eastAsia="MS Mincho"/>
          <w:color w:val="000000"/>
          <w:sz w:val="24"/>
          <w:szCs w:val="24"/>
        </w:rPr>
        <w:t>O dimensionamento dos espaços exteriores de que trata o artigo anterior deve atender às exigências mínimas dispostas neste artigo.</w:t>
      </w:r>
    </w:p>
    <w:p w:rsidR="00D62E10" w:rsidRPr="00D565B4" w:rsidRDefault="00D62E10" w:rsidP="00EB72A2">
      <w:pPr>
        <w:tabs>
          <w:tab w:val="left" w:pos="708"/>
        </w:tabs>
        <w:ind w:firstLine="1418"/>
        <w:jc w:val="both"/>
        <w:rPr>
          <w:rFonts w:eastAsia="MS Mincho"/>
          <w:color w:val="000000"/>
          <w:sz w:val="24"/>
          <w:szCs w:val="24"/>
        </w:rPr>
      </w:pP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 xml:space="preserve">I – </w:t>
      </w:r>
      <w:r w:rsidRPr="00D565B4">
        <w:rPr>
          <w:rFonts w:eastAsia="MS Mincho"/>
          <w:color w:val="000000"/>
          <w:sz w:val="24"/>
          <w:szCs w:val="24"/>
        </w:rPr>
        <w:t>Os espaços exteriores abertos:</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 xml:space="preserve">a) </w:t>
      </w:r>
      <w:r w:rsidRPr="00D565B4">
        <w:rPr>
          <w:rFonts w:eastAsia="MS Mincho"/>
          <w:color w:val="000000"/>
          <w:sz w:val="24"/>
          <w:szCs w:val="24"/>
        </w:rPr>
        <w:t>as edificações com até 2 (dois) pavimentos,</w:t>
      </w:r>
      <w:r w:rsidRPr="00D565B4">
        <w:rPr>
          <w:rFonts w:eastAsia="MS Mincho"/>
          <w:b/>
          <w:color w:val="000000"/>
          <w:sz w:val="24"/>
          <w:szCs w:val="24"/>
        </w:rPr>
        <w:t xml:space="preserve"> </w:t>
      </w:r>
      <w:r w:rsidRPr="00D565B4">
        <w:rPr>
          <w:rFonts w:eastAsia="MS Mincho"/>
          <w:color w:val="000000"/>
          <w:sz w:val="24"/>
          <w:szCs w:val="24"/>
        </w:rPr>
        <w:t>deverão ter círculo inscrito, tangente à abertura, um diâmetro D, de igual ou maior do que 1,50 m (D= um metro e cinquenta centímetros).</w:t>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 xml:space="preserve">b) </w:t>
      </w:r>
      <w:r w:rsidRPr="00D565B4">
        <w:rPr>
          <w:rFonts w:eastAsia="MS Mincho"/>
          <w:color w:val="000000"/>
          <w:sz w:val="24"/>
          <w:szCs w:val="24"/>
        </w:rPr>
        <w:t>as edificações com mais de 2 (dois) pavimentos,</w:t>
      </w:r>
      <w:r w:rsidRPr="00D565B4">
        <w:rPr>
          <w:rFonts w:eastAsia="MS Mincho"/>
          <w:b/>
          <w:color w:val="000000"/>
          <w:sz w:val="24"/>
          <w:szCs w:val="24"/>
        </w:rPr>
        <w:t xml:space="preserve"> </w:t>
      </w:r>
      <w:r w:rsidRPr="00D565B4">
        <w:rPr>
          <w:rFonts w:eastAsia="MS Mincho"/>
          <w:color w:val="000000"/>
          <w:sz w:val="24"/>
          <w:szCs w:val="24"/>
        </w:rPr>
        <w:t>deverão ter círculo inscrito, tangente à abertura, conforme fórmula: D= 1,50 m + H10.</w:t>
      </w:r>
    </w:p>
    <w:p w:rsidR="00D62E10" w:rsidRPr="00D565B4" w:rsidRDefault="00D62E10" w:rsidP="00EB72A2">
      <w:pPr>
        <w:tabs>
          <w:tab w:val="left" w:pos="708"/>
          <w:tab w:val="left" w:pos="2410"/>
        </w:tabs>
        <w:ind w:firstLine="1418"/>
        <w:jc w:val="both"/>
        <w:rPr>
          <w:sz w:val="24"/>
          <w:szCs w:val="24"/>
        </w:rPr>
      </w:pPr>
      <w:r w:rsidRPr="00D565B4">
        <w:rPr>
          <w:b/>
          <w:sz w:val="24"/>
          <w:szCs w:val="24"/>
        </w:rPr>
        <w:tab/>
      </w:r>
    </w:p>
    <w:p w:rsidR="00D62E10" w:rsidRPr="00D565B4" w:rsidRDefault="00D62E10" w:rsidP="00EB72A2">
      <w:pPr>
        <w:tabs>
          <w:tab w:val="left" w:pos="708"/>
        </w:tabs>
        <w:ind w:firstLine="1418"/>
        <w:jc w:val="both"/>
        <w:rPr>
          <w:sz w:val="24"/>
          <w:szCs w:val="24"/>
        </w:rPr>
      </w:pPr>
      <w:r w:rsidRPr="00D565B4">
        <w:rPr>
          <w:rFonts w:eastAsia="MS Mincho"/>
          <w:b/>
          <w:color w:val="000000"/>
          <w:sz w:val="24"/>
          <w:szCs w:val="24"/>
        </w:rPr>
        <w:t xml:space="preserve">II – </w:t>
      </w:r>
      <w:r w:rsidRPr="00D565B4">
        <w:rPr>
          <w:rFonts w:eastAsia="MS Mincho"/>
          <w:color w:val="000000"/>
          <w:sz w:val="24"/>
          <w:szCs w:val="24"/>
        </w:rPr>
        <w:t xml:space="preserve">Os espaços exteriores fechados: </w:t>
      </w: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a) </w:t>
      </w:r>
      <w:r w:rsidRPr="00D565B4">
        <w:rPr>
          <w:rFonts w:eastAsia="MS Mincho"/>
          <w:sz w:val="24"/>
          <w:szCs w:val="24"/>
        </w:rPr>
        <w:t>as edificações com até 2 (dois) pavimentos,</w:t>
      </w:r>
      <w:r w:rsidRPr="00D565B4">
        <w:rPr>
          <w:rFonts w:eastAsia="MS Mincho"/>
          <w:b/>
          <w:sz w:val="24"/>
          <w:szCs w:val="24"/>
        </w:rPr>
        <w:t xml:space="preserve"> </w:t>
      </w:r>
      <w:r w:rsidRPr="00D565B4">
        <w:rPr>
          <w:rFonts w:eastAsia="MS Mincho"/>
          <w:sz w:val="24"/>
          <w:szCs w:val="24"/>
        </w:rPr>
        <w:t>deverão atender o Artigo 40 desta Lei</w:t>
      </w:r>
      <w:r w:rsidR="0030488F" w:rsidRPr="00D565B4">
        <w:rPr>
          <w:rFonts w:eastAsia="MS Mincho"/>
          <w:sz w:val="24"/>
          <w:szCs w:val="24"/>
        </w:rPr>
        <w:t xml:space="preserve"> </w:t>
      </w:r>
      <w:r w:rsidR="0030488F" w:rsidRPr="00D565B4">
        <w:rPr>
          <w:sz w:val="24"/>
          <w:szCs w:val="24"/>
        </w:rPr>
        <w:t>Complementar</w:t>
      </w:r>
      <w:r w:rsidRPr="00D565B4">
        <w:rPr>
          <w:rFonts w:eastAsia="MS Mincho"/>
          <w:sz w:val="24"/>
          <w:szCs w:val="24"/>
        </w:rPr>
        <w:t>.</w:t>
      </w:r>
    </w:p>
    <w:p w:rsidR="00D62E10" w:rsidRPr="00D565B4" w:rsidRDefault="00D62E10" w:rsidP="00EB72A2">
      <w:pPr>
        <w:tabs>
          <w:tab w:val="left" w:pos="708"/>
        </w:tabs>
        <w:ind w:firstLine="1418"/>
        <w:jc w:val="both"/>
        <w:rPr>
          <w:sz w:val="24"/>
          <w:szCs w:val="24"/>
        </w:rPr>
      </w:pPr>
      <w:r w:rsidRPr="00D565B4">
        <w:rPr>
          <w:rFonts w:eastAsia="MS Mincho"/>
          <w:b/>
          <w:sz w:val="24"/>
          <w:szCs w:val="24"/>
        </w:rPr>
        <w:t xml:space="preserve">b) </w:t>
      </w:r>
      <w:r w:rsidRPr="00D565B4">
        <w:rPr>
          <w:rFonts w:eastAsia="MS Mincho"/>
          <w:sz w:val="24"/>
          <w:szCs w:val="24"/>
        </w:rPr>
        <w:t>as edificações com mais de 2 (dois) pavimentos,</w:t>
      </w:r>
      <w:r w:rsidRPr="00D565B4">
        <w:rPr>
          <w:rFonts w:eastAsia="MS Mincho"/>
          <w:b/>
          <w:sz w:val="24"/>
          <w:szCs w:val="24"/>
        </w:rPr>
        <w:t xml:space="preserve"> </w:t>
      </w:r>
      <w:r w:rsidRPr="00D565B4">
        <w:rPr>
          <w:rFonts w:eastAsia="MS Mincho"/>
          <w:sz w:val="24"/>
          <w:szCs w:val="24"/>
        </w:rPr>
        <w:t xml:space="preserve">deverão ter círculo inscrito, tangente à abertura, conforme fórmula: </w:t>
      </w:r>
    </w:p>
    <w:p w:rsidR="00D62E10" w:rsidRPr="00D565B4" w:rsidRDefault="00D62E10" w:rsidP="00EB72A2">
      <w:pPr>
        <w:tabs>
          <w:tab w:val="left" w:pos="708"/>
        </w:tabs>
        <w:ind w:firstLine="1418"/>
        <w:jc w:val="both"/>
        <w:rPr>
          <w:rFonts w:eastAsia="MS Mincho"/>
          <w:sz w:val="24"/>
          <w:szCs w:val="24"/>
        </w:rPr>
      </w:pPr>
      <w:r w:rsidRPr="00D565B4">
        <w:rPr>
          <w:rFonts w:eastAsia="MS Mincho"/>
          <w:sz w:val="24"/>
          <w:szCs w:val="24"/>
        </w:rPr>
        <w:t>D= H/10 + 1m, sendo D&gt; ou = 1,50 m e apresentar área mínima de 3,00 m</w:t>
      </w:r>
      <w:r w:rsidRPr="00D565B4">
        <w:rPr>
          <w:rFonts w:eastAsia="MS Mincho"/>
          <w:sz w:val="24"/>
          <w:szCs w:val="24"/>
          <w:vertAlign w:val="superscript"/>
        </w:rPr>
        <w:t>2</w:t>
      </w:r>
      <w:r w:rsidRPr="00D565B4">
        <w:rPr>
          <w:rFonts w:eastAsia="MS Mincho"/>
          <w:sz w:val="24"/>
          <w:szCs w:val="24"/>
        </w:rPr>
        <w:t>.</w:t>
      </w:r>
    </w:p>
    <w:p w:rsidR="00CD2B4B" w:rsidRPr="00D565B4" w:rsidRDefault="00CD2B4B" w:rsidP="00EB72A2">
      <w:pPr>
        <w:tabs>
          <w:tab w:val="left" w:pos="708"/>
        </w:tabs>
        <w:ind w:firstLine="1418"/>
        <w:jc w:val="both"/>
        <w:rPr>
          <w:sz w:val="24"/>
          <w:szCs w:val="24"/>
        </w:rPr>
      </w:pPr>
    </w:p>
    <w:p w:rsidR="00D62E10" w:rsidRPr="00D565B4" w:rsidRDefault="00D62E10" w:rsidP="00EB72A2">
      <w:pPr>
        <w:tabs>
          <w:tab w:val="left" w:pos="708"/>
        </w:tabs>
        <w:ind w:left="100" w:firstLine="1418"/>
        <w:jc w:val="both"/>
        <w:rPr>
          <w:sz w:val="24"/>
          <w:szCs w:val="24"/>
        </w:rPr>
      </w:pPr>
      <w:r w:rsidRPr="00D565B4">
        <w:rPr>
          <w:rFonts w:eastAsia="MS Mincho"/>
          <w:b/>
          <w:sz w:val="24"/>
          <w:szCs w:val="24"/>
        </w:rPr>
        <w:t>§ 1º</w:t>
      </w:r>
      <w:r w:rsidRPr="00D565B4">
        <w:rPr>
          <w:rFonts w:eastAsia="MS Mincho"/>
          <w:sz w:val="24"/>
          <w:szCs w:val="24"/>
        </w:rPr>
        <w:t xml:space="preserve"> O afastamento entre unidades autônomas, sobre um mesmo lote, que possuam janelas confrontantes, deverá ser de no mínimo 3,00 m.</w:t>
      </w:r>
    </w:p>
    <w:p w:rsidR="00CD2B4B" w:rsidRPr="00D565B4" w:rsidRDefault="00CD2B4B" w:rsidP="00EB72A2">
      <w:pPr>
        <w:tabs>
          <w:tab w:val="left" w:pos="708"/>
        </w:tabs>
        <w:ind w:left="100" w:firstLine="1418"/>
        <w:jc w:val="both"/>
        <w:rPr>
          <w:rFonts w:eastAsia="MS Mincho"/>
          <w:b/>
          <w:strike/>
          <w:color w:val="00B050"/>
          <w:sz w:val="24"/>
          <w:szCs w:val="24"/>
        </w:rPr>
      </w:pPr>
    </w:p>
    <w:p w:rsidR="00D62E10" w:rsidRPr="00D565B4" w:rsidRDefault="00D62E10" w:rsidP="00EB72A2">
      <w:pPr>
        <w:tabs>
          <w:tab w:val="left" w:pos="708"/>
        </w:tabs>
        <w:ind w:left="100" w:firstLine="1418"/>
        <w:jc w:val="both"/>
        <w:rPr>
          <w:sz w:val="24"/>
          <w:szCs w:val="24"/>
        </w:rPr>
      </w:pPr>
      <w:r w:rsidRPr="00D565B4">
        <w:rPr>
          <w:rFonts w:eastAsia="MS Mincho"/>
          <w:b/>
          <w:sz w:val="24"/>
          <w:szCs w:val="24"/>
        </w:rPr>
        <w:t>§ 2º</w:t>
      </w:r>
      <w:r w:rsidR="00DF23FD" w:rsidRPr="00D565B4">
        <w:rPr>
          <w:rFonts w:eastAsia="MS Mincho"/>
          <w:b/>
          <w:sz w:val="24"/>
          <w:szCs w:val="24"/>
        </w:rPr>
        <w:t xml:space="preserve"> </w:t>
      </w:r>
      <w:r w:rsidRPr="00D565B4">
        <w:rPr>
          <w:rFonts w:eastAsia="MS Mincho"/>
          <w:sz w:val="24"/>
          <w:szCs w:val="24"/>
        </w:rPr>
        <w:t>As aberturas destinadas à ventilação ou ao condicionamento de ar mecânicos, não poderão estar no alinhamento de espaços de uso público ou de imóveis vizinhos.</w:t>
      </w:r>
    </w:p>
    <w:p w:rsidR="00D62E10" w:rsidRPr="00D565B4" w:rsidRDefault="00D62E10" w:rsidP="00EB72A2">
      <w:pPr>
        <w:tabs>
          <w:tab w:val="left" w:pos="708"/>
        </w:tabs>
        <w:ind w:left="100" w:firstLine="1418"/>
        <w:jc w:val="both"/>
        <w:rPr>
          <w:rFonts w:eastAsia="MS Mincho"/>
          <w:b/>
          <w:sz w:val="24"/>
          <w:szCs w:val="24"/>
        </w:rPr>
      </w:pPr>
    </w:p>
    <w:p w:rsidR="00D62E10" w:rsidRPr="00D565B4" w:rsidRDefault="00D62E10" w:rsidP="00EB72A2">
      <w:pPr>
        <w:tabs>
          <w:tab w:val="left" w:pos="708"/>
        </w:tabs>
        <w:ind w:left="100" w:firstLine="1418"/>
        <w:jc w:val="both"/>
        <w:rPr>
          <w:sz w:val="24"/>
          <w:szCs w:val="24"/>
        </w:rPr>
      </w:pPr>
      <w:r w:rsidRPr="00D565B4">
        <w:rPr>
          <w:rFonts w:eastAsia="MS Mincho"/>
          <w:b/>
          <w:sz w:val="24"/>
          <w:szCs w:val="24"/>
        </w:rPr>
        <w:t xml:space="preserve">§ 3º </w:t>
      </w:r>
      <w:r w:rsidRPr="00D565B4">
        <w:rPr>
          <w:rFonts w:eastAsia="MS Mincho"/>
          <w:sz w:val="24"/>
          <w:szCs w:val="24"/>
        </w:rPr>
        <w:t>Para reformas e ampliações, deverão ser respeitados os mesmos afastamentos exigidos para as novas edificações.</w:t>
      </w:r>
    </w:p>
    <w:p w:rsidR="00D62E10" w:rsidRPr="00D565B4" w:rsidRDefault="00D62E10" w:rsidP="00EB72A2">
      <w:pPr>
        <w:tabs>
          <w:tab w:val="left" w:pos="708"/>
        </w:tabs>
        <w:ind w:left="100" w:firstLine="1418"/>
        <w:jc w:val="both"/>
        <w:rPr>
          <w:rFonts w:eastAsia="MS Mincho"/>
          <w:sz w:val="24"/>
          <w:szCs w:val="24"/>
        </w:rPr>
      </w:pPr>
    </w:p>
    <w:p w:rsidR="00D62E10" w:rsidRPr="00D565B4" w:rsidRDefault="00D62E10" w:rsidP="00EB72A2">
      <w:pPr>
        <w:tabs>
          <w:tab w:val="left" w:pos="708"/>
        </w:tabs>
        <w:ind w:firstLine="1418"/>
        <w:jc w:val="both"/>
        <w:rPr>
          <w:sz w:val="24"/>
          <w:szCs w:val="24"/>
        </w:rPr>
      </w:pPr>
      <w:r w:rsidRPr="00D565B4">
        <w:rPr>
          <w:rFonts w:eastAsia="MS Mincho"/>
          <w:b/>
          <w:sz w:val="24"/>
          <w:szCs w:val="24"/>
        </w:rPr>
        <w:t>Art. 43</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Os mezaninos deverão ser protegidos por guarda-corpo, respeitando exigência do NTCB.</w:t>
      </w:r>
    </w:p>
    <w:p w:rsidR="002C039A" w:rsidRPr="00D565B4" w:rsidRDefault="002C039A" w:rsidP="001A0973">
      <w:pPr>
        <w:tabs>
          <w:tab w:val="left" w:pos="708"/>
        </w:tabs>
        <w:ind w:firstLine="2340"/>
        <w:jc w:val="both"/>
        <w:rPr>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Seção II</w:t>
      </w:r>
    </w:p>
    <w:p w:rsidR="00D62E10" w:rsidRPr="00D565B4" w:rsidRDefault="00D62E10" w:rsidP="001A0973">
      <w:pPr>
        <w:tabs>
          <w:tab w:val="left" w:pos="708"/>
        </w:tabs>
        <w:jc w:val="center"/>
        <w:rPr>
          <w:sz w:val="24"/>
          <w:szCs w:val="24"/>
        </w:rPr>
      </w:pPr>
      <w:r w:rsidRPr="00D565B4">
        <w:rPr>
          <w:rFonts w:eastAsia="MS Mincho"/>
          <w:b/>
          <w:sz w:val="24"/>
          <w:szCs w:val="24"/>
        </w:rPr>
        <w:t>Das Edificações Habitacionais</w:t>
      </w:r>
    </w:p>
    <w:p w:rsidR="00D62E10" w:rsidRPr="00D565B4" w:rsidRDefault="00D62E10" w:rsidP="001A0973">
      <w:pPr>
        <w:tabs>
          <w:tab w:val="left" w:pos="708"/>
        </w:tabs>
        <w:rPr>
          <w:rFonts w:eastAsia="MS Mincho"/>
          <w:sz w:val="24"/>
          <w:szCs w:val="24"/>
        </w:rPr>
      </w:pPr>
    </w:p>
    <w:p w:rsidR="00D62E10" w:rsidRPr="00D565B4" w:rsidRDefault="00D62E10" w:rsidP="00DF23FD">
      <w:pPr>
        <w:ind w:firstLine="1418"/>
        <w:jc w:val="both"/>
        <w:rPr>
          <w:sz w:val="24"/>
          <w:szCs w:val="24"/>
        </w:rPr>
      </w:pPr>
      <w:r w:rsidRPr="00D565B4">
        <w:rPr>
          <w:rFonts w:eastAsia="MS Mincho"/>
          <w:b/>
          <w:bCs/>
          <w:sz w:val="24"/>
          <w:szCs w:val="24"/>
        </w:rPr>
        <w:t>Art. 44</w:t>
      </w:r>
      <w:r w:rsidR="00DF23FD" w:rsidRPr="00D565B4">
        <w:rPr>
          <w:rFonts w:eastAsia="MS Mincho"/>
          <w:b/>
          <w:bCs/>
          <w:sz w:val="24"/>
          <w:szCs w:val="24"/>
        </w:rPr>
        <w:t>.</w:t>
      </w:r>
      <w:r w:rsidRPr="00D565B4">
        <w:rPr>
          <w:rFonts w:eastAsia="MS Mincho"/>
          <w:b/>
          <w:bCs/>
          <w:sz w:val="24"/>
          <w:szCs w:val="24"/>
        </w:rPr>
        <w:t xml:space="preserve"> </w:t>
      </w:r>
      <w:r w:rsidRPr="00D565B4">
        <w:rPr>
          <w:rFonts w:eastAsia="MS Mincho"/>
          <w:sz w:val="24"/>
          <w:szCs w:val="24"/>
        </w:rPr>
        <w:t>Entende-se por habitação, a edificação destinada exclusivamente à moradia, constituindo unidade independente.</w:t>
      </w:r>
    </w:p>
    <w:p w:rsidR="00D62E10" w:rsidRPr="00D565B4" w:rsidRDefault="00D62E10" w:rsidP="00DF23FD">
      <w:pPr>
        <w:ind w:firstLine="1418"/>
        <w:jc w:val="both"/>
        <w:rPr>
          <w:rFonts w:eastAsia="MS Mincho"/>
          <w:sz w:val="24"/>
          <w:szCs w:val="24"/>
        </w:rPr>
      </w:pPr>
    </w:p>
    <w:p w:rsidR="00D62E10" w:rsidRPr="00D565B4" w:rsidRDefault="00D62E10" w:rsidP="00DF23FD">
      <w:pPr>
        <w:ind w:firstLine="1418"/>
        <w:jc w:val="both"/>
        <w:rPr>
          <w:sz w:val="24"/>
          <w:szCs w:val="24"/>
        </w:rPr>
      </w:pPr>
      <w:r w:rsidRPr="00D565B4">
        <w:rPr>
          <w:rFonts w:eastAsia="MS Mincho"/>
          <w:b/>
          <w:bCs/>
          <w:sz w:val="24"/>
          <w:szCs w:val="24"/>
        </w:rPr>
        <w:t>Art. 45</w:t>
      </w:r>
      <w:r w:rsidR="00DF23FD" w:rsidRPr="00D565B4">
        <w:rPr>
          <w:rFonts w:eastAsia="MS Mincho"/>
          <w:b/>
          <w:bCs/>
          <w:sz w:val="24"/>
          <w:szCs w:val="24"/>
        </w:rPr>
        <w:t>.</w:t>
      </w:r>
      <w:r w:rsidRPr="00D565B4">
        <w:rPr>
          <w:rFonts w:eastAsia="MS Mincho"/>
          <w:sz w:val="24"/>
          <w:szCs w:val="24"/>
        </w:rPr>
        <w:t xml:space="preserve"> Não haverá portas de comunicação direta dos banheiros (sanitário) para cozinhas ou despensas.</w:t>
      </w:r>
    </w:p>
    <w:p w:rsidR="00D62E10" w:rsidRPr="00D565B4" w:rsidRDefault="00D62E10" w:rsidP="00DF23FD">
      <w:pPr>
        <w:ind w:firstLine="1418"/>
        <w:jc w:val="both"/>
        <w:rPr>
          <w:rFonts w:eastAsia="MS Mincho"/>
          <w:sz w:val="24"/>
          <w:szCs w:val="24"/>
        </w:rPr>
      </w:pPr>
    </w:p>
    <w:p w:rsidR="00D62E10" w:rsidRPr="00D565B4" w:rsidRDefault="00D62E10" w:rsidP="00DF23FD">
      <w:pPr>
        <w:ind w:firstLine="1418"/>
        <w:jc w:val="both"/>
        <w:rPr>
          <w:sz w:val="24"/>
          <w:szCs w:val="24"/>
        </w:rPr>
      </w:pPr>
      <w:r w:rsidRPr="00D565B4">
        <w:rPr>
          <w:rFonts w:eastAsia="MS Mincho"/>
          <w:b/>
          <w:sz w:val="24"/>
          <w:szCs w:val="24"/>
        </w:rPr>
        <w:t>Art. 4</w:t>
      </w:r>
      <w:r w:rsidRPr="00D565B4">
        <w:rPr>
          <w:rFonts w:eastAsia="MS Mincho"/>
          <w:b/>
          <w:bCs/>
          <w:sz w:val="24"/>
          <w:szCs w:val="24"/>
        </w:rPr>
        <w:t>6</w:t>
      </w:r>
      <w:r w:rsidR="00DF23FD" w:rsidRPr="00D565B4">
        <w:rPr>
          <w:rFonts w:eastAsia="MS Mincho"/>
          <w:b/>
          <w:bCs/>
          <w:sz w:val="24"/>
          <w:szCs w:val="24"/>
        </w:rPr>
        <w:t xml:space="preserve">. </w:t>
      </w:r>
      <w:r w:rsidRPr="00D565B4">
        <w:rPr>
          <w:rFonts w:eastAsia="MS Mincho"/>
          <w:sz w:val="24"/>
          <w:szCs w:val="24"/>
        </w:rPr>
        <w:t>Nos conjuntos residenciais constituídos de edificações independentes, ligadas por vias de circulação, aplicam-se as disposições da legislação pertinente.</w:t>
      </w:r>
    </w:p>
    <w:p w:rsidR="00D62E10" w:rsidRPr="00D565B4" w:rsidRDefault="00D62E10" w:rsidP="00DF23FD">
      <w:pPr>
        <w:ind w:firstLine="1418"/>
        <w:jc w:val="both"/>
        <w:rPr>
          <w:rFonts w:eastAsia="MS Mincho"/>
          <w:sz w:val="24"/>
          <w:szCs w:val="24"/>
        </w:rPr>
      </w:pPr>
    </w:p>
    <w:p w:rsidR="00D62E10" w:rsidRPr="00D565B4" w:rsidRDefault="00D62E10" w:rsidP="00DF23FD">
      <w:pPr>
        <w:ind w:firstLine="1418"/>
        <w:jc w:val="both"/>
        <w:rPr>
          <w:sz w:val="24"/>
          <w:szCs w:val="24"/>
        </w:rPr>
      </w:pPr>
      <w:r w:rsidRPr="00D565B4">
        <w:rPr>
          <w:rFonts w:eastAsia="MS Mincho"/>
          <w:b/>
          <w:sz w:val="24"/>
          <w:szCs w:val="24"/>
        </w:rPr>
        <w:t>Art. 47</w:t>
      </w:r>
      <w:r w:rsidR="00DF23FD" w:rsidRPr="00D565B4">
        <w:rPr>
          <w:rFonts w:eastAsia="MS Mincho"/>
          <w:b/>
          <w:sz w:val="24"/>
          <w:szCs w:val="24"/>
        </w:rPr>
        <w:t>.</w:t>
      </w:r>
      <w:r w:rsidRPr="00D565B4">
        <w:rPr>
          <w:rFonts w:eastAsia="MS Mincho"/>
          <w:sz w:val="24"/>
          <w:szCs w:val="24"/>
        </w:rPr>
        <w:t xml:space="preserve"> Escritórios, consultórios e lojas poderão coexistir com habitação, numa mesma edificação, desde que sua natureza não prejudique a segurança e o conforto dos compartimentos de uso habitacional, sendo classificado quanto ao risco, o de maior predominância e que tenha acesso independente ao logradouro público, respeitada a legislação pertinente.</w:t>
      </w:r>
    </w:p>
    <w:p w:rsidR="00AB0356" w:rsidRPr="00D565B4" w:rsidRDefault="00AB0356" w:rsidP="001A0973">
      <w:pPr>
        <w:tabs>
          <w:tab w:val="left" w:pos="708"/>
        </w:tabs>
        <w:rPr>
          <w:rFonts w:eastAsia="MS Mincho"/>
          <w:b/>
          <w:sz w:val="24"/>
          <w:szCs w:val="24"/>
        </w:rPr>
      </w:pPr>
    </w:p>
    <w:p w:rsidR="006E3FD1" w:rsidRPr="00D565B4" w:rsidRDefault="006E3FD1" w:rsidP="001A0973">
      <w:pPr>
        <w:tabs>
          <w:tab w:val="left" w:pos="708"/>
        </w:tabs>
        <w:rPr>
          <w:rFonts w:eastAsia="MS Mincho"/>
          <w:b/>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Seção III</w:t>
      </w:r>
    </w:p>
    <w:p w:rsidR="00D62E10" w:rsidRPr="00D565B4" w:rsidRDefault="00D62E10" w:rsidP="001A0973">
      <w:pPr>
        <w:tabs>
          <w:tab w:val="left" w:pos="708"/>
        </w:tabs>
        <w:jc w:val="center"/>
        <w:rPr>
          <w:sz w:val="24"/>
          <w:szCs w:val="24"/>
        </w:rPr>
      </w:pPr>
      <w:r w:rsidRPr="00D565B4">
        <w:rPr>
          <w:rFonts w:eastAsia="MS Mincho"/>
          <w:b/>
          <w:sz w:val="24"/>
          <w:szCs w:val="24"/>
        </w:rPr>
        <w:t>Das Edificações para o Trabalho e Serviços</w:t>
      </w:r>
    </w:p>
    <w:p w:rsidR="00D62E10" w:rsidRPr="00D565B4" w:rsidRDefault="00D62E10" w:rsidP="001A0973">
      <w:pPr>
        <w:tabs>
          <w:tab w:val="left" w:pos="708"/>
        </w:tabs>
        <w:rPr>
          <w:rFonts w:eastAsia="MS Mincho"/>
          <w:color w:val="00B050"/>
          <w:sz w:val="24"/>
          <w:szCs w:val="24"/>
        </w:rPr>
      </w:pPr>
    </w:p>
    <w:p w:rsidR="00D62E10" w:rsidRPr="00D565B4" w:rsidRDefault="00D62E10" w:rsidP="00DF23FD">
      <w:pPr>
        <w:ind w:firstLine="1418"/>
        <w:jc w:val="both"/>
        <w:rPr>
          <w:sz w:val="24"/>
          <w:szCs w:val="24"/>
        </w:rPr>
      </w:pPr>
      <w:r w:rsidRPr="00D565B4">
        <w:rPr>
          <w:rFonts w:eastAsia="MS Mincho"/>
          <w:b/>
          <w:sz w:val="24"/>
          <w:szCs w:val="24"/>
        </w:rPr>
        <w:t>Art. 48</w:t>
      </w:r>
      <w:r w:rsidR="00DF23FD" w:rsidRPr="00D565B4">
        <w:rPr>
          <w:rFonts w:eastAsia="MS Mincho"/>
          <w:b/>
          <w:sz w:val="24"/>
          <w:szCs w:val="24"/>
        </w:rPr>
        <w:t>.</w:t>
      </w:r>
      <w:r w:rsidRPr="00D565B4">
        <w:rPr>
          <w:rFonts w:eastAsia="MS Mincho"/>
          <w:sz w:val="24"/>
          <w:szCs w:val="24"/>
        </w:rPr>
        <w:t xml:space="preserve"> As edificações para o trabalho abrangem aquelas destinadas à indústria, ao comércio e à prestação de serviços em geral.</w:t>
      </w:r>
    </w:p>
    <w:p w:rsidR="00D62E10" w:rsidRPr="00D565B4" w:rsidRDefault="00D62E10" w:rsidP="00DF23FD">
      <w:pPr>
        <w:ind w:firstLine="1418"/>
        <w:jc w:val="both"/>
        <w:rPr>
          <w:rFonts w:eastAsia="MS Mincho"/>
          <w:sz w:val="24"/>
          <w:szCs w:val="24"/>
        </w:rPr>
      </w:pPr>
    </w:p>
    <w:p w:rsidR="00D62E10" w:rsidRPr="00D565B4" w:rsidRDefault="00D62E10" w:rsidP="00DF23FD">
      <w:pPr>
        <w:ind w:firstLine="1418"/>
        <w:jc w:val="both"/>
        <w:rPr>
          <w:sz w:val="24"/>
          <w:szCs w:val="24"/>
        </w:rPr>
      </w:pPr>
      <w:r w:rsidRPr="00D565B4">
        <w:rPr>
          <w:rFonts w:eastAsia="MS Mincho"/>
          <w:b/>
          <w:sz w:val="24"/>
          <w:szCs w:val="24"/>
        </w:rPr>
        <w:t>Art. 49</w:t>
      </w:r>
      <w:r w:rsidR="00DF23FD" w:rsidRPr="00D565B4">
        <w:rPr>
          <w:rFonts w:eastAsia="MS Mincho"/>
          <w:b/>
          <w:sz w:val="24"/>
          <w:szCs w:val="24"/>
        </w:rPr>
        <w:t>.</w:t>
      </w:r>
      <w:r w:rsidRPr="00D565B4">
        <w:rPr>
          <w:rFonts w:eastAsia="MS Mincho"/>
          <w:sz w:val="24"/>
          <w:szCs w:val="24"/>
        </w:rPr>
        <w:t xml:space="preserve"> As edificações destinadas à indústria em geral, às fábricas, às oficinas, além das disposições da CLT - Consolidação das Leis do Trabalho, deverão ter os dispositivos de prevenção contra incêndios, previstos pela ABNT e demais normas pertinentes.</w:t>
      </w:r>
    </w:p>
    <w:p w:rsidR="00D62E10" w:rsidRPr="00D565B4" w:rsidRDefault="00D62E10" w:rsidP="00DF23FD">
      <w:pPr>
        <w:ind w:firstLine="1418"/>
        <w:jc w:val="both"/>
        <w:rPr>
          <w:rFonts w:eastAsia="MS Mincho"/>
          <w:sz w:val="24"/>
          <w:szCs w:val="24"/>
        </w:rPr>
      </w:pPr>
    </w:p>
    <w:p w:rsidR="00D62E10" w:rsidRPr="00D565B4" w:rsidRDefault="00D62E10" w:rsidP="00DF23FD">
      <w:pPr>
        <w:ind w:firstLine="1418"/>
        <w:jc w:val="both"/>
        <w:rPr>
          <w:sz w:val="24"/>
          <w:szCs w:val="24"/>
        </w:rPr>
      </w:pPr>
      <w:r w:rsidRPr="00D565B4">
        <w:rPr>
          <w:rFonts w:eastAsia="MS Mincho"/>
          <w:b/>
          <w:sz w:val="24"/>
          <w:szCs w:val="24"/>
        </w:rPr>
        <w:t>Art. 50</w:t>
      </w:r>
      <w:r w:rsidR="00DF23FD" w:rsidRPr="00D565B4">
        <w:rPr>
          <w:rFonts w:eastAsia="MS Mincho"/>
          <w:b/>
          <w:sz w:val="24"/>
          <w:szCs w:val="24"/>
        </w:rPr>
        <w:t>.</w:t>
      </w:r>
      <w:r w:rsidRPr="00D565B4">
        <w:rPr>
          <w:rFonts w:eastAsia="MS Mincho"/>
          <w:sz w:val="24"/>
          <w:szCs w:val="24"/>
        </w:rPr>
        <w:t xml:space="preserve"> Será de responsabilidade do profissional habilitado o cumprimento das normas técnicas específicas, pertinentes </w:t>
      </w:r>
      <w:proofErr w:type="gramStart"/>
      <w:r w:rsidRPr="00D565B4">
        <w:rPr>
          <w:rFonts w:eastAsia="MS Mincho"/>
          <w:sz w:val="24"/>
          <w:szCs w:val="24"/>
        </w:rPr>
        <w:t>à</w:t>
      </w:r>
      <w:proofErr w:type="gramEnd"/>
      <w:r w:rsidRPr="00D565B4">
        <w:rPr>
          <w:rFonts w:eastAsia="MS Mincho"/>
          <w:sz w:val="24"/>
          <w:szCs w:val="24"/>
        </w:rPr>
        <w:t xml:space="preserve"> edificações de usos específicos e especiais, bem como sua aprovação nos órgãos competentes.</w:t>
      </w:r>
    </w:p>
    <w:p w:rsidR="00D62E10" w:rsidRPr="00D565B4" w:rsidRDefault="00D62E10" w:rsidP="00DF23FD">
      <w:pPr>
        <w:ind w:firstLine="1418"/>
        <w:jc w:val="both"/>
        <w:rPr>
          <w:rFonts w:eastAsia="MS Mincho"/>
          <w:bCs/>
          <w:strike/>
          <w:color w:val="000000"/>
          <w:sz w:val="24"/>
          <w:szCs w:val="24"/>
        </w:rPr>
      </w:pPr>
    </w:p>
    <w:p w:rsidR="00D62E10" w:rsidRPr="00D565B4" w:rsidRDefault="00D62E10" w:rsidP="00DF23FD">
      <w:pPr>
        <w:ind w:firstLine="1418"/>
        <w:jc w:val="both"/>
        <w:rPr>
          <w:sz w:val="24"/>
          <w:szCs w:val="24"/>
        </w:rPr>
      </w:pPr>
      <w:r w:rsidRPr="00D565B4">
        <w:rPr>
          <w:rFonts w:eastAsia="MS Mincho"/>
          <w:b/>
          <w:sz w:val="24"/>
          <w:szCs w:val="24"/>
        </w:rPr>
        <w:t>Art. 51</w:t>
      </w:r>
      <w:r w:rsidR="00DF23FD" w:rsidRPr="00D565B4">
        <w:rPr>
          <w:rFonts w:eastAsia="MS Mincho"/>
          <w:b/>
          <w:sz w:val="24"/>
          <w:szCs w:val="24"/>
        </w:rPr>
        <w:t xml:space="preserve">. </w:t>
      </w:r>
      <w:r w:rsidRPr="00D565B4">
        <w:rPr>
          <w:rFonts w:eastAsia="MS Mincho"/>
          <w:sz w:val="24"/>
          <w:szCs w:val="24"/>
        </w:rPr>
        <w:t>As edificações destinadas ao comércio em geral, escritórios, consultórios e estúdios de caráter profissional, além das disposições que lhe forem aplicáveis, deverão</w:t>
      </w:r>
      <w:r w:rsidRPr="00D565B4">
        <w:rPr>
          <w:rFonts w:eastAsia="MS Mincho"/>
          <w:b/>
          <w:sz w:val="24"/>
          <w:szCs w:val="24"/>
        </w:rPr>
        <w:t xml:space="preserve"> </w:t>
      </w:r>
      <w:r w:rsidRPr="00D565B4">
        <w:rPr>
          <w:rFonts w:eastAsia="MS Mincho"/>
          <w:sz w:val="24"/>
          <w:szCs w:val="24"/>
        </w:rPr>
        <w:t xml:space="preserve">ter, em cada pavimento, sanitários separados para cada sexo, os sanitários deverão obedecer a Norma de Acessibilidade. </w:t>
      </w:r>
    </w:p>
    <w:p w:rsidR="00D62E10" w:rsidRPr="00D565B4" w:rsidRDefault="00D62E10" w:rsidP="001A0973">
      <w:pPr>
        <w:tabs>
          <w:tab w:val="left" w:pos="708"/>
        </w:tabs>
        <w:ind w:firstLine="2340"/>
        <w:jc w:val="both"/>
        <w:rPr>
          <w:rFonts w:eastAsia="MS Mincho"/>
          <w:bCs/>
          <w:sz w:val="24"/>
          <w:szCs w:val="24"/>
        </w:rPr>
      </w:pPr>
    </w:p>
    <w:p w:rsidR="00D62E10" w:rsidRPr="00D565B4" w:rsidRDefault="00D62E10" w:rsidP="00DF23FD">
      <w:pPr>
        <w:ind w:firstLine="1418"/>
        <w:jc w:val="both"/>
        <w:rPr>
          <w:sz w:val="24"/>
          <w:szCs w:val="24"/>
        </w:rPr>
      </w:pPr>
      <w:r w:rsidRPr="00D565B4">
        <w:rPr>
          <w:rFonts w:eastAsia="MS Mincho"/>
          <w:b/>
          <w:sz w:val="24"/>
          <w:szCs w:val="24"/>
        </w:rPr>
        <w:t xml:space="preserve">§ 1º </w:t>
      </w:r>
      <w:r w:rsidRPr="00D565B4">
        <w:rPr>
          <w:rFonts w:eastAsia="MS Mincho"/>
          <w:sz w:val="24"/>
          <w:szCs w:val="24"/>
        </w:rPr>
        <w:t>Estão isentas das exigências deste artigo, as edificações, cujas unidades autônomas possuírem instalações sanitárias, nas condições fixadas na legislação.</w:t>
      </w:r>
    </w:p>
    <w:p w:rsidR="00D62E10" w:rsidRPr="00D565B4" w:rsidRDefault="00D62E10" w:rsidP="00DF23FD">
      <w:pPr>
        <w:ind w:firstLine="1418"/>
        <w:jc w:val="both"/>
        <w:rPr>
          <w:sz w:val="24"/>
          <w:szCs w:val="24"/>
        </w:rPr>
      </w:pPr>
    </w:p>
    <w:p w:rsidR="00D62E10" w:rsidRPr="00D565B4" w:rsidRDefault="00D62E10" w:rsidP="00DF23FD">
      <w:pPr>
        <w:ind w:firstLine="1418"/>
        <w:jc w:val="both"/>
        <w:rPr>
          <w:sz w:val="24"/>
          <w:szCs w:val="24"/>
        </w:rPr>
      </w:pPr>
      <w:r w:rsidRPr="00D565B4">
        <w:rPr>
          <w:rFonts w:eastAsia="MS Mincho"/>
          <w:b/>
          <w:sz w:val="24"/>
          <w:szCs w:val="24"/>
        </w:rPr>
        <w:t xml:space="preserve">§ 2º </w:t>
      </w:r>
      <w:r w:rsidRPr="00D565B4">
        <w:rPr>
          <w:rFonts w:eastAsia="MS Mincho"/>
          <w:sz w:val="24"/>
          <w:szCs w:val="24"/>
          <w:lang w:eastAsia="ja-JP"/>
        </w:rPr>
        <w:t>Será exigido apenas um sanitário nas unidades que não ultrapassarem 100,00 m</w:t>
      </w:r>
      <w:r w:rsidRPr="00D565B4">
        <w:rPr>
          <w:rFonts w:eastAsia="MS Mincho"/>
          <w:sz w:val="24"/>
          <w:szCs w:val="24"/>
          <w:vertAlign w:val="superscript"/>
          <w:lang w:eastAsia="ja-JP"/>
        </w:rPr>
        <w:t>2</w:t>
      </w:r>
      <w:r w:rsidRPr="00D565B4">
        <w:rPr>
          <w:rFonts w:eastAsia="MS Mincho"/>
          <w:sz w:val="24"/>
          <w:szCs w:val="24"/>
          <w:lang w:eastAsia="ja-JP"/>
        </w:rPr>
        <w:t xml:space="preserve"> (cem metros quadrados),</w:t>
      </w:r>
      <w:r w:rsidRPr="00D565B4">
        <w:rPr>
          <w:rFonts w:eastAsia="MS Mincho"/>
          <w:sz w:val="24"/>
          <w:szCs w:val="24"/>
        </w:rPr>
        <w:t xml:space="preserve"> o sanitário deverá obedecer a Norma de Acessibilidade.</w:t>
      </w:r>
    </w:p>
    <w:p w:rsidR="00D62E10" w:rsidRPr="00D565B4" w:rsidRDefault="00D62E10" w:rsidP="00DF23FD">
      <w:pPr>
        <w:ind w:firstLine="1418"/>
        <w:jc w:val="both"/>
        <w:rPr>
          <w:rFonts w:eastAsia="MS Mincho"/>
          <w:b/>
          <w:color w:val="000000"/>
          <w:sz w:val="24"/>
          <w:szCs w:val="24"/>
          <w:lang w:eastAsia="ja-JP"/>
        </w:rPr>
      </w:pPr>
    </w:p>
    <w:p w:rsidR="00AB0356" w:rsidRPr="00D565B4" w:rsidRDefault="00D62E10" w:rsidP="00DF23FD">
      <w:pPr>
        <w:ind w:firstLine="1418"/>
        <w:jc w:val="both"/>
        <w:rPr>
          <w:rFonts w:eastAsia="MS Mincho"/>
          <w:sz w:val="24"/>
          <w:szCs w:val="24"/>
        </w:rPr>
      </w:pPr>
      <w:r w:rsidRPr="00D565B4">
        <w:rPr>
          <w:rFonts w:eastAsia="MS Mincho"/>
          <w:b/>
          <w:color w:val="000000"/>
          <w:sz w:val="24"/>
          <w:szCs w:val="24"/>
        </w:rPr>
        <w:t xml:space="preserve">§ 3º </w:t>
      </w:r>
      <w:r w:rsidRPr="00D565B4">
        <w:rPr>
          <w:rFonts w:eastAsia="MS Mincho"/>
          <w:sz w:val="24"/>
          <w:szCs w:val="24"/>
        </w:rPr>
        <w:t>As edificações destinadas ao comércio em geral, deverão ter as portas gerais de acesso ao público de largura dimensionada, proporcionalmente, ao número de pessoas, conforme critérios da ABNT.</w:t>
      </w:r>
    </w:p>
    <w:p w:rsidR="002C039A" w:rsidRPr="00D565B4" w:rsidRDefault="002C039A" w:rsidP="001A0973">
      <w:pPr>
        <w:tabs>
          <w:tab w:val="left" w:pos="708"/>
        </w:tabs>
        <w:ind w:firstLine="2340"/>
        <w:jc w:val="both"/>
        <w:rPr>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Seção IV</w:t>
      </w:r>
    </w:p>
    <w:p w:rsidR="00D62E10" w:rsidRPr="00D565B4" w:rsidRDefault="00D62E10" w:rsidP="001A0973">
      <w:pPr>
        <w:tabs>
          <w:tab w:val="left" w:pos="708"/>
        </w:tabs>
        <w:jc w:val="center"/>
        <w:rPr>
          <w:sz w:val="24"/>
          <w:szCs w:val="24"/>
        </w:rPr>
      </w:pPr>
      <w:r w:rsidRPr="00D565B4">
        <w:rPr>
          <w:rFonts w:eastAsia="MS Mincho"/>
          <w:b/>
          <w:sz w:val="24"/>
          <w:szCs w:val="24"/>
        </w:rPr>
        <w:t>Das Garagens e Vagas de Estacionamento</w:t>
      </w:r>
    </w:p>
    <w:p w:rsidR="00D62E10" w:rsidRPr="00D565B4" w:rsidRDefault="00D62E10" w:rsidP="001A0973">
      <w:pPr>
        <w:tabs>
          <w:tab w:val="left" w:pos="708"/>
        </w:tabs>
        <w:jc w:val="both"/>
        <w:rPr>
          <w:rFonts w:eastAsia="MS Mincho"/>
          <w:sz w:val="24"/>
          <w:szCs w:val="24"/>
        </w:rPr>
      </w:pPr>
    </w:p>
    <w:p w:rsidR="00D62E10" w:rsidRPr="00D565B4" w:rsidRDefault="00D62E10" w:rsidP="00DF23FD">
      <w:pPr>
        <w:ind w:firstLine="1418"/>
        <w:jc w:val="both"/>
        <w:rPr>
          <w:sz w:val="24"/>
          <w:szCs w:val="24"/>
        </w:rPr>
      </w:pPr>
      <w:r w:rsidRPr="00D565B4">
        <w:rPr>
          <w:rFonts w:eastAsia="MS Mincho"/>
          <w:b/>
          <w:sz w:val="24"/>
          <w:szCs w:val="24"/>
        </w:rPr>
        <w:t xml:space="preserve">Art. 52 - </w:t>
      </w:r>
      <w:r w:rsidRPr="00D565B4">
        <w:rPr>
          <w:rFonts w:eastAsia="MS Mincho"/>
          <w:sz w:val="24"/>
          <w:szCs w:val="24"/>
        </w:rPr>
        <w:t>Os ambientes destinados às garagens, além das disposições desta Lei</w:t>
      </w:r>
      <w:r w:rsidR="0030488F" w:rsidRPr="00D565B4">
        <w:rPr>
          <w:rFonts w:eastAsia="MS Mincho"/>
          <w:sz w:val="24"/>
          <w:szCs w:val="24"/>
        </w:rPr>
        <w:t xml:space="preserve"> </w:t>
      </w:r>
      <w:r w:rsidR="0030488F" w:rsidRPr="00D565B4">
        <w:rPr>
          <w:sz w:val="24"/>
          <w:szCs w:val="24"/>
        </w:rPr>
        <w:t>Complementar</w:t>
      </w:r>
      <w:r w:rsidRPr="00D565B4">
        <w:rPr>
          <w:rFonts w:eastAsia="MS Mincho"/>
          <w:sz w:val="24"/>
          <w:szCs w:val="24"/>
        </w:rPr>
        <w:t>, deverão:</w:t>
      </w:r>
    </w:p>
    <w:p w:rsidR="00DF23FD" w:rsidRPr="00D565B4" w:rsidRDefault="00D62E10" w:rsidP="00DF23FD">
      <w:pPr>
        <w:ind w:firstLine="1418"/>
        <w:jc w:val="both"/>
        <w:rPr>
          <w:rFonts w:eastAsia="MS Mincho"/>
          <w:b/>
          <w:sz w:val="24"/>
          <w:szCs w:val="24"/>
        </w:rPr>
      </w:pPr>
      <w:r w:rsidRPr="00D565B4">
        <w:rPr>
          <w:rFonts w:eastAsia="MS Mincho"/>
          <w:b/>
          <w:sz w:val="24"/>
          <w:szCs w:val="24"/>
        </w:rPr>
        <w:tab/>
      </w:r>
      <w:r w:rsidRPr="00D565B4">
        <w:rPr>
          <w:rFonts w:eastAsia="MS Mincho"/>
          <w:b/>
          <w:sz w:val="24"/>
          <w:szCs w:val="24"/>
        </w:rPr>
        <w:tab/>
      </w:r>
      <w:r w:rsidRPr="00D565B4">
        <w:rPr>
          <w:rFonts w:eastAsia="MS Mincho"/>
          <w:b/>
          <w:sz w:val="24"/>
          <w:szCs w:val="24"/>
        </w:rPr>
        <w:tab/>
      </w:r>
      <w:r w:rsidRPr="00D565B4">
        <w:rPr>
          <w:rFonts w:eastAsia="MS Mincho"/>
          <w:b/>
          <w:sz w:val="24"/>
          <w:szCs w:val="24"/>
        </w:rPr>
        <w:tab/>
      </w:r>
    </w:p>
    <w:p w:rsidR="00DF23FD" w:rsidRPr="00D565B4" w:rsidRDefault="00D62E10" w:rsidP="00DF23FD">
      <w:pPr>
        <w:ind w:firstLine="1418"/>
        <w:jc w:val="both"/>
        <w:rPr>
          <w:sz w:val="24"/>
          <w:szCs w:val="24"/>
        </w:rPr>
      </w:pPr>
      <w:r w:rsidRPr="00D565B4">
        <w:rPr>
          <w:rFonts w:eastAsia="MS Mincho"/>
          <w:sz w:val="24"/>
          <w:szCs w:val="24"/>
        </w:rPr>
        <w:t xml:space="preserve">I </w:t>
      </w:r>
      <w:r w:rsidRPr="00D565B4">
        <w:rPr>
          <w:rFonts w:eastAsia="MS Mincho"/>
          <w:b/>
          <w:sz w:val="24"/>
          <w:szCs w:val="24"/>
        </w:rPr>
        <w:t>-</w:t>
      </w:r>
      <w:r w:rsidRPr="00D565B4">
        <w:rPr>
          <w:rFonts w:eastAsia="MS Mincho"/>
          <w:sz w:val="24"/>
          <w:szCs w:val="24"/>
        </w:rPr>
        <w:t xml:space="preserve"> </w:t>
      </w:r>
      <w:r w:rsidR="00B14393" w:rsidRPr="00D565B4">
        <w:rPr>
          <w:rFonts w:eastAsia="MS Mincho"/>
          <w:sz w:val="24"/>
          <w:szCs w:val="24"/>
        </w:rPr>
        <w:t>Ter</w:t>
      </w:r>
      <w:r w:rsidRPr="00D565B4">
        <w:rPr>
          <w:rFonts w:eastAsia="MS Mincho"/>
          <w:sz w:val="24"/>
          <w:szCs w:val="24"/>
        </w:rPr>
        <w:t xml:space="preserve"> largura útil mínima de 2,50 m (dois </w:t>
      </w:r>
      <w:r w:rsidR="00DF23FD" w:rsidRPr="00D565B4">
        <w:rPr>
          <w:rFonts w:eastAsia="MS Mincho"/>
          <w:sz w:val="24"/>
          <w:szCs w:val="24"/>
        </w:rPr>
        <w:t>metros e cinquenta centímetros)</w:t>
      </w:r>
    </w:p>
    <w:p w:rsidR="00DF23FD" w:rsidRPr="00D565B4" w:rsidRDefault="00D62E10" w:rsidP="00DF23FD">
      <w:pPr>
        <w:ind w:firstLine="1418"/>
        <w:jc w:val="both"/>
        <w:rPr>
          <w:sz w:val="24"/>
          <w:szCs w:val="24"/>
        </w:rPr>
      </w:pPr>
      <w:r w:rsidRPr="00D565B4">
        <w:rPr>
          <w:rFonts w:eastAsia="MS Mincho"/>
          <w:sz w:val="24"/>
          <w:szCs w:val="24"/>
        </w:rPr>
        <w:t xml:space="preserve">II </w:t>
      </w:r>
      <w:r w:rsidRPr="00D565B4">
        <w:rPr>
          <w:rFonts w:eastAsia="MS Mincho"/>
          <w:b/>
          <w:sz w:val="24"/>
          <w:szCs w:val="24"/>
        </w:rPr>
        <w:t>-</w:t>
      </w:r>
      <w:r w:rsidRPr="00D565B4">
        <w:rPr>
          <w:rFonts w:eastAsia="MS Mincho"/>
          <w:sz w:val="24"/>
          <w:szCs w:val="24"/>
        </w:rPr>
        <w:t xml:space="preserve"> </w:t>
      </w:r>
      <w:proofErr w:type="gramStart"/>
      <w:r w:rsidR="00B14393" w:rsidRPr="00D565B4">
        <w:rPr>
          <w:rFonts w:eastAsia="MS Mincho"/>
          <w:sz w:val="24"/>
          <w:szCs w:val="24"/>
        </w:rPr>
        <w:t>ter</w:t>
      </w:r>
      <w:proofErr w:type="gramEnd"/>
      <w:r w:rsidRPr="00D565B4">
        <w:rPr>
          <w:rFonts w:eastAsia="MS Mincho"/>
          <w:sz w:val="24"/>
          <w:szCs w:val="24"/>
        </w:rPr>
        <w:t xml:space="preserve"> profundidade mínima de 5,00 m (cinco metros);</w:t>
      </w:r>
      <w:r w:rsidRPr="00D565B4">
        <w:rPr>
          <w:rFonts w:eastAsia="MS Mincho"/>
          <w:sz w:val="24"/>
          <w:szCs w:val="24"/>
        </w:rPr>
        <w:tab/>
      </w:r>
      <w:r w:rsidRPr="00D565B4">
        <w:rPr>
          <w:rFonts w:eastAsia="MS Mincho"/>
          <w:sz w:val="24"/>
          <w:szCs w:val="24"/>
        </w:rPr>
        <w:tab/>
      </w:r>
      <w:r w:rsidRPr="00D565B4">
        <w:rPr>
          <w:rFonts w:eastAsia="MS Mincho"/>
          <w:sz w:val="24"/>
          <w:szCs w:val="24"/>
        </w:rPr>
        <w:tab/>
      </w:r>
    </w:p>
    <w:p w:rsidR="00DF23FD" w:rsidRPr="00D565B4" w:rsidRDefault="00D62E10" w:rsidP="00DF23FD">
      <w:pPr>
        <w:ind w:firstLine="1418"/>
        <w:jc w:val="both"/>
        <w:rPr>
          <w:sz w:val="24"/>
          <w:szCs w:val="24"/>
        </w:rPr>
      </w:pPr>
      <w:r w:rsidRPr="00D565B4">
        <w:rPr>
          <w:rFonts w:eastAsia="MS Mincho"/>
          <w:sz w:val="24"/>
          <w:szCs w:val="24"/>
        </w:rPr>
        <w:t>III - para vagas enclausuradas a largura mínima deve ser de 2,80 m (dois metros e oitenta centímetros);</w:t>
      </w:r>
      <w:r w:rsidRPr="00D565B4">
        <w:rPr>
          <w:rFonts w:eastAsia="MS Mincho"/>
          <w:sz w:val="24"/>
          <w:szCs w:val="24"/>
        </w:rPr>
        <w:tab/>
      </w:r>
      <w:r w:rsidRPr="00D565B4">
        <w:rPr>
          <w:rFonts w:eastAsia="MS Mincho"/>
          <w:sz w:val="24"/>
          <w:szCs w:val="24"/>
        </w:rPr>
        <w:tab/>
      </w:r>
    </w:p>
    <w:p w:rsidR="00DF23FD" w:rsidRPr="00D565B4" w:rsidRDefault="00D62E10" w:rsidP="00DF23FD">
      <w:pPr>
        <w:ind w:firstLine="1418"/>
        <w:jc w:val="both"/>
        <w:rPr>
          <w:sz w:val="24"/>
          <w:szCs w:val="24"/>
        </w:rPr>
      </w:pPr>
      <w:r w:rsidRPr="00D565B4">
        <w:rPr>
          <w:rFonts w:eastAsia="MS Mincho"/>
          <w:sz w:val="24"/>
          <w:szCs w:val="24"/>
        </w:rPr>
        <w:t xml:space="preserve">IV - </w:t>
      </w:r>
      <w:proofErr w:type="gramStart"/>
      <w:r w:rsidRPr="00D565B4">
        <w:rPr>
          <w:rFonts w:eastAsia="MS Mincho"/>
          <w:sz w:val="24"/>
          <w:szCs w:val="24"/>
        </w:rPr>
        <w:t>obedecer</w:t>
      </w:r>
      <w:proofErr w:type="gramEnd"/>
      <w:r w:rsidRPr="00D565B4">
        <w:rPr>
          <w:rFonts w:eastAsia="MS Mincho"/>
          <w:sz w:val="24"/>
          <w:szCs w:val="24"/>
        </w:rPr>
        <w:t xml:space="preserve"> ao rebaixamento de meio-fio, nas condições e metragens previstas pelo Código de Posturas em vigor;</w:t>
      </w:r>
      <w:r w:rsidRPr="00D565B4">
        <w:rPr>
          <w:rFonts w:eastAsia="MS Mincho"/>
          <w:sz w:val="24"/>
          <w:szCs w:val="24"/>
        </w:rPr>
        <w:tab/>
      </w:r>
      <w:r w:rsidRPr="00D565B4">
        <w:rPr>
          <w:rFonts w:eastAsia="MS Mincho"/>
          <w:sz w:val="24"/>
          <w:szCs w:val="24"/>
        </w:rPr>
        <w:tab/>
      </w:r>
    </w:p>
    <w:p w:rsidR="00D62E10" w:rsidRPr="00D565B4" w:rsidRDefault="00D62E10" w:rsidP="00DF23FD">
      <w:pPr>
        <w:ind w:firstLine="1418"/>
        <w:jc w:val="both"/>
        <w:rPr>
          <w:sz w:val="24"/>
          <w:szCs w:val="24"/>
        </w:rPr>
      </w:pPr>
      <w:r w:rsidRPr="00D565B4">
        <w:rPr>
          <w:rFonts w:eastAsia="MS Mincho"/>
          <w:sz w:val="24"/>
          <w:szCs w:val="24"/>
        </w:rPr>
        <w:t xml:space="preserve">V - </w:t>
      </w:r>
      <w:proofErr w:type="gramStart"/>
      <w:r w:rsidRPr="00D565B4">
        <w:rPr>
          <w:rFonts w:eastAsia="MS Mincho"/>
          <w:sz w:val="24"/>
          <w:szCs w:val="24"/>
        </w:rPr>
        <w:t>quando</w:t>
      </w:r>
      <w:proofErr w:type="gramEnd"/>
      <w:r w:rsidRPr="00D565B4">
        <w:rPr>
          <w:rFonts w:eastAsia="MS Mincho"/>
          <w:sz w:val="24"/>
          <w:szCs w:val="24"/>
        </w:rPr>
        <w:t xml:space="preserve"> possuir rampa de acesso, ter afastamento mínimo em relação ao alinhamento do lote de:</w:t>
      </w:r>
    </w:p>
    <w:p w:rsidR="00DF23FD" w:rsidRPr="00D565B4" w:rsidRDefault="00D62E10" w:rsidP="00DF23FD">
      <w:pPr>
        <w:ind w:firstLine="1418"/>
        <w:jc w:val="both"/>
        <w:rPr>
          <w:rFonts w:eastAsia="MS Mincho"/>
          <w:b/>
          <w:bCs/>
          <w:sz w:val="24"/>
          <w:szCs w:val="24"/>
        </w:rPr>
      </w:pPr>
      <w:r w:rsidRPr="00D565B4">
        <w:rPr>
          <w:rFonts w:eastAsia="MS Mincho"/>
          <w:b/>
          <w:bCs/>
          <w:sz w:val="24"/>
          <w:szCs w:val="24"/>
        </w:rPr>
        <w:tab/>
      </w:r>
      <w:r w:rsidRPr="00D565B4">
        <w:rPr>
          <w:rFonts w:eastAsia="MS Mincho"/>
          <w:b/>
          <w:bCs/>
          <w:sz w:val="24"/>
          <w:szCs w:val="24"/>
        </w:rPr>
        <w:tab/>
      </w:r>
      <w:r w:rsidRPr="00D565B4">
        <w:rPr>
          <w:rFonts w:eastAsia="MS Mincho"/>
          <w:b/>
          <w:bCs/>
          <w:sz w:val="24"/>
          <w:szCs w:val="24"/>
        </w:rPr>
        <w:tab/>
      </w:r>
      <w:r w:rsidRPr="00D565B4">
        <w:rPr>
          <w:rFonts w:eastAsia="MS Mincho"/>
          <w:b/>
          <w:bCs/>
          <w:sz w:val="24"/>
          <w:szCs w:val="24"/>
        </w:rPr>
        <w:tab/>
      </w:r>
    </w:p>
    <w:p w:rsidR="00D62E10" w:rsidRPr="00D565B4" w:rsidRDefault="00D62E10" w:rsidP="00DF23FD">
      <w:pPr>
        <w:ind w:firstLine="1418"/>
        <w:jc w:val="both"/>
        <w:rPr>
          <w:sz w:val="24"/>
          <w:szCs w:val="24"/>
        </w:rPr>
      </w:pPr>
      <w:r w:rsidRPr="00D565B4">
        <w:rPr>
          <w:rFonts w:eastAsia="MS Mincho"/>
          <w:b/>
          <w:bCs/>
          <w:sz w:val="24"/>
          <w:szCs w:val="24"/>
        </w:rPr>
        <w:t>a)</w:t>
      </w:r>
      <w:r w:rsidRPr="00D565B4">
        <w:rPr>
          <w:rFonts w:eastAsia="MS Mincho"/>
          <w:sz w:val="24"/>
          <w:szCs w:val="24"/>
        </w:rPr>
        <w:t xml:space="preserve"> 1,50 m (um metro e cinquenta centímetros), quando a inclinação for maior que 5% (cinco por cento) e não exceder a 15% (quinze por cento);</w:t>
      </w:r>
    </w:p>
    <w:p w:rsidR="00DF23FD" w:rsidRPr="00D565B4" w:rsidRDefault="00D62E10" w:rsidP="00DF23FD">
      <w:pPr>
        <w:ind w:firstLine="1418"/>
        <w:jc w:val="both"/>
        <w:rPr>
          <w:rFonts w:eastAsia="MS Mincho"/>
          <w:b/>
          <w:bCs/>
          <w:sz w:val="24"/>
          <w:szCs w:val="24"/>
        </w:rPr>
      </w:pPr>
      <w:r w:rsidRPr="00D565B4">
        <w:rPr>
          <w:rFonts w:eastAsia="MS Mincho"/>
          <w:b/>
          <w:bCs/>
          <w:sz w:val="24"/>
          <w:szCs w:val="24"/>
        </w:rPr>
        <w:tab/>
      </w:r>
      <w:r w:rsidRPr="00D565B4">
        <w:rPr>
          <w:rFonts w:eastAsia="MS Mincho"/>
          <w:b/>
          <w:bCs/>
          <w:sz w:val="24"/>
          <w:szCs w:val="24"/>
        </w:rPr>
        <w:tab/>
      </w:r>
      <w:r w:rsidRPr="00D565B4">
        <w:rPr>
          <w:rFonts w:eastAsia="MS Mincho"/>
          <w:b/>
          <w:bCs/>
          <w:sz w:val="24"/>
          <w:szCs w:val="24"/>
        </w:rPr>
        <w:tab/>
      </w:r>
      <w:r w:rsidRPr="00D565B4">
        <w:rPr>
          <w:rFonts w:eastAsia="MS Mincho"/>
          <w:b/>
          <w:bCs/>
          <w:sz w:val="24"/>
          <w:szCs w:val="24"/>
        </w:rPr>
        <w:tab/>
      </w:r>
    </w:p>
    <w:p w:rsidR="00D62E10" w:rsidRPr="00D565B4" w:rsidRDefault="00D62E10" w:rsidP="00DF23FD">
      <w:pPr>
        <w:ind w:firstLine="1418"/>
        <w:jc w:val="both"/>
        <w:rPr>
          <w:sz w:val="24"/>
          <w:szCs w:val="24"/>
        </w:rPr>
      </w:pPr>
      <w:r w:rsidRPr="00D565B4">
        <w:rPr>
          <w:rFonts w:eastAsia="MS Mincho"/>
          <w:b/>
          <w:bCs/>
          <w:sz w:val="24"/>
          <w:szCs w:val="24"/>
        </w:rPr>
        <w:t>b)</w:t>
      </w:r>
      <w:r w:rsidRPr="00D565B4">
        <w:rPr>
          <w:rFonts w:eastAsia="MS Mincho"/>
          <w:sz w:val="24"/>
          <w:szCs w:val="24"/>
        </w:rPr>
        <w:t xml:space="preserve"> 4,00 m (quatro metros), quando a inclinação for superior a 15% (quinze por cento).</w:t>
      </w:r>
    </w:p>
    <w:p w:rsidR="00DF23FD" w:rsidRPr="00D565B4" w:rsidRDefault="00D62E10" w:rsidP="00DF23FD">
      <w:pPr>
        <w:ind w:firstLine="1418"/>
        <w:jc w:val="both"/>
        <w:rPr>
          <w:rFonts w:eastAsia="MS Mincho"/>
          <w:sz w:val="24"/>
          <w:szCs w:val="24"/>
        </w:rPr>
      </w:pPr>
      <w:r w:rsidRPr="00D565B4">
        <w:rPr>
          <w:rFonts w:eastAsia="MS Mincho"/>
          <w:sz w:val="24"/>
          <w:szCs w:val="24"/>
        </w:rPr>
        <w:tab/>
      </w:r>
      <w:r w:rsidRPr="00D565B4">
        <w:rPr>
          <w:rFonts w:eastAsia="MS Mincho"/>
          <w:sz w:val="24"/>
          <w:szCs w:val="24"/>
        </w:rPr>
        <w:tab/>
      </w:r>
    </w:p>
    <w:p w:rsidR="00DF23FD" w:rsidRPr="00D565B4" w:rsidRDefault="00D62E10" w:rsidP="00DF23FD">
      <w:pPr>
        <w:ind w:firstLine="1418"/>
        <w:jc w:val="both"/>
        <w:rPr>
          <w:rFonts w:eastAsia="MS Mincho"/>
          <w:sz w:val="24"/>
          <w:szCs w:val="24"/>
        </w:rPr>
      </w:pPr>
      <w:r w:rsidRPr="00D565B4">
        <w:rPr>
          <w:rFonts w:eastAsia="MS Mincho"/>
          <w:sz w:val="24"/>
          <w:szCs w:val="24"/>
        </w:rPr>
        <w:t xml:space="preserve">VI - </w:t>
      </w:r>
      <w:proofErr w:type="gramStart"/>
      <w:r w:rsidRPr="00D565B4">
        <w:rPr>
          <w:rFonts w:eastAsia="MS Mincho"/>
          <w:sz w:val="24"/>
          <w:szCs w:val="24"/>
        </w:rPr>
        <w:t>as</w:t>
      </w:r>
      <w:proofErr w:type="gramEnd"/>
      <w:r w:rsidRPr="00D565B4">
        <w:rPr>
          <w:rFonts w:eastAsia="MS Mincho"/>
          <w:sz w:val="24"/>
          <w:szCs w:val="24"/>
        </w:rPr>
        <w:t xml:space="preserve"> rampas para automóveis, não poderão ter inclinação superior a</w:t>
      </w:r>
      <w:r w:rsidRPr="00D565B4">
        <w:rPr>
          <w:rFonts w:eastAsia="MS Mincho"/>
          <w:b/>
          <w:bCs/>
          <w:sz w:val="24"/>
          <w:szCs w:val="24"/>
        </w:rPr>
        <w:t xml:space="preserve"> </w:t>
      </w:r>
      <w:r w:rsidRPr="00D565B4">
        <w:rPr>
          <w:rFonts w:eastAsia="MS Mincho"/>
          <w:sz w:val="24"/>
          <w:szCs w:val="24"/>
        </w:rPr>
        <w:t>25% (vinte e cinco por cento);</w:t>
      </w:r>
    </w:p>
    <w:p w:rsidR="00DF23FD" w:rsidRPr="00D565B4" w:rsidRDefault="00DF23FD" w:rsidP="00DF23FD">
      <w:pPr>
        <w:ind w:firstLine="1418"/>
        <w:jc w:val="both"/>
        <w:rPr>
          <w:sz w:val="24"/>
          <w:szCs w:val="24"/>
        </w:rPr>
      </w:pPr>
      <w:r w:rsidRPr="00D565B4">
        <w:rPr>
          <w:rFonts w:eastAsia="MS Mincho"/>
          <w:sz w:val="24"/>
          <w:szCs w:val="24"/>
        </w:rPr>
        <w:t>V</w:t>
      </w:r>
      <w:r w:rsidR="00D62E10" w:rsidRPr="00D565B4">
        <w:rPr>
          <w:rFonts w:eastAsia="MS Mincho"/>
          <w:sz w:val="24"/>
          <w:szCs w:val="24"/>
        </w:rPr>
        <w:t>II - para rampas ascendentes</w:t>
      </w:r>
      <w:r w:rsidR="00242DC6" w:rsidRPr="00D565B4">
        <w:rPr>
          <w:rFonts w:eastAsia="MS Mincho"/>
          <w:sz w:val="24"/>
          <w:szCs w:val="24"/>
        </w:rPr>
        <w:t xml:space="preserve"> a partir do alinhamento do lote, não será necessário </w:t>
      </w:r>
      <w:r w:rsidR="00F42BA8" w:rsidRPr="00D565B4">
        <w:rPr>
          <w:rFonts w:eastAsia="MS Mincho"/>
          <w:sz w:val="24"/>
          <w:szCs w:val="24"/>
        </w:rPr>
        <w:t>ter afastamento</w:t>
      </w:r>
      <w:r w:rsidR="00D62E10" w:rsidRPr="00D565B4">
        <w:rPr>
          <w:rFonts w:eastAsia="MS Mincho"/>
          <w:sz w:val="24"/>
          <w:szCs w:val="24"/>
        </w:rPr>
        <w:t>;</w:t>
      </w:r>
      <w:r w:rsidR="00D62E10" w:rsidRPr="00D565B4">
        <w:rPr>
          <w:rFonts w:eastAsia="MS Mincho"/>
          <w:b/>
          <w:color w:val="00B050"/>
          <w:sz w:val="24"/>
          <w:szCs w:val="24"/>
        </w:rPr>
        <w:tab/>
      </w:r>
    </w:p>
    <w:p w:rsidR="00D62E10" w:rsidRPr="00D565B4" w:rsidRDefault="00D62E10" w:rsidP="00DF23FD">
      <w:pPr>
        <w:ind w:firstLine="1418"/>
        <w:jc w:val="both"/>
        <w:rPr>
          <w:sz w:val="24"/>
          <w:szCs w:val="24"/>
        </w:rPr>
      </w:pPr>
      <w:r w:rsidRPr="00D565B4">
        <w:rPr>
          <w:rFonts w:eastAsia="MS Mincho"/>
          <w:sz w:val="24"/>
          <w:szCs w:val="24"/>
        </w:rPr>
        <w:t>VIII</w:t>
      </w:r>
      <w:r w:rsidRPr="00D565B4">
        <w:rPr>
          <w:rFonts w:eastAsia="MS Mincho"/>
          <w:b/>
          <w:sz w:val="24"/>
          <w:szCs w:val="24"/>
        </w:rPr>
        <w:t xml:space="preserve"> - </w:t>
      </w:r>
      <w:r w:rsidRPr="00D565B4">
        <w:rPr>
          <w:rFonts w:eastAsia="MS Mincho"/>
          <w:sz w:val="24"/>
          <w:szCs w:val="24"/>
        </w:rPr>
        <w:t>as garagens comerciais deverão ter sinalização luminosa e sonora em todas as saídas de veículos;</w:t>
      </w:r>
    </w:p>
    <w:p w:rsidR="00D62E10" w:rsidRPr="00D565B4" w:rsidRDefault="00D62E10" w:rsidP="006E3FD1">
      <w:pPr>
        <w:jc w:val="both"/>
        <w:rPr>
          <w:sz w:val="24"/>
          <w:szCs w:val="24"/>
        </w:rPr>
      </w:pPr>
      <w:r w:rsidRPr="00D565B4">
        <w:rPr>
          <w:rFonts w:eastAsia="MS Mincho"/>
          <w:b/>
          <w:sz w:val="24"/>
          <w:szCs w:val="24"/>
        </w:rPr>
        <w:tab/>
      </w:r>
      <w:r w:rsidRPr="00D565B4">
        <w:rPr>
          <w:rFonts w:eastAsia="MS Mincho"/>
          <w:b/>
          <w:sz w:val="24"/>
          <w:szCs w:val="24"/>
        </w:rPr>
        <w:tab/>
      </w:r>
      <w:r w:rsidRPr="00D565B4">
        <w:rPr>
          <w:rFonts w:eastAsia="MS Mincho"/>
          <w:sz w:val="24"/>
          <w:szCs w:val="24"/>
        </w:rPr>
        <w:t xml:space="preserve">IX </w:t>
      </w:r>
      <w:r w:rsidRPr="00D565B4">
        <w:rPr>
          <w:rFonts w:eastAsia="MS Mincho"/>
          <w:b/>
          <w:sz w:val="24"/>
          <w:szCs w:val="24"/>
        </w:rPr>
        <w:t xml:space="preserve">- </w:t>
      </w:r>
      <w:proofErr w:type="gramStart"/>
      <w:r w:rsidRPr="00D565B4">
        <w:rPr>
          <w:rFonts w:eastAsia="MS Mincho"/>
          <w:sz w:val="24"/>
          <w:szCs w:val="24"/>
        </w:rPr>
        <w:t>as</w:t>
      </w:r>
      <w:proofErr w:type="gramEnd"/>
      <w:r w:rsidRPr="00D565B4">
        <w:rPr>
          <w:rFonts w:eastAsia="MS Mincho"/>
          <w:sz w:val="24"/>
          <w:szCs w:val="24"/>
        </w:rPr>
        <w:t xml:space="preserve"> edificações destinadas à edifícios garagens, ficam sujeitas as Normas Técnicas da ABNT, licenciamento Ambiental e aprovação do Corpo de Bombeiro além das disposições desta Lei</w:t>
      </w:r>
      <w:r w:rsidR="006E3FD1" w:rsidRPr="00D565B4">
        <w:rPr>
          <w:rFonts w:eastAsia="MS Mincho"/>
          <w:sz w:val="24"/>
          <w:szCs w:val="24"/>
        </w:rPr>
        <w:t xml:space="preserve"> </w:t>
      </w:r>
      <w:r w:rsidR="006E3FD1" w:rsidRPr="00D565B4">
        <w:rPr>
          <w:sz w:val="24"/>
          <w:szCs w:val="24"/>
        </w:rPr>
        <w:t>Complementar</w:t>
      </w:r>
      <w:r w:rsidRPr="00D565B4">
        <w:rPr>
          <w:rFonts w:eastAsia="MS Mincho"/>
          <w:sz w:val="24"/>
          <w:szCs w:val="24"/>
        </w:rPr>
        <w:t>.</w:t>
      </w:r>
    </w:p>
    <w:p w:rsidR="00DF23FD" w:rsidRPr="00D565B4" w:rsidRDefault="00D62E10" w:rsidP="00DF23FD">
      <w:pPr>
        <w:tabs>
          <w:tab w:val="right" w:pos="9072"/>
        </w:tabs>
        <w:ind w:firstLine="1440"/>
        <w:jc w:val="both"/>
        <w:rPr>
          <w:rFonts w:eastAsia="Arial"/>
          <w:b/>
          <w:bCs/>
          <w:sz w:val="24"/>
          <w:szCs w:val="24"/>
        </w:rPr>
      </w:pPr>
      <w:r w:rsidRPr="00D565B4">
        <w:rPr>
          <w:rFonts w:eastAsia="Arial"/>
          <w:b/>
          <w:bCs/>
          <w:sz w:val="24"/>
          <w:szCs w:val="24"/>
        </w:rPr>
        <w:t xml:space="preserve">         </w:t>
      </w:r>
    </w:p>
    <w:p w:rsidR="00D62E10" w:rsidRPr="00D565B4" w:rsidRDefault="00D62E10" w:rsidP="00DF23FD">
      <w:pPr>
        <w:tabs>
          <w:tab w:val="right" w:pos="9072"/>
        </w:tabs>
        <w:ind w:firstLine="1440"/>
        <w:jc w:val="both"/>
        <w:rPr>
          <w:sz w:val="24"/>
          <w:szCs w:val="24"/>
        </w:rPr>
      </w:pPr>
      <w:r w:rsidRPr="00D565B4">
        <w:rPr>
          <w:b/>
          <w:bCs/>
          <w:sz w:val="24"/>
          <w:szCs w:val="24"/>
        </w:rPr>
        <w:t>Art. 53</w:t>
      </w:r>
      <w:r w:rsidR="00DF23FD" w:rsidRPr="00D565B4">
        <w:rPr>
          <w:b/>
          <w:bCs/>
          <w:sz w:val="24"/>
          <w:szCs w:val="24"/>
        </w:rPr>
        <w:t>.</w:t>
      </w:r>
      <w:r w:rsidRPr="00D565B4">
        <w:rPr>
          <w:b/>
          <w:bCs/>
          <w:sz w:val="24"/>
          <w:szCs w:val="24"/>
        </w:rPr>
        <w:t xml:space="preserve"> </w:t>
      </w:r>
      <w:r w:rsidRPr="00D565B4">
        <w:rPr>
          <w:sz w:val="24"/>
          <w:szCs w:val="24"/>
        </w:rPr>
        <w:t>As atividades e e</w:t>
      </w:r>
      <w:r w:rsidR="00F42BA8" w:rsidRPr="00D565B4">
        <w:rPr>
          <w:sz w:val="24"/>
          <w:szCs w:val="24"/>
        </w:rPr>
        <w:t xml:space="preserve">mpreendimentos </w:t>
      </w:r>
      <w:r w:rsidR="00C4582C" w:rsidRPr="00D565B4">
        <w:rPr>
          <w:sz w:val="24"/>
          <w:szCs w:val="24"/>
        </w:rPr>
        <w:t xml:space="preserve">não residenciais </w:t>
      </w:r>
      <w:r w:rsidRPr="00D565B4">
        <w:rPr>
          <w:sz w:val="24"/>
          <w:szCs w:val="24"/>
        </w:rPr>
        <w:t>deverão destinar área mínima de estacionamento na proporção de 01 (uma) vaga para cada 150,00 m</w:t>
      </w:r>
      <w:r w:rsidRPr="00D565B4">
        <w:rPr>
          <w:sz w:val="24"/>
          <w:szCs w:val="24"/>
          <w:vertAlign w:val="superscript"/>
        </w:rPr>
        <w:t xml:space="preserve">2 </w:t>
      </w:r>
      <w:r w:rsidRPr="00D565B4">
        <w:rPr>
          <w:sz w:val="24"/>
          <w:szCs w:val="24"/>
        </w:rPr>
        <w:t>(cento e cinquenta metros quadrados) de área construída, mais área de manobra</w:t>
      </w:r>
      <w:r w:rsidR="006C4442" w:rsidRPr="00D565B4">
        <w:rPr>
          <w:sz w:val="24"/>
          <w:szCs w:val="24"/>
        </w:rPr>
        <w:t xml:space="preserve"> (Anexo V)</w:t>
      </w:r>
      <w:r w:rsidRPr="00D565B4">
        <w:rPr>
          <w:sz w:val="24"/>
          <w:szCs w:val="24"/>
        </w:rPr>
        <w:t xml:space="preserve">, sendo o mínimo de 1 vaga. </w:t>
      </w:r>
    </w:p>
    <w:p w:rsidR="00DF23FD" w:rsidRPr="00D565B4" w:rsidRDefault="00DF23FD" w:rsidP="00DF23FD">
      <w:pPr>
        <w:tabs>
          <w:tab w:val="right" w:pos="9072"/>
        </w:tabs>
        <w:ind w:firstLine="1440"/>
        <w:jc w:val="both"/>
        <w:rPr>
          <w:sz w:val="24"/>
          <w:szCs w:val="24"/>
        </w:rPr>
      </w:pPr>
    </w:p>
    <w:p w:rsidR="00D62E10" w:rsidRPr="00D565B4" w:rsidRDefault="00D62E10" w:rsidP="00DF23FD">
      <w:pPr>
        <w:tabs>
          <w:tab w:val="right" w:pos="9072"/>
        </w:tabs>
        <w:ind w:firstLine="1418"/>
        <w:jc w:val="both"/>
        <w:rPr>
          <w:sz w:val="24"/>
          <w:szCs w:val="24"/>
        </w:rPr>
      </w:pPr>
      <w:r w:rsidRPr="00D565B4">
        <w:rPr>
          <w:b/>
          <w:bCs/>
          <w:sz w:val="24"/>
          <w:szCs w:val="24"/>
        </w:rPr>
        <w:t>§ 1</w:t>
      </w:r>
      <w:r w:rsidR="006E3FD1" w:rsidRPr="00D565B4">
        <w:rPr>
          <w:b/>
          <w:bCs/>
          <w:sz w:val="24"/>
          <w:szCs w:val="24"/>
        </w:rPr>
        <w:t>º</w:t>
      </w:r>
      <w:r w:rsidRPr="00D565B4">
        <w:rPr>
          <w:rFonts w:eastAsia="MS Mincho"/>
          <w:b/>
          <w:sz w:val="24"/>
          <w:szCs w:val="24"/>
        </w:rPr>
        <w:t xml:space="preserve"> </w:t>
      </w:r>
      <w:r w:rsidRPr="00D565B4">
        <w:rPr>
          <w:sz w:val="24"/>
          <w:szCs w:val="24"/>
        </w:rPr>
        <w:t xml:space="preserve">As edificações com frações de área construída excedente sempre deverão atender a maior exigência, salvo exigências diferenciadas, </w:t>
      </w:r>
      <w:r w:rsidRPr="00D565B4">
        <w:rPr>
          <w:bCs/>
          <w:sz w:val="24"/>
          <w:szCs w:val="24"/>
        </w:rPr>
        <w:t>indicadas no Anexo IV desta Lei</w:t>
      </w:r>
      <w:r w:rsidR="006E3FD1" w:rsidRPr="00D565B4">
        <w:rPr>
          <w:bCs/>
          <w:sz w:val="24"/>
          <w:szCs w:val="24"/>
        </w:rPr>
        <w:t xml:space="preserve"> </w:t>
      </w:r>
      <w:r w:rsidR="006E3FD1" w:rsidRPr="00D565B4">
        <w:rPr>
          <w:sz w:val="24"/>
          <w:szCs w:val="24"/>
        </w:rPr>
        <w:t>Complementar</w:t>
      </w:r>
      <w:r w:rsidRPr="00D565B4">
        <w:rPr>
          <w:bCs/>
          <w:sz w:val="24"/>
          <w:szCs w:val="24"/>
        </w:rPr>
        <w:t>, da Tabela de Exigências Mínimas de Vagas de Estacionamento,</w:t>
      </w:r>
      <w:r w:rsidRPr="00D565B4">
        <w:rPr>
          <w:sz w:val="24"/>
          <w:szCs w:val="24"/>
        </w:rPr>
        <w:t xml:space="preserve"> mais área de manobra</w:t>
      </w:r>
      <w:r w:rsidR="00C4582C" w:rsidRPr="00D565B4">
        <w:rPr>
          <w:sz w:val="24"/>
          <w:szCs w:val="24"/>
        </w:rPr>
        <w:t xml:space="preserve"> (Anexo V)</w:t>
      </w:r>
      <w:r w:rsidRPr="00D565B4">
        <w:rPr>
          <w:sz w:val="24"/>
          <w:szCs w:val="24"/>
        </w:rPr>
        <w:t xml:space="preserve">, </w:t>
      </w:r>
      <w:r w:rsidR="00C4582C" w:rsidRPr="00D565B4">
        <w:rPr>
          <w:rFonts w:eastAsia="MS Mincho"/>
          <w:sz w:val="24"/>
          <w:szCs w:val="24"/>
        </w:rPr>
        <w:t xml:space="preserve">além de obedecer </w:t>
      </w:r>
      <w:r w:rsidR="006E3FD1" w:rsidRPr="00D565B4">
        <w:rPr>
          <w:rFonts w:eastAsia="MS Mincho"/>
          <w:sz w:val="24"/>
          <w:szCs w:val="24"/>
        </w:rPr>
        <w:t>às</w:t>
      </w:r>
      <w:r w:rsidRPr="00D565B4">
        <w:rPr>
          <w:rFonts w:eastAsia="MS Mincho"/>
          <w:sz w:val="24"/>
          <w:szCs w:val="24"/>
        </w:rPr>
        <w:t xml:space="preserve"> disposições desta Lei, deverão obedecer </w:t>
      </w:r>
      <w:proofErr w:type="spellStart"/>
      <w:r w:rsidRPr="00D565B4">
        <w:rPr>
          <w:rFonts w:eastAsia="MS Mincho"/>
          <w:sz w:val="24"/>
          <w:szCs w:val="24"/>
        </w:rPr>
        <w:t>a</w:t>
      </w:r>
      <w:proofErr w:type="spellEnd"/>
      <w:r w:rsidRPr="00D565B4">
        <w:rPr>
          <w:rFonts w:eastAsia="MS Mincho"/>
          <w:sz w:val="24"/>
          <w:szCs w:val="24"/>
        </w:rPr>
        <w:t xml:space="preserve"> Lei de Acessibilidade.</w:t>
      </w:r>
    </w:p>
    <w:p w:rsidR="00D62E10" w:rsidRPr="00D565B4" w:rsidRDefault="00D62E10" w:rsidP="001A0973">
      <w:pPr>
        <w:tabs>
          <w:tab w:val="left" w:pos="851"/>
          <w:tab w:val="left" w:pos="1134"/>
          <w:tab w:val="right" w:pos="9072"/>
        </w:tabs>
        <w:ind w:firstLine="1440"/>
        <w:jc w:val="both"/>
        <w:rPr>
          <w:sz w:val="24"/>
          <w:szCs w:val="24"/>
        </w:rPr>
      </w:pPr>
    </w:p>
    <w:p w:rsidR="00D62E10" w:rsidRPr="00D565B4" w:rsidRDefault="00D62E10" w:rsidP="00DF23FD">
      <w:pPr>
        <w:tabs>
          <w:tab w:val="right" w:pos="9072"/>
        </w:tabs>
        <w:ind w:firstLine="1418"/>
        <w:jc w:val="both"/>
        <w:rPr>
          <w:sz w:val="24"/>
          <w:szCs w:val="24"/>
        </w:rPr>
      </w:pPr>
      <w:r w:rsidRPr="00D565B4">
        <w:rPr>
          <w:b/>
          <w:bCs/>
          <w:sz w:val="24"/>
          <w:szCs w:val="24"/>
        </w:rPr>
        <w:t>§ 2</w:t>
      </w:r>
      <w:r w:rsidR="006E3FD1" w:rsidRPr="00D565B4">
        <w:rPr>
          <w:b/>
          <w:bCs/>
          <w:sz w:val="24"/>
          <w:szCs w:val="24"/>
        </w:rPr>
        <w:t>º</w:t>
      </w:r>
      <w:r w:rsidRPr="00D565B4">
        <w:rPr>
          <w:rFonts w:eastAsia="MS Mincho"/>
          <w:b/>
          <w:sz w:val="24"/>
          <w:szCs w:val="24"/>
        </w:rPr>
        <w:t xml:space="preserve"> </w:t>
      </w:r>
      <w:r w:rsidRPr="00D565B4">
        <w:rPr>
          <w:rFonts w:eastAsia="MS Mincho"/>
          <w:sz w:val="24"/>
          <w:szCs w:val="24"/>
        </w:rPr>
        <w:t xml:space="preserve">A área de manobra deverá ser calculada de acordo com o Anexo </w:t>
      </w:r>
      <w:r w:rsidR="006C4442" w:rsidRPr="00D565B4">
        <w:rPr>
          <w:rFonts w:eastAsia="MS Mincho"/>
          <w:sz w:val="24"/>
          <w:szCs w:val="24"/>
        </w:rPr>
        <w:t>V</w:t>
      </w:r>
      <w:r w:rsidRPr="00D565B4">
        <w:rPr>
          <w:rFonts w:eastAsia="MS Mincho"/>
          <w:sz w:val="24"/>
          <w:szCs w:val="24"/>
        </w:rPr>
        <w:t>, que é parte integrante desta Lei</w:t>
      </w:r>
      <w:r w:rsidR="006E3FD1" w:rsidRPr="00D565B4">
        <w:rPr>
          <w:rFonts w:eastAsia="MS Mincho"/>
          <w:sz w:val="24"/>
          <w:szCs w:val="24"/>
        </w:rPr>
        <w:t xml:space="preserve"> </w:t>
      </w:r>
      <w:r w:rsidR="006E3FD1" w:rsidRPr="00D565B4">
        <w:rPr>
          <w:sz w:val="24"/>
          <w:szCs w:val="24"/>
        </w:rPr>
        <w:t>Complementar</w:t>
      </w:r>
      <w:r w:rsidRPr="00D565B4">
        <w:rPr>
          <w:rFonts w:eastAsia="MS Mincho"/>
          <w:sz w:val="24"/>
          <w:szCs w:val="24"/>
        </w:rPr>
        <w:t>.</w:t>
      </w:r>
    </w:p>
    <w:p w:rsidR="00D62E10" w:rsidRPr="00D565B4" w:rsidRDefault="00D62E10" w:rsidP="00DF23FD">
      <w:pPr>
        <w:tabs>
          <w:tab w:val="right" w:pos="9072"/>
        </w:tabs>
        <w:ind w:firstLine="1418"/>
        <w:jc w:val="both"/>
        <w:rPr>
          <w:rFonts w:eastAsia="MS Mincho"/>
          <w:sz w:val="24"/>
          <w:szCs w:val="24"/>
          <w:u w:val="single"/>
        </w:rPr>
      </w:pPr>
    </w:p>
    <w:p w:rsidR="00D62E10" w:rsidRPr="00D565B4" w:rsidRDefault="00D62E10" w:rsidP="00DF23FD">
      <w:pPr>
        <w:tabs>
          <w:tab w:val="right" w:pos="9072"/>
        </w:tabs>
        <w:ind w:firstLine="1418"/>
        <w:jc w:val="both"/>
        <w:rPr>
          <w:sz w:val="24"/>
          <w:szCs w:val="24"/>
        </w:rPr>
      </w:pPr>
      <w:r w:rsidRPr="00D565B4">
        <w:rPr>
          <w:b/>
          <w:bCs/>
          <w:sz w:val="24"/>
          <w:szCs w:val="24"/>
        </w:rPr>
        <w:t xml:space="preserve">§ 3º </w:t>
      </w:r>
      <w:r w:rsidRPr="00D565B4">
        <w:rPr>
          <w:sz w:val="24"/>
          <w:szCs w:val="24"/>
        </w:rPr>
        <w:t>As atividades e empreendimentos de reunião e afluência de público deverão destinar 01 (uma) vaga de estacionamento para cada 10 (dez) pessoas que compõem a capacidade máxima de usuários, salvo exigências diferenciadas para cada atividade e empreendimento (Anexo IV) mais área de manobra (Anexo V).</w:t>
      </w:r>
    </w:p>
    <w:p w:rsidR="00AB0356" w:rsidRPr="00D565B4" w:rsidRDefault="00AB0356" w:rsidP="00DF23FD">
      <w:pPr>
        <w:tabs>
          <w:tab w:val="right" w:pos="9072"/>
        </w:tabs>
        <w:ind w:firstLine="1418"/>
        <w:jc w:val="both"/>
        <w:rPr>
          <w:sz w:val="24"/>
          <w:szCs w:val="24"/>
        </w:rPr>
      </w:pPr>
    </w:p>
    <w:p w:rsidR="00D62E10" w:rsidRPr="00D565B4" w:rsidRDefault="00D62E10" w:rsidP="00DF23FD">
      <w:pPr>
        <w:tabs>
          <w:tab w:val="right" w:pos="9072"/>
        </w:tabs>
        <w:ind w:firstLine="1418"/>
        <w:jc w:val="both"/>
        <w:rPr>
          <w:sz w:val="24"/>
          <w:szCs w:val="24"/>
        </w:rPr>
      </w:pPr>
      <w:r w:rsidRPr="00D565B4">
        <w:rPr>
          <w:rFonts w:eastAsia="Arial"/>
          <w:b/>
          <w:bCs/>
          <w:sz w:val="24"/>
          <w:szCs w:val="24"/>
        </w:rPr>
        <w:t xml:space="preserve"> </w:t>
      </w:r>
      <w:r w:rsidRPr="00D565B4">
        <w:rPr>
          <w:b/>
          <w:bCs/>
          <w:sz w:val="24"/>
          <w:szCs w:val="24"/>
        </w:rPr>
        <w:t>Art. 54</w:t>
      </w:r>
      <w:r w:rsidR="006E3FD1" w:rsidRPr="00D565B4">
        <w:rPr>
          <w:b/>
          <w:bCs/>
          <w:sz w:val="24"/>
          <w:szCs w:val="24"/>
        </w:rPr>
        <w:t>.</w:t>
      </w:r>
      <w:r w:rsidRPr="00D565B4">
        <w:rPr>
          <w:b/>
          <w:bCs/>
          <w:sz w:val="24"/>
          <w:szCs w:val="24"/>
        </w:rPr>
        <w:t xml:space="preserve"> </w:t>
      </w:r>
      <w:r w:rsidRPr="00D565B4">
        <w:rPr>
          <w:bCs/>
          <w:sz w:val="24"/>
          <w:szCs w:val="24"/>
        </w:rPr>
        <w:t xml:space="preserve">As edificações </w:t>
      </w:r>
      <w:proofErr w:type="spellStart"/>
      <w:r w:rsidRPr="00D565B4">
        <w:rPr>
          <w:bCs/>
          <w:sz w:val="24"/>
          <w:szCs w:val="24"/>
        </w:rPr>
        <w:t>multifamiliares</w:t>
      </w:r>
      <w:proofErr w:type="spellEnd"/>
      <w:r w:rsidRPr="00D565B4">
        <w:rPr>
          <w:bCs/>
          <w:sz w:val="24"/>
          <w:szCs w:val="24"/>
        </w:rPr>
        <w:t xml:space="preserve">, condomínios </w:t>
      </w:r>
      <w:r w:rsidRPr="00D565B4">
        <w:rPr>
          <w:sz w:val="24"/>
          <w:szCs w:val="24"/>
        </w:rPr>
        <w:t>verticais ou horizontais entre 13 e 100 unidades habitacionais e edificações comerciais deverão dispor de:</w:t>
      </w:r>
    </w:p>
    <w:p w:rsidR="00D62E10" w:rsidRPr="00D565B4" w:rsidRDefault="00D62E10" w:rsidP="001A0973">
      <w:pPr>
        <w:tabs>
          <w:tab w:val="left" w:pos="851"/>
          <w:tab w:val="left" w:pos="1134"/>
          <w:tab w:val="right" w:pos="9072"/>
        </w:tabs>
        <w:ind w:firstLine="1440"/>
        <w:jc w:val="both"/>
        <w:rPr>
          <w:sz w:val="24"/>
          <w:szCs w:val="24"/>
        </w:rPr>
      </w:pPr>
      <w:r w:rsidRPr="00D565B4">
        <w:rPr>
          <w:rFonts w:eastAsia="Arial"/>
          <w:sz w:val="24"/>
          <w:szCs w:val="24"/>
        </w:rPr>
        <w:t xml:space="preserve"> </w:t>
      </w:r>
      <w:r w:rsidRPr="00D565B4">
        <w:rPr>
          <w:rFonts w:eastAsia="MS Mincho"/>
          <w:sz w:val="24"/>
          <w:szCs w:val="24"/>
        </w:rPr>
        <w:tab/>
        <w:t xml:space="preserve"> </w:t>
      </w:r>
    </w:p>
    <w:p w:rsidR="00D62E10" w:rsidRPr="00D565B4" w:rsidRDefault="00D62E10" w:rsidP="00DF23FD">
      <w:pPr>
        <w:numPr>
          <w:ilvl w:val="0"/>
          <w:numId w:val="7"/>
        </w:numPr>
        <w:ind w:left="0" w:firstLine="1418"/>
        <w:jc w:val="both"/>
        <w:rPr>
          <w:sz w:val="24"/>
          <w:szCs w:val="24"/>
        </w:rPr>
      </w:pPr>
      <w:r w:rsidRPr="00D565B4">
        <w:rPr>
          <w:rFonts w:eastAsia="MS Mincho"/>
          <w:sz w:val="24"/>
          <w:szCs w:val="24"/>
        </w:rPr>
        <w:t>5% da quantidade de unidades habitacionais para área de</w:t>
      </w:r>
      <w:r w:rsidR="00AB0356" w:rsidRPr="00D565B4">
        <w:rPr>
          <w:rFonts w:eastAsia="MS Mincho"/>
          <w:sz w:val="24"/>
          <w:szCs w:val="24"/>
        </w:rPr>
        <w:t xml:space="preserve"> </w:t>
      </w:r>
      <w:r w:rsidRPr="00D565B4">
        <w:rPr>
          <w:rFonts w:eastAsia="MS Mincho"/>
          <w:sz w:val="24"/>
          <w:szCs w:val="24"/>
        </w:rPr>
        <w:t xml:space="preserve">acumulação - canaleta de espera - junto a sua entrada no nível do logradouro </w:t>
      </w:r>
      <w:r w:rsidR="00AB0356" w:rsidRPr="00D565B4">
        <w:rPr>
          <w:rFonts w:eastAsia="MS Mincho"/>
          <w:sz w:val="24"/>
          <w:szCs w:val="24"/>
        </w:rPr>
        <w:t>público</w:t>
      </w:r>
      <w:r w:rsidRPr="00D565B4">
        <w:rPr>
          <w:rFonts w:eastAsia="MS Mincho"/>
          <w:sz w:val="24"/>
          <w:szCs w:val="24"/>
        </w:rPr>
        <w:t>, sendo obrigatório o mínimo de 1 vaga e no máximo 3 vagas;</w:t>
      </w:r>
    </w:p>
    <w:p w:rsidR="00D62E10" w:rsidRPr="00D565B4" w:rsidRDefault="00D62E10" w:rsidP="00DF23FD">
      <w:pPr>
        <w:ind w:firstLine="1418"/>
        <w:jc w:val="both"/>
        <w:rPr>
          <w:rFonts w:eastAsia="MS Mincho"/>
          <w:sz w:val="24"/>
          <w:szCs w:val="24"/>
        </w:rPr>
      </w:pPr>
    </w:p>
    <w:p w:rsidR="002C039A" w:rsidRPr="00D565B4" w:rsidRDefault="00D62E10" w:rsidP="00DF23FD">
      <w:pPr>
        <w:numPr>
          <w:ilvl w:val="0"/>
          <w:numId w:val="7"/>
        </w:numPr>
        <w:ind w:left="0" w:firstLine="1418"/>
        <w:jc w:val="both"/>
        <w:rPr>
          <w:sz w:val="24"/>
          <w:szCs w:val="24"/>
        </w:rPr>
      </w:pPr>
      <w:r w:rsidRPr="00D565B4">
        <w:rPr>
          <w:rFonts w:eastAsia="MS Mincho"/>
          <w:sz w:val="24"/>
          <w:szCs w:val="24"/>
        </w:rPr>
        <w:t xml:space="preserve">5% das unidades habitacionais </w:t>
      </w:r>
      <w:r w:rsidRPr="00D565B4">
        <w:rPr>
          <w:sz w:val="24"/>
          <w:szCs w:val="24"/>
        </w:rPr>
        <w:t>ou fração de área construída computável</w:t>
      </w:r>
      <w:r w:rsidRPr="00D565B4">
        <w:rPr>
          <w:rFonts w:eastAsia="MS Mincho"/>
          <w:sz w:val="24"/>
          <w:szCs w:val="24"/>
        </w:rPr>
        <w:t xml:space="preserve"> de vagas de estacionamento para visitantes;</w:t>
      </w:r>
    </w:p>
    <w:p w:rsidR="002C039A" w:rsidRPr="00D565B4" w:rsidRDefault="002C039A" w:rsidP="00DF23FD">
      <w:pPr>
        <w:pStyle w:val="PargrafodaLista"/>
        <w:ind w:left="0" w:firstLine="1418"/>
        <w:rPr>
          <w:rFonts w:eastAsia="MS Mincho"/>
          <w:sz w:val="24"/>
          <w:szCs w:val="24"/>
        </w:rPr>
      </w:pPr>
    </w:p>
    <w:p w:rsidR="00D62E10" w:rsidRPr="00D565B4" w:rsidRDefault="00D62E10" w:rsidP="00DF23FD">
      <w:pPr>
        <w:numPr>
          <w:ilvl w:val="0"/>
          <w:numId w:val="7"/>
        </w:numPr>
        <w:ind w:left="0" w:firstLine="1418"/>
        <w:jc w:val="both"/>
        <w:rPr>
          <w:sz w:val="24"/>
          <w:szCs w:val="24"/>
        </w:rPr>
      </w:pPr>
      <w:r w:rsidRPr="00D565B4">
        <w:rPr>
          <w:rFonts w:eastAsia="MS Mincho"/>
          <w:sz w:val="24"/>
          <w:szCs w:val="24"/>
        </w:rPr>
        <w:t xml:space="preserve">A dimensão mínima da vaga da área da faixa de acúmulo é de 2,50 m </w:t>
      </w:r>
      <w:proofErr w:type="gramStart"/>
      <w:r w:rsidRPr="00D565B4">
        <w:rPr>
          <w:rFonts w:eastAsia="MS Mincho"/>
          <w:sz w:val="24"/>
          <w:szCs w:val="24"/>
        </w:rPr>
        <w:t>x</w:t>
      </w:r>
      <w:proofErr w:type="gramEnd"/>
      <w:r w:rsidRPr="00D565B4">
        <w:rPr>
          <w:rFonts w:eastAsia="MS Mincho"/>
          <w:sz w:val="24"/>
          <w:szCs w:val="24"/>
        </w:rPr>
        <w:t xml:space="preserve"> 5,00 m. </w:t>
      </w:r>
    </w:p>
    <w:p w:rsidR="00D62E10" w:rsidRPr="00D565B4" w:rsidRDefault="00D62E10" w:rsidP="001A0973">
      <w:pPr>
        <w:tabs>
          <w:tab w:val="left" w:pos="708"/>
        </w:tabs>
        <w:jc w:val="both"/>
        <w:rPr>
          <w:sz w:val="24"/>
          <w:szCs w:val="24"/>
        </w:rPr>
      </w:pPr>
    </w:p>
    <w:p w:rsidR="00D62E10" w:rsidRPr="00D565B4" w:rsidRDefault="00D62E10" w:rsidP="00DF23FD">
      <w:pPr>
        <w:tabs>
          <w:tab w:val="right" w:pos="9072"/>
        </w:tabs>
        <w:ind w:firstLine="1418"/>
        <w:jc w:val="both"/>
        <w:rPr>
          <w:sz w:val="24"/>
          <w:szCs w:val="24"/>
        </w:rPr>
      </w:pPr>
      <w:r w:rsidRPr="00D565B4">
        <w:rPr>
          <w:b/>
          <w:bCs/>
          <w:sz w:val="24"/>
          <w:szCs w:val="24"/>
        </w:rPr>
        <w:t xml:space="preserve">§ 1º </w:t>
      </w:r>
      <w:r w:rsidRPr="00D565B4">
        <w:rPr>
          <w:sz w:val="24"/>
          <w:szCs w:val="24"/>
        </w:rPr>
        <w:t xml:space="preserve">Edificações citadas no </w:t>
      </w:r>
      <w:r w:rsidRPr="00D565B4">
        <w:rPr>
          <w:bCs/>
          <w:sz w:val="24"/>
          <w:szCs w:val="24"/>
        </w:rPr>
        <w:t>Art. 54</w:t>
      </w:r>
      <w:r w:rsidRPr="00D565B4">
        <w:rPr>
          <w:b/>
          <w:bCs/>
          <w:sz w:val="24"/>
          <w:szCs w:val="24"/>
        </w:rPr>
        <w:t xml:space="preserve"> </w:t>
      </w:r>
      <w:r w:rsidRPr="00D565B4">
        <w:rPr>
          <w:sz w:val="24"/>
          <w:szCs w:val="24"/>
        </w:rPr>
        <w:t xml:space="preserve">que ultrapassem 100 unidades habitacionais estarão sujeitas ao RIT (Relatório de Impacto de </w:t>
      </w:r>
      <w:r w:rsidR="00696844" w:rsidRPr="00D565B4">
        <w:rPr>
          <w:sz w:val="24"/>
          <w:szCs w:val="24"/>
        </w:rPr>
        <w:t>Trânsito</w:t>
      </w:r>
      <w:r w:rsidRPr="00D565B4">
        <w:rPr>
          <w:sz w:val="24"/>
          <w:szCs w:val="24"/>
        </w:rPr>
        <w:t>) ou EIV (Estudo de Impacto de Vizinhança).</w:t>
      </w:r>
    </w:p>
    <w:p w:rsidR="00DF23FD" w:rsidRPr="00D565B4" w:rsidRDefault="00DF23FD" w:rsidP="00DF23FD">
      <w:pPr>
        <w:tabs>
          <w:tab w:val="right" w:pos="9072"/>
        </w:tabs>
        <w:ind w:firstLine="1418"/>
        <w:jc w:val="both"/>
        <w:rPr>
          <w:sz w:val="24"/>
          <w:szCs w:val="24"/>
        </w:rPr>
      </w:pPr>
    </w:p>
    <w:p w:rsidR="00D62E10" w:rsidRPr="00D565B4" w:rsidRDefault="00D62E10" w:rsidP="00DF23FD">
      <w:pPr>
        <w:tabs>
          <w:tab w:val="left" w:pos="708"/>
        </w:tabs>
        <w:ind w:firstLine="1418"/>
        <w:jc w:val="both"/>
        <w:rPr>
          <w:sz w:val="24"/>
          <w:szCs w:val="24"/>
        </w:rPr>
      </w:pPr>
      <w:r w:rsidRPr="00D565B4">
        <w:rPr>
          <w:rFonts w:eastAsia="MS Mincho"/>
          <w:b/>
          <w:bCs/>
          <w:sz w:val="24"/>
          <w:szCs w:val="24"/>
        </w:rPr>
        <w:t>§ 2º</w:t>
      </w:r>
      <w:r w:rsidRPr="00D565B4">
        <w:rPr>
          <w:rFonts w:eastAsia="MS Mincho"/>
          <w:sz w:val="24"/>
          <w:szCs w:val="24"/>
        </w:rPr>
        <w:t xml:space="preserve"> A regulamentação do RIT (Relatório de Impacto de </w:t>
      </w:r>
      <w:r w:rsidR="00696844" w:rsidRPr="00D565B4">
        <w:rPr>
          <w:rFonts w:eastAsia="MS Mincho"/>
          <w:sz w:val="24"/>
          <w:szCs w:val="24"/>
        </w:rPr>
        <w:t>Trânsito</w:t>
      </w:r>
      <w:r w:rsidRPr="00D565B4">
        <w:rPr>
          <w:rFonts w:eastAsia="MS Mincho"/>
          <w:sz w:val="24"/>
          <w:szCs w:val="24"/>
        </w:rPr>
        <w:t xml:space="preserve">) e EIV (Estudo de Impacto de Vizinhança) mencionados no </w:t>
      </w:r>
      <w:r w:rsidRPr="00D565B4">
        <w:rPr>
          <w:rFonts w:eastAsia="MS Mincho"/>
          <w:bCs/>
          <w:sz w:val="24"/>
          <w:szCs w:val="24"/>
        </w:rPr>
        <w:t>§ 1º do Art. 54</w:t>
      </w:r>
      <w:r w:rsidRPr="00D565B4">
        <w:rPr>
          <w:rFonts w:eastAsia="MS Mincho"/>
          <w:b/>
          <w:bCs/>
          <w:sz w:val="24"/>
          <w:szCs w:val="24"/>
        </w:rPr>
        <w:t xml:space="preserve"> </w:t>
      </w:r>
      <w:r w:rsidRPr="00D565B4">
        <w:rPr>
          <w:rFonts w:eastAsia="MS Mincho"/>
          <w:sz w:val="24"/>
          <w:szCs w:val="24"/>
        </w:rPr>
        <w:t>se dará por legislação específica.</w:t>
      </w:r>
      <w:r w:rsidRPr="00D565B4">
        <w:rPr>
          <w:b/>
          <w:bCs/>
          <w:sz w:val="24"/>
          <w:szCs w:val="24"/>
        </w:rPr>
        <w:tab/>
      </w:r>
      <w:r w:rsidRPr="00D565B4">
        <w:rPr>
          <w:b/>
          <w:bCs/>
          <w:sz w:val="24"/>
          <w:szCs w:val="24"/>
        </w:rPr>
        <w:tab/>
      </w:r>
      <w:r w:rsidRPr="00D565B4">
        <w:rPr>
          <w:b/>
          <w:bCs/>
          <w:sz w:val="24"/>
          <w:szCs w:val="24"/>
        </w:rPr>
        <w:tab/>
      </w:r>
      <w:r w:rsidRPr="00D565B4">
        <w:rPr>
          <w:b/>
          <w:bCs/>
          <w:sz w:val="24"/>
          <w:szCs w:val="24"/>
        </w:rPr>
        <w:tab/>
      </w:r>
      <w:r w:rsidRPr="00D565B4">
        <w:rPr>
          <w:b/>
          <w:bCs/>
          <w:sz w:val="24"/>
          <w:szCs w:val="24"/>
        </w:rPr>
        <w:tab/>
      </w:r>
      <w:r w:rsidRPr="00D565B4">
        <w:rPr>
          <w:b/>
          <w:bCs/>
          <w:sz w:val="24"/>
          <w:szCs w:val="24"/>
        </w:rPr>
        <w:tab/>
      </w:r>
      <w:r w:rsidRPr="00D565B4">
        <w:rPr>
          <w:b/>
          <w:bCs/>
          <w:sz w:val="24"/>
          <w:szCs w:val="24"/>
        </w:rPr>
        <w:tab/>
      </w:r>
      <w:r w:rsidRPr="00D565B4">
        <w:rPr>
          <w:b/>
          <w:bCs/>
          <w:sz w:val="24"/>
          <w:szCs w:val="24"/>
        </w:rPr>
        <w:tab/>
      </w:r>
      <w:r w:rsidRPr="00D565B4">
        <w:rPr>
          <w:b/>
          <w:bCs/>
          <w:sz w:val="24"/>
          <w:szCs w:val="24"/>
        </w:rPr>
        <w:tab/>
      </w:r>
      <w:r w:rsidRPr="00D565B4">
        <w:rPr>
          <w:b/>
          <w:bCs/>
          <w:sz w:val="24"/>
          <w:szCs w:val="24"/>
        </w:rPr>
        <w:tab/>
      </w:r>
      <w:r w:rsidRPr="00D565B4">
        <w:rPr>
          <w:b/>
          <w:bCs/>
          <w:sz w:val="24"/>
          <w:szCs w:val="24"/>
        </w:rPr>
        <w:tab/>
      </w:r>
    </w:p>
    <w:p w:rsidR="00D62E10" w:rsidRPr="00D565B4" w:rsidRDefault="00D62E10" w:rsidP="00DF23FD">
      <w:pPr>
        <w:ind w:firstLine="1418"/>
        <w:jc w:val="both"/>
        <w:rPr>
          <w:sz w:val="24"/>
          <w:szCs w:val="24"/>
        </w:rPr>
      </w:pPr>
      <w:r w:rsidRPr="00D565B4">
        <w:rPr>
          <w:b/>
          <w:bCs/>
          <w:sz w:val="24"/>
          <w:szCs w:val="24"/>
        </w:rPr>
        <w:t xml:space="preserve">§ 3º </w:t>
      </w:r>
      <w:r w:rsidRPr="00D565B4">
        <w:rPr>
          <w:sz w:val="24"/>
          <w:szCs w:val="24"/>
        </w:rPr>
        <w:t xml:space="preserve">Outras atividades não citadas nesta Lei Municipal, mas que possam causar impacto no trânsito, poderão receber o enquadramento do </w:t>
      </w:r>
      <w:r w:rsidRPr="00D565B4">
        <w:rPr>
          <w:rFonts w:eastAsia="MS Mincho"/>
          <w:b/>
          <w:bCs/>
          <w:sz w:val="24"/>
          <w:szCs w:val="24"/>
        </w:rPr>
        <w:t xml:space="preserve">§ </w:t>
      </w:r>
      <w:r w:rsidRPr="00D565B4">
        <w:rPr>
          <w:rFonts w:eastAsia="MS Mincho"/>
          <w:bCs/>
          <w:sz w:val="24"/>
          <w:szCs w:val="24"/>
        </w:rPr>
        <w:t>1º do Art. 54</w:t>
      </w:r>
      <w:r w:rsidRPr="00D565B4">
        <w:rPr>
          <w:sz w:val="24"/>
          <w:szCs w:val="24"/>
        </w:rPr>
        <w:t>, desde que seja analisado pelo Corpo Técnico da Secretaria da Cidade e submetido à apreciação do Conselho Normativo de Legislação Urbanística (CNLU).</w:t>
      </w:r>
    </w:p>
    <w:p w:rsidR="008E5ED9" w:rsidRPr="00D565B4" w:rsidRDefault="008E5ED9" w:rsidP="001A0973">
      <w:pPr>
        <w:tabs>
          <w:tab w:val="left" w:pos="708"/>
        </w:tabs>
        <w:jc w:val="both"/>
        <w:rPr>
          <w:rFonts w:eastAsia="MS Mincho"/>
          <w:strike/>
          <w:color w:val="00B050"/>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Seção V</w:t>
      </w:r>
    </w:p>
    <w:p w:rsidR="00D62E10" w:rsidRPr="00D565B4" w:rsidRDefault="00D62E10" w:rsidP="001A0973">
      <w:pPr>
        <w:tabs>
          <w:tab w:val="left" w:pos="708"/>
        </w:tabs>
        <w:jc w:val="center"/>
        <w:rPr>
          <w:sz w:val="24"/>
          <w:szCs w:val="24"/>
        </w:rPr>
      </w:pPr>
      <w:r w:rsidRPr="00D565B4">
        <w:rPr>
          <w:rFonts w:eastAsia="MS Mincho"/>
          <w:b/>
          <w:sz w:val="24"/>
          <w:szCs w:val="24"/>
        </w:rPr>
        <w:t xml:space="preserve">Postos de combustíveis  </w:t>
      </w:r>
    </w:p>
    <w:p w:rsidR="00D62E10" w:rsidRPr="00D565B4" w:rsidRDefault="00D62E10" w:rsidP="001A0973">
      <w:pPr>
        <w:tabs>
          <w:tab w:val="left" w:pos="708"/>
        </w:tabs>
        <w:ind w:firstLine="2340"/>
        <w:jc w:val="both"/>
        <w:rPr>
          <w:rFonts w:eastAsia="MS Mincho"/>
          <w:strike/>
          <w:sz w:val="24"/>
          <w:szCs w:val="24"/>
        </w:rPr>
      </w:pPr>
    </w:p>
    <w:p w:rsidR="00D62E10" w:rsidRPr="00D565B4" w:rsidRDefault="00D62E10" w:rsidP="00DF23FD">
      <w:pPr>
        <w:ind w:firstLine="1418"/>
        <w:jc w:val="both"/>
        <w:rPr>
          <w:sz w:val="24"/>
          <w:szCs w:val="24"/>
        </w:rPr>
      </w:pPr>
      <w:r w:rsidRPr="00D565B4">
        <w:rPr>
          <w:rFonts w:eastAsia="MS Mincho"/>
          <w:b/>
          <w:sz w:val="24"/>
          <w:szCs w:val="24"/>
        </w:rPr>
        <w:t>Art. 55</w:t>
      </w:r>
      <w:r w:rsidR="00DF23FD" w:rsidRPr="00D565B4">
        <w:rPr>
          <w:rFonts w:eastAsia="MS Mincho"/>
          <w:b/>
          <w:sz w:val="24"/>
          <w:szCs w:val="24"/>
        </w:rPr>
        <w:t>.</w:t>
      </w:r>
      <w:r w:rsidRPr="00D565B4">
        <w:rPr>
          <w:rFonts w:eastAsia="MS Mincho"/>
          <w:sz w:val="24"/>
          <w:szCs w:val="24"/>
        </w:rPr>
        <w:t xml:space="preserve"> Para fins de construção, os postos de </w:t>
      </w:r>
      <w:r w:rsidR="008E5ED9" w:rsidRPr="00D565B4">
        <w:rPr>
          <w:rFonts w:eastAsia="MS Mincho"/>
          <w:sz w:val="24"/>
          <w:szCs w:val="24"/>
        </w:rPr>
        <w:t>combustíveis ficam</w:t>
      </w:r>
      <w:r w:rsidRPr="00D565B4">
        <w:rPr>
          <w:rFonts w:eastAsia="MS Mincho"/>
          <w:sz w:val="24"/>
          <w:szCs w:val="24"/>
        </w:rPr>
        <w:t xml:space="preserve"> sujeitos as Normas Técnicas, licenciamento Ambiental e aprovação do Corpo de Bombeiro além das disposições desta Lei</w:t>
      </w:r>
      <w:r w:rsidR="006E3FD1" w:rsidRPr="00D565B4">
        <w:rPr>
          <w:rFonts w:eastAsia="MS Mincho"/>
          <w:sz w:val="24"/>
          <w:szCs w:val="24"/>
        </w:rPr>
        <w:t xml:space="preserve"> </w:t>
      </w:r>
      <w:r w:rsidR="006E3FD1" w:rsidRPr="00D565B4">
        <w:rPr>
          <w:sz w:val="24"/>
          <w:szCs w:val="24"/>
        </w:rPr>
        <w:t>Complementar</w:t>
      </w:r>
      <w:r w:rsidRPr="00D565B4">
        <w:rPr>
          <w:rFonts w:eastAsia="MS Mincho"/>
          <w:sz w:val="24"/>
          <w:szCs w:val="24"/>
        </w:rPr>
        <w:t>.</w:t>
      </w:r>
    </w:p>
    <w:p w:rsidR="00D62E10" w:rsidRPr="00D565B4" w:rsidRDefault="00D62E10" w:rsidP="00DF23FD">
      <w:pPr>
        <w:ind w:firstLine="1418"/>
        <w:jc w:val="both"/>
        <w:rPr>
          <w:rFonts w:eastAsia="MS Mincho"/>
          <w:strike/>
          <w:color w:val="00B050"/>
          <w:sz w:val="24"/>
          <w:szCs w:val="24"/>
        </w:rPr>
      </w:pPr>
    </w:p>
    <w:p w:rsidR="00D62E10" w:rsidRPr="00D565B4" w:rsidRDefault="00D62E10" w:rsidP="00DF23FD">
      <w:pPr>
        <w:ind w:firstLine="1418"/>
        <w:jc w:val="both"/>
        <w:rPr>
          <w:sz w:val="24"/>
          <w:szCs w:val="24"/>
        </w:rPr>
      </w:pPr>
      <w:r w:rsidRPr="00D565B4">
        <w:rPr>
          <w:rFonts w:eastAsia="MS Mincho"/>
          <w:b/>
          <w:sz w:val="24"/>
          <w:szCs w:val="24"/>
        </w:rPr>
        <w:t>Art. 56</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As edificações destinadas aos postos de combustíveis e de serviços, deverão:</w:t>
      </w:r>
    </w:p>
    <w:p w:rsidR="00D62E10" w:rsidRPr="00D565B4" w:rsidRDefault="00D62E10" w:rsidP="00DF23FD">
      <w:pPr>
        <w:ind w:firstLine="1418"/>
        <w:jc w:val="both"/>
        <w:rPr>
          <w:sz w:val="24"/>
          <w:szCs w:val="24"/>
        </w:rPr>
      </w:pPr>
      <w:r w:rsidRPr="00D565B4">
        <w:rPr>
          <w:rFonts w:eastAsia="MS Mincho"/>
          <w:b/>
          <w:sz w:val="24"/>
          <w:szCs w:val="24"/>
        </w:rPr>
        <w:t>I -</w:t>
      </w:r>
      <w:r w:rsidRPr="00D565B4">
        <w:rPr>
          <w:rFonts w:eastAsia="MS Mincho"/>
          <w:sz w:val="24"/>
          <w:szCs w:val="24"/>
        </w:rPr>
        <w:t xml:space="preserve"> </w:t>
      </w:r>
      <w:proofErr w:type="gramStart"/>
      <w:r w:rsidRPr="00D565B4">
        <w:rPr>
          <w:rFonts w:eastAsia="MS Mincho"/>
          <w:sz w:val="24"/>
          <w:szCs w:val="24"/>
        </w:rPr>
        <w:t>ter</w:t>
      </w:r>
      <w:proofErr w:type="gramEnd"/>
      <w:r w:rsidRPr="00D565B4">
        <w:rPr>
          <w:rFonts w:eastAsia="MS Mincho"/>
          <w:sz w:val="24"/>
          <w:szCs w:val="24"/>
        </w:rPr>
        <w:t xml:space="preserve"> pátio com piso revestido com material adequado ao tráfego de veículos e drenado, de maneira a impedir o escoamento das águas de lavagem para a via pública, devendo contar com caixa de areia e gordura, para onde deverão ser conduzidas às águas de lavagem antes de serem lançadas à rede pública, ficando excluído da obrigatoriedade da Taxa de Permeabilidade.</w:t>
      </w:r>
    </w:p>
    <w:p w:rsidR="00D62E10" w:rsidRPr="00D565B4" w:rsidRDefault="00D62E10" w:rsidP="00DF23FD">
      <w:pPr>
        <w:ind w:firstLine="1418"/>
        <w:jc w:val="both"/>
        <w:rPr>
          <w:sz w:val="24"/>
          <w:szCs w:val="24"/>
        </w:rPr>
      </w:pPr>
      <w:r w:rsidRPr="00D565B4">
        <w:rPr>
          <w:rFonts w:eastAsia="MS Mincho"/>
          <w:b/>
          <w:sz w:val="24"/>
          <w:szCs w:val="24"/>
        </w:rPr>
        <w:t xml:space="preserve">II - </w:t>
      </w:r>
      <w:proofErr w:type="gramStart"/>
      <w:r w:rsidRPr="00D565B4">
        <w:rPr>
          <w:rFonts w:eastAsia="MS Mincho"/>
          <w:sz w:val="24"/>
          <w:szCs w:val="24"/>
        </w:rPr>
        <w:t>t</w:t>
      </w:r>
      <w:r w:rsidRPr="00D565B4">
        <w:rPr>
          <w:rFonts w:eastAsia="MS Mincho"/>
          <w:bCs/>
          <w:sz w:val="24"/>
          <w:szCs w:val="24"/>
        </w:rPr>
        <w:t>er</w:t>
      </w:r>
      <w:proofErr w:type="gramEnd"/>
      <w:r w:rsidRPr="00D565B4">
        <w:rPr>
          <w:rFonts w:eastAsia="MS Mincho"/>
          <w:bCs/>
          <w:sz w:val="24"/>
          <w:szCs w:val="24"/>
        </w:rPr>
        <w:t xml:space="preserve"> instalações sanitárias para uso exclusivo do público, separadamente para cada sexo, e quando mantiver serviços de lavagens e lubrificação de veículos, ter vestiário dotado de chuveiros para uso de seus empregados;</w:t>
      </w:r>
    </w:p>
    <w:p w:rsidR="00D62E10" w:rsidRPr="00D565B4" w:rsidRDefault="00D62E10" w:rsidP="00DF23FD">
      <w:pPr>
        <w:ind w:firstLine="1418"/>
        <w:jc w:val="both"/>
        <w:rPr>
          <w:sz w:val="24"/>
          <w:szCs w:val="24"/>
        </w:rPr>
      </w:pPr>
      <w:r w:rsidRPr="00D565B4">
        <w:rPr>
          <w:rFonts w:eastAsia="MS Mincho"/>
          <w:b/>
          <w:sz w:val="24"/>
          <w:szCs w:val="24"/>
        </w:rPr>
        <w:t>III –</w:t>
      </w:r>
      <w:r w:rsidRPr="00D565B4">
        <w:rPr>
          <w:rFonts w:eastAsia="MS Mincho"/>
          <w:sz w:val="24"/>
          <w:szCs w:val="24"/>
        </w:rPr>
        <w:t xml:space="preserve"> na testada do lote, não utilizada para acesso de veículos, deverá ser construído guarda-corpo, jardineira ou mureta baixa de, no mínimo, 0,50 m (cinquenta centímetros) de altura, para evitar o tráfego de veículos sobre o passeio;</w:t>
      </w:r>
    </w:p>
    <w:p w:rsidR="00D62E10" w:rsidRPr="00D565B4" w:rsidRDefault="00D62E10" w:rsidP="00DF23FD">
      <w:pPr>
        <w:ind w:firstLine="1418"/>
        <w:jc w:val="both"/>
        <w:rPr>
          <w:sz w:val="24"/>
          <w:szCs w:val="24"/>
        </w:rPr>
      </w:pPr>
      <w:r w:rsidRPr="00D565B4">
        <w:rPr>
          <w:rFonts w:eastAsia="MS Mincho"/>
          <w:b/>
          <w:sz w:val="24"/>
          <w:szCs w:val="24"/>
        </w:rPr>
        <w:t>IV -</w:t>
      </w:r>
      <w:r w:rsidRPr="00D565B4">
        <w:rPr>
          <w:rFonts w:eastAsia="MS Mincho"/>
          <w:sz w:val="24"/>
          <w:szCs w:val="24"/>
        </w:rPr>
        <w:t xml:space="preserve"> </w:t>
      </w:r>
      <w:proofErr w:type="gramStart"/>
      <w:r w:rsidRPr="00D565B4">
        <w:rPr>
          <w:rFonts w:eastAsia="MS Mincho"/>
          <w:sz w:val="24"/>
          <w:szCs w:val="24"/>
        </w:rPr>
        <w:t>os</w:t>
      </w:r>
      <w:proofErr w:type="gramEnd"/>
      <w:r w:rsidRPr="00D565B4">
        <w:rPr>
          <w:rFonts w:eastAsia="MS Mincho"/>
          <w:sz w:val="24"/>
          <w:szCs w:val="24"/>
        </w:rPr>
        <w:t xml:space="preserve"> rebaixamentos do meio-fio destinados para acesso aos postos, só poderão ser executados mediante Alvará de Obras a ser expedido pelo órgão competente e deverão obedecer às condições estabelecidas na legislação, bem como:</w:t>
      </w:r>
    </w:p>
    <w:p w:rsidR="00D62E10" w:rsidRPr="00D565B4" w:rsidRDefault="00D62E10" w:rsidP="00DF23FD">
      <w:pPr>
        <w:ind w:firstLine="1418"/>
        <w:jc w:val="both"/>
        <w:rPr>
          <w:sz w:val="24"/>
          <w:szCs w:val="24"/>
        </w:rPr>
      </w:pPr>
      <w:r w:rsidRPr="00D565B4">
        <w:rPr>
          <w:rFonts w:eastAsia="MS Mincho"/>
          <w:b/>
          <w:bCs/>
          <w:sz w:val="24"/>
          <w:szCs w:val="24"/>
        </w:rPr>
        <w:t>a)</w:t>
      </w:r>
      <w:r w:rsidRPr="00D565B4">
        <w:rPr>
          <w:rFonts w:eastAsia="MS Mincho"/>
          <w:sz w:val="24"/>
          <w:szCs w:val="24"/>
        </w:rPr>
        <w:t xml:space="preserve"> em postos de esquina, o rebaixamento de meio-fio, será feito respeitando a distância mínima de </w:t>
      </w:r>
      <w:r w:rsidRPr="00D565B4">
        <w:rPr>
          <w:rFonts w:eastAsia="MS Mincho"/>
          <w:color w:val="000000"/>
          <w:sz w:val="24"/>
          <w:szCs w:val="24"/>
        </w:rPr>
        <w:t>10,00 m (dez metros)</w:t>
      </w:r>
      <w:r w:rsidRPr="00D565B4">
        <w:rPr>
          <w:rFonts w:eastAsia="MS Mincho"/>
          <w:sz w:val="24"/>
          <w:szCs w:val="24"/>
        </w:rPr>
        <w:t xml:space="preserve"> a partir do ponto de encontro </w:t>
      </w:r>
      <w:r w:rsidRPr="00D565B4">
        <w:rPr>
          <w:rFonts w:eastAsia="MS Mincho"/>
          <w:bCs/>
          <w:color w:val="000000"/>
          <w:sz w:val="24"/>
          <w:szCs w:val="24"/>
        </w:rPr>
        <w:t>do prolongamento do meio-fio</w:t>
      </w:r>
      <w:r w:rsidRPr="00D565B4">
        <w:rPr>
          <w:rFonts w:eastAsia="MS Mincho"/>
          <w:sz w:val="24"/>
          <w:szCs w:val="24"/>
        </w:rPr>
        <w:t>;</w:t>
      </w:r>
    </w:p>
    <w:p w:rsidR="00D62E10" w:rsidRPr="00D565B4" w:rsidRDefault="00D62E10" w:rsidP="00DF23FD">
      <w:pPr>
        <w:ind w:firstLine="1418"/>
        <w:jc w:val="both"/>
        <w:rPr>
          <w:sz w:val="24"/>
          <w:szCs w:val="24"/>
        </w:rPr>
      </w:pPr>
      <w:r w:rsidRPr="00D565B4">
        <w:rPr>
          <w:rFonts w:eastAsia="MS Mincho"/>
          <w:b/>
          <w:bCs/>
          <w:sz w:val="24"/>
          <w:szCs w:val="24"/>
        </w:rPr>
        <w:t xml:space="preserve">b) </w:t>
      </w:r>
      <w:r w:rsidRPr="00D565B4">
        <w:rPr>
          <w:rFonts w:eastAsia="MS Mincho"/>
          <w:sz w:val="24"/>
          <w:szCs w:val="24"/>
        </w:rPr>
        <w:t>não poderá ser rebaixado o meio-fio no trecho correspondente à curva de concordância das duas ruas;</w:t>
      </w:r>
    </w:p>
    <w:p w:rsidR="00D62E10" w:rsidRPr="00D565B4" w:rsidRDefault="00D62E10" w:rsidP="00DF23FD">
      <w:pPr>
        <w:ind w:firstLine="1418"/>
        <w:jc w:val="both"/>
        <w:rPr>
          <w:sz w:val="24"/>
          <w:szCs w:val="24"/>
        </w:rPr>
      </w:pPr>
      <w:r w:rsidRPr="00D565B4">
        <w:rPr>
          <w:b/>
          <w:bCs/>
          <w:color w:val="365F91"/>
          <w:sz w:val="24"/>
          <w:szCs w:val="24"/>
        </w:rPr>
        <w:tab/>
        <w:t xml:space="preserve"> </w:t>
      </w:r>
      <w:r w:rsidRPr="00D565B4">
        <w:rPr>
          <w:b/>
          <w:bCs/>
          <w:sz w:val="24"/>
          <w:szCs w:val="24"/>
        </w:rPr>
        <w:t xml:space="preserve">c) </w:t>
      </w:r>
      <w:r w:rsidRPr="00D565B4">
        <w:rPr>
          <w:sz w:val="24"/>
          <w:szCs w:val="24"/>
        </w:rPr>
        <w:t xml:space="preserve">o rebaixamento da guia poderá ser de no máximo 70% da testada do lote, desde que seja observada a construção de uma ilha de proteção a pedestres, sendo esta com largura mínima de 2,00 metros a cada 7,00 metros de rebaixamento de guia. </w:t>
      </w:r>
    </w:p>
    <w:p w:rsidR="00D62E10" w:rsidRPr="00D565B4" w:rsidRDefault="00D62E10" w:rsidP="00DF23FD">
      <w:pPr>
        <w:ind w:firstLine="1418"/>
        <w:jc w:val="both"/>
        <w:rPr>
          <w:sz w:val="24"/>
          <w:szCs w:val="24"/>
        </w:rPr>
      </w:pPr>
      <w:r w:rsidRPr="00D565B4">
        <w:rPr>
          <w:rFonts w:eastAsia="MS Mincho"/>
          <w:b/>
          <w:sz w:val="24"/>
          <w:szCs w:val="24"/>
        </w:rPr>
        <w:t xml:space="preserve">V - </w:t>
      </w:r>
      <w:proofErr w:type="gramStart"/>
      <w:r w:rsidRPr="00D565B4">
        <w:rPr>
          <w:rFonts w:eastAsia="MS Mincho"/>
          <w:sz w:val="24"/>
          <w:szCs w:val="24"/>
        </w:rPr>
        <w:t>deverá</w:t>
      </w:r>
      <w:proofErr w:type="gramEnd"/>
      <w:r w:rsidRPr="00D565B4">
        <w:rPr>
          <w:rFonts w:eastAsia="MS Mincho"/>
          <w:sz w:val="24"/>
          <w:szCs w:val="24"/>
        </w:rPr>
        <w:t xml:space="preserve"> conter dispositivos contra incêndio;</w:t>
      </w:r>
    </w:p>
    <w:p w:rsidR="00D62E10" w:rsidRPr="00D565B4" w:rsidRDefault="00D62E10" w:rsidP="00DF23FD">
      <w:pPr>
        <w:ind w:firstLine="1418"/>
        <w:jc w:val="both"/>
        <w:rPr>
          <w:sz w:val="24"/>
          <w:szCs w:val="24"/>
        </w:rPr>
      </w:pPr>
      <w:r w:rsidRPr="00D565B4">
        <w:rPr>
          <w:rFonts w:eastAsia="MS Mincho"/>
          <w:b/>
          <w:sz w:val="24"/>
          <w:szCs w:val="24"/>
        </w:rPr>
        <w:t>VI -</w:t>
      </w:r>
      <w:r w:rsidRPr="00D565B4">
        <w:rPr>
          <w:rFonts w:eastAsia="MS Mincho"/>
          <w:sz w:val="24"/>
          <w:szCs w:val="24"/>
        </w:rPr>
        <w:t xml:space="preserve"> </w:t>
      </w:r>
      <w:proofErr w:type="gramStart"/>
      <w:r w:rsidRPr="00D565B4">
        <w:rPr>
          <w:rFonts w:eastAsia="MS Mincho"/>
          <w:sz w:val="24"/>
          <w:szCs w:val="24"/>
        </w:rPr>
        <w:t>a localização e as distâncias</w:t>
      </w:r>
      <w:proofErr w:type="gramEnd"/>
      <w:r w:rsidRPr="00D565B4">
        <w:rPr>
          <w:rFonts w:eastAsia="MS Mincho"/>
          <w:sz w:val="24"/>
          <w:szCs w:val="24"/>
        </w:rPr>
        <w:t xml:space="preserve"> entre as divisas e os tanques subterrâneos obedecerão às normas de segurança pertinentes ao assunto;</w:t>
      </w:r>
    </w:p>
    <w:p w:rsidR="00D62E10" w:rsidRPr="00D565B4" w:rsidRDefault="00D62E10" w:rsidP="00DF23FD">
      <w:pPr>
        <w:ind w:firstLine="1418"/>
        <w:jc w:val="both"/>
        <w:rPr>
          <w:sz w:val="24"/>
          <w:szCs w:val="24"/>
        </w:rPr>
      </w:pPr>
      <w:r w:rsidRPr="00D565B4">
        <w:rPr>
          <w:rFonts w:eastAsia="MS Mincho"/>
          <w:b/>
          <w:sz w:val="24"/>
          <w:szCs w:val="24"/>
        </w:rPr>
        <w:t>VII -</w:t>
      </w:r>
      <w:r w:rsidRPr="00D565B4">
        <w:rPr>
          <w:rFonts w:eastAsia="MS Mincho"/>
          <w:sz w:val="24"/>
          <w:szCs w:val="24"/>
        </w:rPr>
        <w:t xml:space="preserve"> a localização das "bombas" de abastecimento e demais edificações, serão normatizadas por regulamento específico, de acordo com as normas técnicas pertinentes.</w:t>
      </w:r>
    </w:p>
    <w:p w:rsidR="00D62E10" w:rsidRPr="00D565B4" w:rsidRDefault="00D62E10" w:rsidP="00DF23FD">
      <w:pPr>
        <w:jc w:val="both"/>
        <w:rPr>
          <w:rFonts w:eastAsia="MS Mincho"/>
          <w:strike/>
          <w:color w:val="C9211E"/>
          <w:sz w:val="24"/>
          <w:szCs w:val="24"/>
        </w:rPr>
      </w:pPr>
    </w:p>
    <w:p w:rsidR="00D62E10" w:rsidRPr="00D565B4" w:rsidRDefault="00D62E10" w:rsidP="00DF23FD">
      <w:pPr>
        <w:ind w:firstLine="1418"/>
        <w:jc w:val="both"/>
        <w:rPr>
          <w:sz w:val="24"/>
          <w:szCs w:val="24"/>
        </w:rPr>
      </w:pPr>
      <w:r w:rsidRPr="00D565B4">
        <w:rPr>
          <w:rFonts w:eastAsia="MS Mincho"/>
          <w:b/>
          <w:sz w:val="24"/>
          <w:szCs w:val="24"/>
        </w:rPr>
        <w:t xml:space="preserve">Parágrafo </w:t>
      </w:r>
      <w:r w:rsidR="00DF23FD" w:rsidRPr="00D565B4">
        <w:rPr>
          <w:rFonts w:eastAsia="MS Mincho"/>
          <w:b/>
          <w:sz w:val="24"/>
          <w:szCs w:val="24"/>
        </w:rPr>
        <w:t>ú</w:t>
      </w:r>
      <w:r w:rsidRPr="00D565B4">
        <w:rPr>
          <w:rFonts w:eastAsia="MS Mincho"/>
          <w:b/>
          <w:sz w:val="24"/>
          <w:szCs w:val="24"/>
        </w:rPr>
        <w:t>nico</w:t>
      </w:r>
      <w:r w:rsidR="00DF23FD"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Em aprovação de projetos de edificações que possam causar incômodos ou riscos de vida à vizinhança, para fins especiais de que trata esta seção, o Plano Diretor deverá ser consultado no Capitulo IV para definição de obrigatoriedade da apresentação de RIT (Relatório de Impacto de Transito) e EIV (Estudo de Impacto de Vizinhança).</w:t>
      </w:r>
    </w:p>
    <w:p w:rsidR="00D62E10" w:rsidRPr="00D565B4" w:rsidRDefault="00D62E10" w:rsidP="001A0973">
      <w:pPr>
        <w:tabs>
          <w:tab w:val="left" w:pos="708"/>
        </w:tabs>
        <w:jc w:val="both"/>
        <w:rPr>
          <w:rFonts w:eastAsia="MS Mincho"/>
          <w:sz w:val="24"/>
          <w:szCs w:val="24"/>
        </w:rPr>
      </w:pPr>
    </w:p>
    <w:p w:rsidR="00D62E10" w:rsidRPr="00D565B4" w:rsidRDefault="00D62E10" w:rsidP="001A0973">
      <w:pPr>
        <w:tabs>
          <w:tab w:val="left" w:pos="708"/>
        </w:tabs>
        <w:jc w:val="center"/>
        <w:rPr>
          <w:sz w:val="24"/>
          <w:szCs w:val="24"/>
        </w:rPr>
      </w:pPr>
      <w:r w:rsidRPr="00D565B4">
        <w:rPr>
          <w:rFonts w:eastAsia="MS Mincho"/>
          <w:b/>
          <w:sz w:val="24"/>
          <w:szCs w:val="24"/>
        </w:rPr>
        <w:t>CAPÍTULO VI</w:t>
      </w:r>
    </w:p>
    <w:p w:rsidR="00D62E10" w:rsidRPr="00D565B4" w:rsidRDefault="00D62E10" w:rsidP="001A0973">
      <w:pPr>
        <w:tabs>
          <w:tab w:val="left" w:pos="708"/>
        </w:tabs>
        <w:jc w:val="center"/>
        <w:rPr>
          <w:sz w:val="24"/>
          <w:szCs w:val="24"/>
        </w:rPr>
      </w:pPr>
      <w:r w:rsidRPr="00D565B4">
        <w:rPr>
          <w:rFonts w:eastAsia="MS Mincho"/>
          <w:b/>
          <w:sz w:val="24"/>
          <w:szCs w:val="24"/>
        </w:rPr>
        <w:t>DA RESPONSABILIDADE TÉCNICA</w:t>
      </w:r>
    </w:p>
    <w:p w:rsidR="00D62E10" w:rsidRPr="00D565B4" w:rsidRDefault="00D62E10" w:rsidP="001A0973">
      <w:pPr>
        <w:tabs>
          <w:tab w:val="left" w:pos="708"/>
        </w:tabs>
        <w:ind w:firstLine="2340"/>
        <w:rPr>
          <w:rFonts w:eastAsia="MS Mincho"/>
          <w:sz w:val="24"/>
          <w:szCs w:val="24"/>
        </w:rPr>
      </w:pPr>
    </w:p>
    <w:p w:rsidR="00D62E10" w:rsidRPr="00D565B4" w:rsidRDefault="00D62E10" w:rsidP="00C45B8F">
      <w:pPr>
        <w:tabs>
          <w:tab w:val="left" w:pos="708"/>
        </w:tabs>
        <w:ind w:firstLine="1418"/>
        <w:jc w:val="both"/>
        <w:rPr>
          <w:sz w:val="24"/>
          <w:szCs w:val="24"/>
        </w:rPr>
      </w:pPr>
      <w:r w:rsidRPr="00D565B4">
        <w:rPr>
          <w:rFonts w:eastAsia="MS Mincho"/>
          <w:b/>
          <w:sz w:val="24"/>
          <w:szCs w:val="24"/>
        </w:rPr>
        <w:t>Art. 57</w:t>
      </w:r>
      <w:r w:rsidR="00C45B8F"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Para os efeitos desta Lei</w:t>
      </w:r>
      <w:r w:rsidR="006E3FD1" w:rsidRPr="00D565B4">
        <w:rPr>
          <w:rFonts w:eastAsia="MS Mincho"/>
          <w:sz w:val="24"/>
          <w:szCs w:val="24"/>
        </w:rPr>
        <w:t xml:space="preserve"> </w:t>
      </w:r>
      <w:r w:rsidR="006E3FD1" w:rsidRPr="00D565B4">
        <w:rPr>
          <w:sz w:val="24"/>
          <w:szCs w:val="24"/>
        </w:rPr>
        <w:t>Complementar</w:t>
      </w:r>
      <w:r w:rsidRPr="00D565B4">
        <w:rPr>
          <w:rFonts w:eastAsia="MS Mincho"/>
          <w:sz w:val="24"/>
          <w:szCs w:val="24"/>
        </w:rPr>
        <w:t>, qualquer documento, projeto ou especificação a ser submetida à Prefeitura, deverão estar assinados por profissionais habilitados e devidamente inscritos no Cadastro Municipal.</w:t>
      </w:r>
    </w:p>
    <w:p w:rsidR="00D62E10" w:rsidRPr="00D565B4" w:rsidRDefault="00D62E10" w:rsidP="00C45B8F">
      <w:pPr>
        <w:tabs>
          <w:tab w:val="left" w:pos="708"/>
        </w:tabs>
        <w:ind w:firstLine="1418"/>
        <w:jc w:val="both"/>
        <w:rPr>
          <w:rFonts w:eastAsia="MS Mincho"/>
          <w:b/>
          <w:sz w:val="24"/>
          <w:szCs w:val="24"/>
        </w:rPr>
      </w:pPr>
    </w:p>
    <w:p w:rsidR="00D62E10" w:rsidRPr="00D565B4" w:rsidRDefault="00D62E10" w:rsidP="00C45B8F">
      <w:pPr>
        <w:tabs>
          <w:tab w:val="left" w:pos="708"/>
        </w:tabs>
        <w:ind w:firstLine="1418"/>
        <w:jc w:val="both"/>
        <w:rPr>
          <w:rFonts w:eastAsia="MS Mincho"/>
          <w:sz w:val="24"/>
          <w:szCs w:val="24"/>
        </w:rPr>
      </w:pPr>
      <w:r w:rsidRPr="00D565B4">
        <w:rPr>
          <w:rFonts w:eastAsia="MS Mincho"/>
          <w:b/>
          <w:sz w:val="24"/>
          <w:szCs w:val="24"/>
        </w:rPr>
        <w:t xml:space="preserve">§ 1º </w:t>
      </w:r>
      <w:r w:rsidRPr="00D565B4">
        <w:rPr>
          <w:rFonts w:eastAsia="MS Mincho"/>
          <w:sz w:val="24"/>
          <w:szCs w:val="24"/>
        </w:rPr>
        <w:t xml:space="preserve">a responsabilidade civil pelos serviços de projeto, </w:t>
      </w:r>
      <w:r w:rsidR="00B14393" w:rsidRPr="00D565B4">
        <w:rPr>
          <w:rFonts w:eastAsia="MS Mincho"/>
          <w:sz w:val="24"/>
          <w:szCs w:val="24"/>
        </w:rPr>
        <w:t>de cálculo</w:t>
      </w:r>
      <w:r w:rsidRPr="00D565B4">
        <w:rPr>
          <w:rFonts w:eastAsia="MS Mincho"/>
          <w:sz w:val="24"/>
          <w:szCs w:val="24"/>
        </w:rPr>
        <w:t xml:space="preserve"> e de especificações, cabe a seus autores e responsáveis técnicos e a execução da obra, aos profissionais que a construírem.</w:t>
      </w:r>
    </w:p>
    <w:p w:rsidR="00C45B8F" w:rsidRPr="00D565B4" w:rsidRDefault="00C45B8F" w:rsidP="00C45B8F">
      <w:pPr>
        <w:tabs>
          <w:tab w:val="left" w:pos="708"/>
        </w:tabs>
        <w:ind w:firstLine="1418"/>
        <w:jc w:val="both"/>
        <w:rPr>
          <w:sz w:val="24"/>
          <w:szCs w:val="24"/>
        </w:rPr>
      </w:pPr>
    </w:p>
    <w:p w:rsidR="00D62E10" w:rsidRPr="00D565B4" w:rsidRDefault="00D62E10" w:rsidP="00C45B8F">
      <w:pPr>
        <w:tabs>
          <w:tab w:val="left" w:pos="708"/>
        </w:tabs>
        <w:ind w:firstLine="1418"/>
        <w:jc w:val="both"/>
        <w:rPr>
          <w:sz w:val="24"/>
          <w:szCs w:val="24"/>
        </w:rPr>
      </w:pPr>
      <w:r w:rsidRPr="00D565B4">
        <w:rPr>
          <w:rFonts w:eastAsia="MS Mincho"/>
          <w:b/>
          <w:sz w:val="24"/>
          <w:szCs w:val="24"/>
        </w:rPr>
        <w:t xml:space="preserve">§ 2º </w:t>
      </w:r>
      <w:r w:rsidRPr="00D565B4">
        <w:rPr>
          <w:rFonts w:eastAsia="MS Mincho"/>
          <w:sz w:val="24"/>
          <w:szCs w:val="24"/>
        </w:rPr>
        <w:t>a aprovação do projeto e a emissão do Alvará de Obras, pela municipalidade, não caracteriza responsabilidade técnica pelo projeto e execução da obra.</w:t>
      </w:r>
    </w:p>
    <w:p w:rsidR="00D62E10" w:rsidRPr="00D565B4" w:rsidRDefault="00D62E10" w:rsidP="00C45B8F">
      <w:pPr>
        <w:tabs>
          <w:tab w:val="left" w:pos="851"/>
          <w:tab w:val="left" w:pos="1418"/>
          <w:tab w:val="center" w:pos="4419"/>
          <w:tab w:val="right" w:pos="8838"/>
        </w:tabs>
        <w:ind w:firstLine="1418"/>
        <w:jc w:val="both"/>
        <w:rPr>
          <w:rFonts w:eastAsia="MS Mincho"/>
          <w:sz w:val="24"/>
          <w:szCs w:val="24"/>
        </w:rPr>
      </w:pPr>
    </w:p>
    <w:p w:rsidR="00D62E10" w:rsidRPr="00D565B4" w:rsidRDefault="00D62E10" w:rsidP="00C45B8F">
      <w:pPr>
        <w:tabs>
          <w:tab w:val="left" w:pos="708"/>
        </w:tabs>
        <w:ind w:firstLine="1418"/>
        <w:jc w:val="both"/>
        <w:rPr>
          <w:sz w:val="24"/>
          <w:szCs w:val="24"/>
        </w:rPr>
      </w:pPr>
      <w:r w:rsidRPr="00D565B4">
        <w:rPr>
          <w:rFonts w:eastAsia="MS Mincho"/>
          <w:b/>
          <w:sz w:val="24"/>
          <w:szCs w:val="24"/>
        </w:rPr>
        <w:t>Art. 58</w:t>
      </w:r>
      <w:r w:rsidR="00C45B8F" w:rsidRPr="00D565B4">
        <w:rPr>
          <w:rFonts w:eastAsia="MS Mincho"/>
          <w:b/>
          <w:sz w:val="24"/>
          <w:szCs w:val="24"/>
        </w:rPr>
        <w:t>.</w:t>
      </w:r>
      <w:r w:rsidRPr="00D565B4">
        <w:rPr>
          <w:rFonts w:eastAsia="MS Mincho"/>
          <w:sz w:val="24"/>
          <w:szCs w:val="24"/>
        </w:rPr>
        <w:t xml:space="preserve"> Para se inscrever no cadastro de profissionais na Prefeitura Municipal é indispensável a apresentação da Certidão de Registro Profissional emitida pelo </w:t>
      </w:r>
      <w:r w:rsidRPr="00D565B4">
        <w:rPr>
          <w:rFonts w:eastAsia="MS Mincho"/>
          <w:color w:val="000000"/>
          <w:sz w:val="24"/>
          <w:szCs w:val="24"/>
        </w:rPr>
        <w:t>Conselho Regional da categoria do profissional.</w:t>
      </w:r>
    </w:p>
    <w:p w:rsidR="00D62E10" w:rsidRPr="00D565B4" w:rsidRDefault="00D62E10" w:rsidP="00C45B8F">
      <w:pPr>
        <w:tabs>
          <w:tab w:val="left" w:pos="708"/>
        </w:tabs>
        <w:ind w:firstLine="1418"/>
        <w:jc w:val="both"/>
        <w:rPr>
          <w:color w:val="000000"/>
          <w:sz w:val="24"/>
          <w:szCs w:val="24"/>
        </w:rPr>
      </w:pPr>
    </w:p>
    <w:p w:rsidR="00D62E10" w:rsidRPr="00D565B4" w:rsidRDefault="00D62E10" w:rsidP="00C45B8F">
      <w:pPr>
        <w:tabs>
          <w:tab w:val="left" w:pos="708"/>
        </w:tabs>
        <w:ind w:firstLine="1418"/>
        <w:jc w:val="both"/>
        <w:rPr>
          <w:sz w:val="24"/>
          <w:szCs w:val="24"/>
        </w:rPr>
      </w:pPr>
      <w:r w:rsidRPr="00D565B4">
        <w:rPr>
          <w:rFonts w:eastAsia="MS Mincho"/>
          <w:b/>
          <w:sz w:val="24"/>
          <w:szCs w:val="24"/>
        </w:rPr>
        <w:t xml:space="preserve">Art. </w:t>
      </w:r>
      <w:r w:rsidRPr="00D565B4">
        <w:rPr>
          <w:rFonts w:eastAsia="MS Mincho"/>
          <w:b/>
          <w:sz w:val="24"/>
          <w:szCs w:val="24"/>
          <w:lang w:eastAsia="ja-JP"/>
        </w:rPr>
        <w:t>59</w:t>
      </w:r>
      <w:r w:rsidR="00C45B8F" w:rsidRPr="00D565B4">
        <w:rPr>
          <w:rFonts w:eastAsia="MS Mincho"/>
          <w:b/>
          <w:sz w:val="24"/>
          <w:szCs w:val="24"/>
          <w:lang w:eastAsia="ja-JP"/>
        </w:rPr>
        <w:t>.</w:t>
      </w:r>
      <w:r w:rsidRPr="00D565B4">
        <w:rPr>
          <w:rFonts w:eastAsia="MS Mincho"/>
          <w:sz w:val="24"/>
          <w:szCs w:val="24"/>
        </w:rPr>
        <w:t xml:space="preserve"> Enquanto durarem as obras, </w:t>
      </w:r>
      <w:proofErr w:type="gramStart"/>
      <w:r w:rsidRPr="00D565B4">
        <w:rPr>
          <w:rFonts w:eastAsia="MS Mincho"/>
          <w:sz w:val="24"/>
          <w:szCs w:val="24"/>
        </w:rPr>
        <w:t>o(</w:t>
      </w:r>
      <w:proofErr w:type="gramEnd"/>
      <w:r w:rsidRPr="00D565B4">
        <w:rPr>
          <w:rFonts w:eastAsia="MS Mincho"/>
          <w:sz w:val="24"/>
          <w:szCs w:val="24"/>
        </w:rPr>
        <w:t>s) autor (es) dos projetos e o(s) responsável (eis) técnico(s) deverá(</w:t>
      </w:r>
      <w:proofErr w:type="spellStart"/>
      <w:r w:rsidRPr="00D565B4">
        <w:rPr>
          <w:rFonts w:eastAsia="MS Mincho"/>
          <w:sz w:val="24"/>
          <w:szCs w:val="24"/>
        </w:rPr>
        <w:t>ão</w:t>
      </w:r>
      <w:proofErr w:type="spellEnd"/>
      <w:r w:rsidRPr="00D565B4">
        <w:rPr>
          <w:rFonts w:eastAsia="MS Mincho"/>
          <w:sz w:val="24"/>
          <w:szCs w:val="24"/>
        </w:rPr>
        <w:t>) manter placa(s) de identificação profissional, com área mínima de 0,40 m², indicando:</w:t>
      </w:r>
    </w:p>
    <w:p w:rsidR="00D62E10" w:rsidRPr="00D565B4" w:rsidRDefault="00D62E10" w:rsidP="00C45B8F">
      <w:pPr>
        <w:tabs>
          <w:tab w:val="left" w:pos="708"/>
        </w:tabs>
        <w:ind w:firstLine="1418"/>
        <w:jc w:val="both"/>
        <w:rPr>
          <w:sz w:val="24"/>
          <w:szCs w:val="24"/>
        </w:rPr>
      </w:pPr>
      <w:r w:rsidRPr="00D565B4">
        <w:rPr>
          <w:rFonts w:eastAsia="MS Mincho"/>
          <w:b/>
          <w:sz w:val="24"/>
          <w:szCs w:val="24"/>
        </w:rPr>
        <w:t>I –</w:t>
      </w:r>
      <w:r w:rsidRPr="00D565B4">
        <w:rPr>
          <w:rFonts w:eastAsia="MS Mincho"/>
          <w:sz w:val="24"/>
          <w:szCs w:val="24"/>
        </w:rPr>
        <w:t xml:space="preserve"> </w:t>
      </w:r>
      <w:proofErr w:type="gramStart"/>
      <w:r w:rsidRPr="00D565B4">
        <w:rPr>
          <w:rFonts w:eastAsia="MS Mincho"/>
          <w:sz w:val="24"/>
          <w:szCs w:val="24"/>
        </w:rPr>
        <w:t>o</w:t>
      </w:r>
      <w:proofErr w:type="gramEnd"/>
      <w:r w:rsidRPr="00D565B4">
        <w:rPr>
          <w:rFonts w:eastAsia="MS Mincho"/>
          <w:sz w:val="24"/>
          <w:szCs w:val="24"/>
        </w:rPr>
        <w:t xml:space="preserve"> nome do autor do projeto, seu título profissional e o número da respectiva carteira profissional;</w:t>
      </w:r>
    </w:p>
    <w:p w:rsidR="00D62E10" w:rsidRPr="00D565B4" w:rsidRDefault="00D62E10" w:rsidP="00C45B8F">
      <w:pPr>
        <w:tabs>
          <w:tab w:val="left" w:pos="708"/>
        </w:tabs>
        <w:ind w:firstLine="1418"/>
        <w:jc w:val="both"/>
        <w:rPr>
          <w:sz w:val="24"/>
          <w:szCs w:val="24"/>
        </w:rPr>
      </w:pPr>
      <w:r w:rsidRPr="00D565B4">
        <w:rPr>
          <w:rFonts w:eastAsia="MS Mincho"/>
          <w:b/>
          <w:sz w:val="24"/>
          <w:szCs w:val="24"/>
        </w:rPr>
        <w:t>II –</w:t>
      </w:r>
      <w:r w:rsidRPr="00D565B4">
        <w:rPr>
          <w:rFonts w:eastAsia="MS Mincho"/>
          <w:sz w:val="24"/>
          <w:szCs w:val="24"/>
        </w:rPr>
        <w:t xml:space="preserve"> </w:t>
      </w:r>
      <w:proofErr w:type="gramStart"/>
      <w:r w:rsidRPr="00D565B4">
        <w:rPr>
          <w:rFonts w:eastAsia="MS Mincho"/>
          <w:sz w:val="24"/>
          <w:szCs w:val="24"/>
        </w:rPr>
        <w:t>o</w:t>
      </w:r>
      <w:proofErr w:type="gramEnd"/>
      <w:r w:rsidRPr="00D565B4">
        <w:rPr>
          <w:rFonts w:eastAsia="MS Mincho"/>
          <w:sz w:val="24"/>
          <w:szCs w:val="24"/>
        </w:rPr>
        <w:t xml:space="preserve"> nome do responsável técnico pela execução da obra, caso seja outro que não o autor do projeto, seu título profissional e o número da respectiva carteira profissional;</w:t>
      </w:r>
    </w:p>
    <w:p w:rsidR="00D62E10" w:rsidRPr="00D565B4" w:rsidRDefault="00D62E10" w:rsidP="00C45B8F">
      <w:pPr>
        <w:tabs>
          <w:tab w:val="left" w:pos="708"/>
        </w:tabs>
        <w:ind w:firstLine="1418"/>
        <w:jc w:val="both"/>
        <w:rPr>
          <w:sz w:val="24"/>
          <w:szCs w:val="24"/>
        </w:rPr>
      </w:pPr>
      <w:r w:rsidRPr="00D565B4">
        <w:rPr>
          <w:rFonts w:eastAsia="MS Mincho"/>
          <w:b/>
          <w:sz w:val="24"/>
          <w:szCs w:val="24"/>
        </w:rPr>
        <w:t>III –</w:t>
      </w:r>
      <w:r w:rsidRPr="00D565B4">
        <w:rPr>
          <w:rFonts w:eastAsia="MS Mincho"/>
          <w:sz w:val="24"/>
          <w:szCs w:val="24"/>
        </w:rPr>
        <w:t xml:space="preserve"> Nome da firma, companhia, empresa ou sociedade construtora.</w:t>
      </w:r>
    </w:p>
    <w:p w:rsidR="00D62E10" w:rsidRPr="00D565B4" w:rsidRDefault="00D62E10" w:rsidP="00C45B8F">
      <w:pPr>
        <w:tabs>
          <w:tab w:val="left" w:pos="708"/>
        </w:tabs>
        <w:ind w:firstLine="1418"/>
        <w:jc w:val="both"/>
        <w:rPr>
          <w:rFonts w:eastAsia="MS Mincho"/>
          <w:sz w:val="24"/>
          <w:szCs w:val="24"/>
        </w:rPr>
      </w:pPr>
    </w:p>
    <w:p w:rsidR="00D62E10" w:rsidRPr="00D565B4" w:rsidRDefault="00D62E10" w:rsidP="00C45B8F">
      <w:pPr>
        <w:tabs>
          <w:tab w:val="left" w:pos="1134"/>
        </w:tabs>
        <w:ind w:firstLine="1418"/>
        <w:jc w:val="both"/>
        <w:rPr>
          <w:sz w:val="24"/>
          <w:szCs w:val="24"/>
        </w:rPr>
      </w:pPr>
      <w:r w:rsidRPr="00D565B4">
        <w:rPr>
          <w:rFonts w:eastAsia="MS Mincho"/>
          <w:b/>
          <w:sz w:val="24"/>
          <w:szCs w:val="24"/>
        </w:rPr>
        <w:t>Art. 60</w:t>
      </w:r>
      <w:r w:rsidR="00C45B8F" w:rsidRPr="00D565B4">
        <w:rPr>
          <w:rFonts w:eastAsia="MS Mincho"/>
          <w:b/>
          <w:sz w:val="24"/>
          <w:szCs w:val="24"/>
        </w:rPr>
        <w:t>.</w:t>
      </w:r>
      <w:r w:rsidRPr="00D565B4">
        <w:rPr>
          <w:rFonts w:eastAsia="MS Mincho"/>
          <w:sz w:val="24"/>
          <w:szCs w:val="24"/>
        </w:rPr>
        <w:t xml:space="preserve"> Os responsáveis técnicos respondem pela fiel execução dos projetos, até a sua conclusão; por todas as ocorrências no emprego de material inadequado ou de má qualidade; pelo risco ou pelo prejuízo aos prédios vizinhos, aos operários e a terceiros; por falta de precaução, de imperícia e pela inobservância de qualquer disposição legal.</w:t>
      </w:r>
    </w:p>
    <w:p w:rsidR="00D62E10" w:rsidRPr="00D565B4" w:rsidRDefault="00D62E10" w:rsidP="00C45B8F">
      <w:pPr>
        <w:tabs>
          <w:tab w:val="left" w:pos="3828"/>
        </w:tabs>
        <w:ind w:firstLine="1418"/>
        <w:jc w:val="both"/>
        <w:rPr>
          <w:rFonts w:eastAsia="MS Mincho"/>
          <w:sz w:val="24"/>
          <w:szCs w:val="24"/>
        </w:rPr>
      </w:pPr>
    </w:p>
    <w:p w:rsidR="00D62E10" w:rsidRPr="00D565B4" w:rsidRDefault="00D62E10" w:rsidP="00C45B8F">
      <w:pPr>
        <w:tabs>
          <w:tab w:val="left" w:pos="0"/>
          <w:tab w:val="left" w:pos="708"/>
        </w:tabs>
        <w:ind w:firstLine="1418"/>
        <w:jc w:val="both"/>
        <w:rPr>
          <w:sz w:val="24"/>
          <w:szCs w:val="24"/>
        </w:rPr>
      </w:pPr>
      <w:r w:rsidRPr="00D565B4">
        <w:rPr>
          <w:rFonts w:eastAsia="MS Mincho"/>
          <w:b/>
          <w:sz w:val="24"/>
          <w:szCs w:val="24"/>
        </w:rPr>
        <w:t xml:space="preserve">Parágrafo </w:t>
      </w:r>
      <w:r w:rsidR="00C45B8F" w:rsidRPr="00D565B4">
        <w:rPr>
          <w:rFonts w:eastAsia="MS Mincho"/>
          <w:b/>
          <w:sz w:val="24"/>
          <w:szCs w:val="24"/>
        </w:rPr>
        <w:t>ú</w:t>
      </w:r>
      <w:r w:rsidRPr="00D565B4">
        <w:rPr>
          <w:rFonts w:eastAsia="MS Mincho"/>
          <w:b/>
          <w:sz w:val="24"/>
          <w:szCs w:val="24"/>
        </w:rPr>
        <w:t>nico</w:t>
      </w:r>
      <w:r w:rsidR="00C45B8F" w:rsidRPr="00D565B4">
        <w:rPr>
          <w:rFonts w:eastAsia="MS Mincho"/>
          <w:b/>
          <w:sz w:val="24"/>
          <w:szCs w:val="24"/>
        </w:rPr>
        <w:t>.</w:t>
      </w:r>
      <w:r w:rsidRPr="00D565B4">
        <w:rPr>
          <w:rFonts w:eastAsia="MS Mincho"/>
          <w:sz w:val="24"/>
          <w:szCs w:val="24"/>
        </w:rPr>
        <w:t xml:space="preserve"> Caso seja substituído o responsável técnico de uma construção, deverá ser comunicado à Prefeitura Municipal, com a descrição da obra até o ponto de responsabilidade do técnico substituído, ou permanecerá, para todos os efeitos legais, sob a responsabilidade do técnico que iniciou a obra.</w:t>
      </w:r>
    </w:p>
    <w:p w:rsidR="00D62E10" w:rsidRPr="00D565B4" w:rsidRDefault="00D62E10" w:rsidP="00C45B8F">
      <w:pPr>
        <w:tabs>
          <w:tab w:val="left" w:pos="708"/>
        </w:tabs>
        <w:ind w:firstLine="1418"/>
        <w:jc w:val="both"/>
        <w:rPr>
          <w:rFonts w:eastAsia="MS Mincho"/>
          <w:b/>
          <w:sz w:val="24"/>
          <w:szCs w:val="24"/>
        </w:rPr>
      </w:pPr>
    </w:p>
    <w:p w:rsidR="00D62E10" w:rsidRPr="00D565B4" w:rsidRDefault="00D62E10" w:rsidP="00C45B8F">
      <w:pPr>
        <w:tabs>
          <w:tab w:val="left" w:pos="708"/>
        </w:tabs>
        <w:ind w:firstLine="1418"/>
        <w:jc w:val="both"/>
        <w:rPr>
          <w:rFonts w:eastAsia="MS Mincho"/>
          <w:sz w:val="24"/>
          <w:szCs w:val="24"/>
        </w:rPr>
      </w:pPr>
      <w:r w:rsidRPr="00D565B4">
        <w:rPr>
          <w:rFonts w:eastAsia="MS Mincho"/>
          <w:b/>
          <w:sz w:val="24"/>
          <w:szCs w:val="24"/>
        </w:rPr>
        <w:t>Art. 61</w:t>
      </w:r>
      <w:r w:rsidR="00C45B8F" w:rsidRPr="00D565B4">
        <w:rPr>
          <w:rFonts w:eastAsia="MS Mincho"/>
          <w:b/>
          <w:sz w:val="24"/>
          <w:szCs w:val="24"/>
        </w:rPr>
        <w:t>.</w:t>
      </w:r>
      <w:r w:rsidRPr="00D565B4">
        <w:rPr>
          <w:rFonts w:eastAsia="MS Mincho"/>
          <w:b/>
          <w:sz w:val="24"/>
          <w:szCs w:val="24"/>
        </w:rPr>
        <w:t xml:space="preserve"> </w:t>
      </w:r>
      <w:r w:rsidRPr="00D565B4">
        <w:rPr>
          <w:rFonts w:eastAsia="MS Mincho"/>
          <w:sz w:val="24"/>
          <w:szCs w:val="24"/>
        </w:rPr>
        <w:t>A aprovação de projetos e a expedição de Alvará de Obras, ficarão vinculadas à apresentação de relatórios pertinentes na área sanitária e ambiental, nos casos em que a Lei o exigir.</w:t>
      </w:r>
    </w:p>
    <w:p w:rsidR="006E3FD1" w:rsidRPr="00D565B4" w:rsidRDefault="006E3FD1" w:rsidP="00C45B8F">
      <w:pPr>
        <w:tabs>
          <w:tab w:val="left" w:pos="708"/>
        </w:tabs>
        <w:ind w:firstLine="1418"/>
        <w:jc w:val="both"/>
        <w:rPr>
          <w:sz w:val="24"/>
          <w:szCs w:val="24"/>
        </w:rPr>
      </w:pPr>
    </w:p>
    <w:p w:rsidR="00C45B8F" w:rsidRPr="00D565B4" w:rsidRDefault="00D62E10" w:rsidP="00C45B8F">
      <w:pPr>
        <w:tabs>
          <w:tab w:val="left" w:pos="708"/>
        </w:tabs>
        <w:ind w:firstLine="1418"/>
        <w:jc w:val="both"/>
        <w:rPr>
          <w:rFonts w:eastAsia="MS Mincho"/>
          <w:sz w:val="24"/>
          <w:szCs w:val="24"/>
        </w:rPr>
      </w:pPr>
      <w:r w:rsidRPr="00D565B4">
        <w:rPr>
          <w:rFonts w:eastAsia="MS Mincho"/>
          <w:b/>
          <w:sz w:val="24"/>
          <w:szCs w:val="24"/>
        </w:rPr>
        <w:t>Art. 62</w:t>
      </w:r>
      <w:r w:rsidR="00C45B8F" w:rsidRPr="00D565B4">
        <w:rPr>
          <w:rFonts w:eastAsia="MS Mincho"/>
          <w:b/>
          <w:sz w:val="24"/>
          <w:szCs w:val="24"/>
        </w:rPr>
        <w:t>.</w:t>
      </w:r>
      <w:r w:rsidRPr="00D565B4">
        <w:rPr>
          <w:rFonts w:eastAsia="MS Mincho"/>
          <w:b/>
          <w:sz w:val="24"/>
          <w:szCs w:val="24"/>
        </w:rPr>
        <w:t xml:space="preserve"> </w:t>
      </w:r>
      <w:r w:rsidR="00C45B8F" w:rsidRPr="00D565B4">
        <w:rPr>
          <w:rFonts w:eastAsia="MS Mincho"/>
          <w:sz w:val="24"/>
          <w:szCs w:val="24"/>
        </w:rPr>
        <w:t>Revoga</w:t>
      </w:r>
      <w:r w:rsidR="005A1266" w:rsidRPr="00D565B4">
        <w:rPr>
          <w:rFonts w:eastAsia="MS Mincho"/>
          <w:sz w:val="24"/>
          <w:szCs w:val="24"/>
        </w:rPr>
        <w:t>m</w:t>
      </w:r>
      <w:r w:rsidR="00C45B8F" w:rsidRPr="00D565B4">
        <w:rPr>
          <w:rFonts w:eastAsia="MS Mincho"/>
          <w:sz w:val="24"/>
          <w:szCs w:val="24"/>
        </w:rPr>
        <w:t>-se a</w:t>
      </w:r>
      <w:r w:rsidR="005A1266" w:rsidRPr="00D565B4">
        <w:rPr>
          <w:rFonts w:eastAsia="MS Mincho"/>
          <w:sz w:val="24"/>
          <w:szCs w:val="24"/>
        </w:rPr>
        <w:t>s</w:t>
      </w:r>
      <w:r w:rsidR="00C45B8F" w:rsidRPr="00D565B4">
        <w:rPr>
          <w:rFonts w:eastAsia="MS Mincho"/>
          <w:b/>
          <w:sz w:val="24"/>
          <w:szCs w:val="24"/>
        </w:rPr>
        <w:t xml:space="preserve"> </w:t>
      </w:r>
      <w:r w:rsidRPr="00D565B4">
        <w:rPr>
          <w:rFonts w:eastAsia="MS Mincho"/>
          <w:sz w:val="24"/>
          <w:szCs w:val="24"/>
        </w:rPr>
        <w:t>Lei</w:t>
      </w:r>
      <w:r w:rsidR="005A1266" w:rsidRPr="00D565B4">
        <w:rPr>
          <w:rFonts w:eastAsia="MS Mincho"/>
          <w:sz w:val="24"/>
          <w:szCs w:val="24"/>
        </w:rPr>
        <w:t>s</w:t>
      </w:r>
      <w:r w:rsidR="00C45B8F" w:rsidRPr="00D565B4">
        <w:rPr>
          <w:rFonts w:eastAsia="MS Mincho"/>
          <w:sz w:val="24"/>
          <w:szCs w:val="24"/>
        </w:rPr>
        <w:t xml:space="preserve"> Complementar</w:t>
      </w:r>
      <w:r w:rsidR="005A1266" w:rsidRPr="00D565B4">
        <w:rPr>
          <w:rFonts w:eastAsia="MS Mincho"/>
          <w:sz w:val="24"/>
          <w:szCs w:val="24"/>
        </w:rPr>
        <w:t>es</w:t>
      </w:r>
      <w:r w:rsidR="00C45B8F" w:rsidRPr="00D565B4">
        <w:rPr>
          <w:rFonts w:eastAsia="MS Mincho"/>
          <w:sz w:val="24"/>
          <w:szCs w:val="24"/>
        </w:rPr>
        <w:t xml:space="preserve"> nº 049</w:t>
      </w:r>
      <w:r w:rsidR="005A1266" w:rsidRPr="00D565B4">
        <w:rPr>
          <w:rFonts w:eastAsia="MS Mincho"/>
          <w:sz w:val="24"/>
          <w:szCs w:val="24"/>
        </w:rPr>
        <w:t xml:space="preserve">, de 13 de julho de 2006; 50, de 25 de julho de 2006; 084, de 17 de julho de 2008; 110, de 01 de dezembro de 2009; 114, de 24 de fevereiro de 2010; 128, de 04 de abril de 2011; 216, de 19 de maio de 2015; 254, de 06 de março de 2017. </w:t>
      </w:r>
    </w:p>
    <w:p w:rsidR="00C45B8F" w:rsidRPr="00D565B4" w:rsidRDefault="00C45B8F" w:rsidP="00C45B8F">
      <w:pPr>
        <w:tabs>
          <w:tab w:val="left" w:pos="708"/>
        </w:tabs>
        <w:ind w:firstLine="1418"/>
        <w:jc w:val="both"/>
        <w:rPr>
          <w:rFonts w:eastAsia="MS Mincho"/>
          <w:sz w:val="24"/>
          <w:szCs w:val="24"/>
        </w:rPr>
      </w:pPr>
    </w:p>
    <w:p w:rsidR="00D62E10" w:rsidRPr="00D565B4" w:rsidRDefault="00C45B8F" w:rsidP="00C45B8F">
      <w:pPr>
        <w:ind w:firstLine="1418"/>
        <w:jc w:val="both"/>
        <w:rPr>
          <w:sz w:val="24"/>
          <w:szCs w:val="24"/>
        </w:rPr>
      </w:pPr>
      <w:r w:rsidRPr="00D565B4">
        <w:rPr>
          <w:rFonts w:eastAsia="MS Mincho"/>
          <w:b/>
          <w:sz w:val="24"/>
          <w:szCs w:val="24"/>
        </w:rPr>
        <w:t>Art. 63.</w:t>
      </w:r>
      <w:r w:rsidRPr="00D565B4">
        <w:rPr>
          <w:rFonts w:eastAsia="MS Mincho"/>
          <w:sz w:val="24"/>
          <w:szCs w:val="24"/>
        </w:rPr>
        <w:t xml:space="preserve"> Esta Lei</w:t>
      </w:r>
      <w:r w:rsidR="00D62E10" w:rsidRPr="00D565B4">
        <w:rPr>
          <w:rFonts w:eastAsia="MS Mincho"/>
          <w:color w:val="000000"/>
          <w:sz w:val="24"/>
          <w:szCs w:val="24"/>
        </w:rPr>
        <w:t xml:space="preserve"> Complementar </w:t>
      </w:r>
      <w:r w:rsidRPr="00D565B4">
        <w:rPr>
          <w:rFonts w:eastAsia="MS Mincho"/>
          <w:color w:val="000000"/>
          <w:sz w:val="24"/>
          <w:szCs w:val="24"/>
        </w:rPr>
        <w:t>entra em vigor na data de sua publicação.</w:t>
      </w:r>
    </w:p>
    <w:p w:rsidR="00C45B8F" w:rsidRPr="00D565B4" w:rsidRDefault="00C45B8F" w:rsidP="00C45B8F">
      <w:pPr>
        <w:ind w:firstLine="1418"/>
        <w:jc w:val="center"/>
        <w:rPr>
          <w:rFonts w:eastAsia="MS Mincho"/>
          <w:bCs/>
          <w:sz w:val="24"/>
          <w:szCs w:val="24"/>
        </w:rPr>
      </w:pPr>
    </w:p>
    <w:p w:rsidR="00C45B8F" w:rsidRPr="00D565B4" w:rsidRDefault="00C45B8F" w:rsidP="00C45B8F">
      <w:pPr>
        <w:ind w:firstLine="1418"/>
        <w:jc w:val="center"/>
        <w:rPr>
          <w:rFonts w:eastAsia="MS Mincho"/>
          <w:bCs/>
          <w:sz w:val="24"/>
          <w:szCs w:val="24"/>
        </w:rPr>
      </w:pPr>
    </w:p>
    <w:p w:rsidR="004B0F04" w:rsidRPr="00D565B4" w:rsidRDefault="004B0F04" w:rsidP="004B0F04">
      <w:pPr>
        <w:ind w:firstLine="1418"/>
        <w:jc w:val="both"/>
        <w:rPr>
          <w:iCs/>
          <w:sz w:val="24"/>
          <w:szCs w:val="24"/>
        </w:rPr>
      </w:pPr>
      <w:r w:rsidRPr="00D565B4">
        <w:rPr>
          <w:iCs/>
          <w:sz w:val="24"/>
          <w:szCs w:val="24"/>
        </w:rPr>
        <w:t>Sorriso, Estado de Mato Grosso, em 09 de dezembro de 2020.</w:t>
      </w:r>
    </w:p>
    <w:p w:rsidR="004B0F04" w:rsidRPr="00D565B4" w:rsidRDefault="004B0F04" w:rsidP="004B0F04">
      <w:pPr>
        <w:ind w:firstLine="1418"/>
        <w:jc w:val="both"/>
        <w:rPr>
          <w:iCs/>
          <w:sz w:val="24"/>
          <w:szCs w:val="24"/>
        </w:rPr>
      </w:pPr>
    </w:p>
    <w:p w:rsidR="004B0F04" w:rsidRPr="00D565B4" w:rsidRDefault="004B0F04" w:rsidP="004B0F04">
      <w:pPr>
        <w:ind w:firstLine="1418"/>
        <w:jc w:val="both"/>
        <w:rPr>
          <w:iCs/>
          <w:sz w:val="24"/>
          <w:szCs w:val="24"/>
        </w:rPr>
      </w:pPr>
    </w:p>
    <w:p w:rsidR="004B0F04" w:rsidRPr="00D565B4" w:rsidRDefault="004B0F04" w:rsidP="004B0F04">
      <w:pPr>
        <w:ind w:firstLine="1418"/>
        <w:jc w:val="both"/>
        <w:rPr>
          <w:iCs/>
          <w:sz w:val="24"/>
          <w:szCs w:val="24"/>
        </w:rPr>
      </w:pPr>
    </w:p>
    <w:p w:rsidR="004B0F04" w:rsidRPr="00D565B4" w:rsidRDefault="004B0F04" w:rsidP="004B0F04">
      <w:pPr>
        <w:jc w:val="center"/>
        <w:rPr>
          <w:b/>
          <w:iCs/>
          <w:sz w:val="24"/>
          <w:szCs w:val="24"/>
        </w:rPr>
      </w:pPr>
      <w:r w:rsidRPr="00D565B4">
        <w:rPr>
          <w:b/>
          <w:iCs/>
          <w:sz w:val="24"/>
          <w:szCs w:val="24"/>
        </w:rPr>
        <w:t xml:space="preserve">                                                                                     ARI GENÉZIO LAFIN</w:t>
      </w:r>
    </w:p>
    <w:p w:rsidR="004B0F04" w:rsidRPr="00D565B4" w:rsidRDefault="004B0F04" w:rsidP="004B0F04">
      <w:pPr>
        <w:ind w:hanging="142"/>
        <w:jc w:val="center"/>
        <w:rPr>
          <w:b/>
          <w:iCs/>
          <w:sz w:val="24"/>
          <w:szCs w:val="24"/>
        </w:rPr>
      </w:pPr>
      <w:r w:rsidRPr="00D565B4">
        <w:rPr>
          <w:b/>
          <w:iCs/>
          <w:sz w:val="24"/>
          <w:szCs w:val="24"/>
        </w:rPr>
        <w:t xml:space="preserve">                                                                                       Prefeito Municipal</w:t>
      </w:r>
    </w:p>
    <w:p w:rsidR="004B0F04" w:rsidRPr="00D565B4" w:rsidRDefault="004B0F04" w:rsidP="004B0F04">
      <w:pPr>
        <w:rPr>
          <w:b/>
          <w:iCs/>
          <w:sz w:val="24"/>
          <w:szCs w:val="24"/>
        </w:rPr>
      </w:pPr>
    </w:p>
    <w:p w:rsidR="004B0F04" w:rsidRPr="00D565B4" w:rsidRDefault="004B0F04" w:rsidP="004B0F04">
      <w:pPr>
        <w:rPr>
          <w:b/>
          <w:iCs/>
          <w:sz w:val="24"/>
          <w:szCs w:val="24"/>
        </w:rPr>
      </w:pPr>
    </w:p>
    <w:p w:rsidR="004B0F04" w:rsidRPr="00D565B4" w:rsidRDefault="004B0F04" w:rsidP="004B0F04">
      <w:pPr>
        <w:rPr>
          <w:b/>
          <w:iCs/>
          <w:sz w:val="24"/>
          <w:szCs w:val="24"/>
        </w:rPr>
      </w:pPr>
      <w:r w:rsidRPr="00D565B4">
        <w:rPr>
          <w:b/>
          <w:iCs/>
          <w:sz w:val="24"/>
          <w:szCs w:val="24"/>
        </w:rPr>
        <w:t>ESTEVAM HUNGARO CALVO FILHO</w:t>
      </w:r>
    </w:p>
    <w:p w:rsidR="004B0F04" w:rsidRPr="00D565B4" w:rsidRDefault="004B0F04" w:rsidP="004B0F04">
      <w:pPr>
        <w:rPr>
          <w:sz w:val="24"/>
          <w:szCs w:val="24"/>
        </w:rPr>
      </w:pPr>
      <w:r w:rsidRPr="00D565B4">
        <w:rPr>
          <w:b/>
          <w:iCs/>
          <w:sz w:val="24"/>
          <w:szCs w:val="24"/>
        </w:rPr>
        <w:t xml:space="preserve">           Secretário de Administração</w:t>
      </w:r>
    </w:p>
    <w:p w:rsidR="004B0F04" w:rsidRPr="00D565B4" w:rsidRDefault="004B0F04" w:rsidP="004B0F04">
      <w:pPr>
        <w:pStyle w:val="NormalWeb"/>
        <w:spacing w:before="0" w:after="0"/>
        <w:jc w:val="center"/>
      </w:pPr>
    </w:p>
    <w:p w:rsidR="004B0F04" w:rsidRPr="00D565B4" w:rsidRDefault="004B0F04" w:rsidP="004B0F04">
      <w:pPr>
        <w:pStyle w:val="NormalWeb"/>
        <w:spacing w:before="0" w:after="0"/>
        <w:jc w:val="center"/>
      </w:pPr>
    </w:p>
    <w:p w:rsidR="004B0F04" w:rsidRPr="00D565B4" w:rsidRDefault="004B0F04" w:rsidP="004B0F04">
      <w:pPr>
        <w:ind w:firstLine="1418"/>
        <w:jc w:val="both"/>
        <w:rPr>
          <w:sz w:val="24"/>
          <w:szCs w:val="24"/>
        </w:rPr>
      </w:pPr>
    </w:p>
    <w:p w:rsidR="008E5ED9" w:rsidRPr="00D565B4" w:rsidRDefault="008E5ED9" w:rsidP="001A0973">
      <w:pPr>
        <w:tabs>
          <w:tab w:val="left" w:pos="708"/>
        </w:tabs>
        <w:rPr>
          <w:rFonts w:eastAsia="MS Mincho"/>
          <w:b/>
          <w:sz w:val="24"/>
          <w:szCs w:val="24"/>
        </w:rPr>
      </w:pPr>
    </w:p>
    <w:p w:rsidR="008E5ED9" w:rsidRPr="00D565B4" w:rsidRDefault="008E5ED9" w:rsidP="001A0973">
      <w:pPr>
        <w:rPr>
          <w:sz w:val="24"/>
          <w:szCs w:val="24"/>
        </w:rPr>
      </w:pPr>
    </w:p>
    <w:p w:rsidR="008E5ED9" w:rsidRPr="00D565B4" w:rsidRDefault="008E5ED9" w:rsidP="001A0973">
      <w:pPr>
        <w:rPr>
          <w:sz w:val="24"/>
          <w:szCs w:val="24"/>
        </w:rPr>
      </w:pPr>
    </w:p>
    <w:p w:rsidR="008E5ED9" w:rsidRPr="00D565B4" w:rsidRDefault="008E5ED9" w:rsidP="001A0973">
      <w:pPr>
        <w:rPr>
          <w:sz w:val="24"/>
          <w:szCs w:val="24"/>
        </w:rPr>
      </w:pPr>
    </w:p>
    <w:p w:rsidR="008E5ED9" w:rsidRPr="00D565B4" w:rsidRDefault="008E5ED9" w:rsidP="001A0973">
      <w:pPr>
        <w:rPr>
          <w:sz w:val="24"/>
          <w:szCs w:val="24"/>
        </w:rPr>
      </w:pPr>
    </w:p>
    <w:p w:rsidR="000A74D0" w:rsidRDefault="000A74D0" w:rsidP="001A0973">
      <w:pPr>
        <w:pStyle w:val="Ttulo1"/>
        <w:numPr>
          <w:ilvl w:val="0"/>
          <w:numId w:val="0"/>
        </w:numPr>
        <w:jc w:val="center"/>
        <w:rPr>
          <w:b/>
          <w:i w:val="0"/>
          <w:szCs w:val="24"/>
        </w:rPr>
      </w:pPr>
    </w:p>
    <w:p w:rsidR="00D62E10" w:rsidRPr="00D565B4" w:rsidRDefault="00D62E10" w:rsidP="001A0973">
      <w:pPr>
        <w:pStyle w:val="Ttulo1"/>
        <w:numPr>
          <w:ilvl w:val="0"/>
          <w:numId w:val="0"/>
        </w:numPr>
        <w:jc w:val="center"/>
        <w:rPr>
          <w:i w:val="0"/>
          <w:szCs w:val="24"/>
        </w:rPr>
      </w:pPr>
      <w:r w:rsidRPr="00D565B4">
        <w:rPr>
          <w:b/>
          <w:i w:val="0"/>
          <w:szCs w:val="24"/>
        </w:rPr>
        <w:t>ANEXO I</w:t>
      </w:r>
    </w:p>
    <w:p w:rsidR="00D62E10" w:rsidRPr="00D565B4" w:rsidRDefault="00D62E10" w:rsidP="001A0973">
      <w:pPr>
        <w:tabs>
          <w:tab w:val="left" w:pos="708"/>
        </w:tabs>
        <w:rPr>
          <w:rFonts w:eastAsia="MS Mincho"/>
          <w:b/>
          <w:bCs/>
          <w:sz w:val="24"/>
          <w:szCs w:val="24"/>
        </w:rPr>
      </w:pPr>
    </w:p>
    <w:p w:rsidR="00D62E10" w:rsidRPr="00D565B4" w:rsidRDefault="00D62E10" w:rsidP="001A0973">
      <w:pPr>
        <w:tabs>
          <w:tab w:val="left" w:pos="708"/>
        </w:tabs>
        <w:rPr>
          <w:sz w:val="24"/>
          <w:szCs w:val="24"/>
        </w:rPr>
      </w:pPr>
      <w:r w:rsidRPr="00D565B4">
        <w:rPr>
          <w:rFonts w:eastAsia="MS Mincho"/>
          <w:b/>
          <w:sz w:val="24"/>
          <w:szCs w:val="24"/>
        </w:rPr>
        <w:t>SIGLAS</w:t>
      </w:r>
    </w:p>
    <w:p w:rsidR="00D62E10" w:rsidRPr="00D565B4" w:rsidRDefault="00D62E10" w:rsidP="001A0973">
      <w:pPr>
        <w:tabs>
          <w:tab w:val="left" w:pos="708"/>
        </w:tabs>
        <w:rPr>
          <w:rFonts w:eastAsia="MS Mincho"/>
          <w:b/>
          <w:sz w:val="24"/>
          <w:szCs w:val="24"/>
        </w:rPr>
      </w:pPr>
    </w:p>
    <w:p w:rsidR="00D62E10" w:rsidRPr="00D565B4" w:rsidRDefault="00D62E10" w:rsidP="001A0973">
      <w:pPr>
        <w:tabs>
          <w:tab w:val="left" w:pos="708"/>
        </w:tabs>
        <w:jc w:val="both"/>
        <w:rPr>
          <w:sz w:val="24"/>
          <w:szCs w:val="24"/>
        </w:rPr>
      </w:pPr>
      <w:r w:rsidRPr="00D565B4">
        <w:rPr>
          <w:rFonts w:eastAsia="MS Mincho"/>
          <w:sz w:val="24"/>
          <w:szCs w:val="24"/>
        </w:rPr>
        <w:t>ABNT - Associação Brasileira de Normas Técnicas</w:t>
      </w:r>
    </w:p>
    <w:p w:rsidR="00D62E10" w:rsidRPr="00D565B4" w:rsidRDefault="00D62E10" w:rsidP="001A0973">
      <w:pPr>
        <w:tabs>
          <w:tab w:val="left" w:pos="708"/>
        </w:tabs>
        <w:jc w:val="both"/>
        <w:rPr>
          <w:sz w:val="24"/>
          <w:szCs w:val="24"/>
        </w:rPr>
      </w:pPr>
      <w:r w:rsidRPr="00D565B4">
        <w:rPr>
          <w:rFonts w:eastAsia="MS Mincho"/>
          <w:sz w:val="24"/>
          <w:szCs w:val="24"/>
        </w:rPr>
        <w:t xml:space="preserve">ART - Anotação de Responsabilidade Técnica, documento expedido pelo Conselho Regional de Engenharia, Arquitetura e Agronomia que comprova a existência do profissional habilitado na execução de projeto, obra ou serviço. </w:t>
      </w:r>
    </w:p>
    <w:p w:rsidR="00D62E10" w:rsidRPr="00D565B4" w:rsidRDefault="00D62E10" w:rsidP="001A0973">
      <w:pPr>
        <w:tabs>
          <w:tab w:val="left" w:pos="708"/>
        </w:tabs>
        <w:jc w:val="both"/>
        <w:rPr>
          <w:sz w:val="24"/>
          <w:szCs w:val="24"/>
        </w:rPr>
      </w:pPr>
      <w:r w:rsidRPr="00D565B4">
        <w:rPr>
          <w:rFonts w:eastAsia="MS Mincho"/>
          <w:sz w:val="24"/>
          <w:szCs w:val="24"/>
        </w:rPr>
        <w:t>CREA - Conselho Regional de Engenharia, Arquitetura e Agronomia.</w:t>
      </w:r>
    </w:p>
    <w:p w:rsidR="00D62E10" w:rsidRPr="00D565B4" w:rsidRDefault="00D62E10" w:rsidP="001A0973">
      <w:pPr>
        <w:tabs>
          <w:tab w:val="left" w:pos="708"/>
        </w:tabs>
        <w:rPr>
          <w:rFonts w:eastAsia="MS Mincho"/>
          <w:sz w:val="24"/>
          <w:szCs w:val="24"/>
        </w:rPr>
      </w:pPr>
    </w:p>
    <w:p w:rsidR="00D62E10" w:rsidRPr="00D565B4" w:rsidRDefault="00D62E10" w:rsidP="001A0973">
      <w:pPr>
        <w:tabs>
          <w:tab w:val="left" w:pos="708"/>
        </w:tabs>
        <w:rPr>
          <w:sz w:val="24"/>
          <w:szCs w:val="24"/>
        </w:rPr>
      </w:pPr>
      <w:r w:rsidRPr="00D565B4">
        <w:rPr>
          <w:rFonts w:eastAsia="MS Mincho"/>
          <w:b/>
          <w:sz w:val="24"/>
          <w:szCs w:val="24"/>
        </w:rPr>
        <w:t>GLOSSÁRIO</w:t>
      </w:r>
    </w:p>
    <w:p w:rsidR="00D62E10" w:rsidRPr="00D565B4" w:rsidRDefault="00D62E10" w:rsidP="001A0973">
      <w:pPr>
        <w:tabs>
          <w:tab w:val="left" w:pos="708"/>
        </w:tabs>
        <w:rPr>
          <w:rFonts w:eastAsia="MS Mincho"/>
          <w:b/>
          <w:sz w:val="24"/>
          <w:szCs w:val="24"/>
        </w:rPr>
      </w:pPr>
    </w:p>
    <w:p w:rsidR="00D62E10" w:rsidRPr="00D565B4" w:rsidRDefault="00D62E10" w:rsidP="001A0973">
      <w:pPr>
        <w:tabs>
          <w:tab w:val="left" w:pos="708"/>
        </w:tabs>
        <w:jc w:val="both"/>
        <w:rPr>
          <w:sz w:val="24"/>
          <w:szCs w:val="24"/>
        </w:rPr>
      </w:pPr>
      <w:r w:rsidRPr="00D565B4">
        <w:rPr>
          <w:rFonts w:eastAsia="MS Mincho"/>
          <w:sz w:val="24"/>
          <w:szCs w:val="24"/>
        </w:rPr>
        <w:t xml:space="preserve">AFASTAMENTO FRONTAL MÍNIMO: É a distância mínima entre </w:t>
      </w:r>
      <w:proofErr w:type="gramStart"/>
      <w:r w:rsidRPr="00D565B4">
        <w:rPr>
          <w:rFonts w:eastAsia="MS Mincho"/>
          <w:sz w:val="24"/>
          <w:szCs w:val="24"/>
        </w:rPr>
        <w:t>a(</w:t>
      </w:r>
      <w:proofErr w:type="gramEnd"/>
      <w:r w:rsidRPr="00D565B4">
        <w:rPr>
          <w:rFonts w:eastAsia="MS Mincho"/>
          <w:sz w:val="24"/>
          <w:szCs w:val="24"/>
        </w:rPr>
        <w:t xml:space="preserve">s) </w:t>
      </w:r>
      <w:r w:rsidRPr="00D565B4">
        <w:rPr>
          <w:rFonts w:eastAsia="MS Mincho"/>
          <w:bCs/>
          <w:sz w:val="24"/>
          <w:szCs w:val="24"/>
        </w:rPr>
        <w:t xml:space="preserve">fachada(s) da edificação, incluindo o subsolo, e o(s) alinhamento(s) do lote </w:t>
      </w:r>
      <w:proofErr w:type="spellStart"/>
      <w:r w:rsidRPr="00D565B4">
        <w:rPr>
          <w:rFonts w:eastAsia="MS Mincho"/>
          <w:bCs/>
          <w:sz w:val="24"/>
          <w:szCs w:val="24"/>
        </w:rPr>
        <w:t>lindeiro</w:t>
      </w:r>
      <w:proofErr w:type="spellEnd"/>
      <w:r w:rsidRPr="00D565B4">
        <w:rPr>
          <w:rFonts w:eastAsia="MS Mincho"/>
          <w:bCs/>
          <w:sz w:val="24"/>
          <w:szCs w:val="24"/>
        </w:rPr>
        <w:t>(s) a</w:t>
      </w:r>
      <w:r w:rsidRPr="00D565B4">
        <w:rPr>
          <w:rFonts w:eastAsia="MS Mincho"/>
          <w:sz w:val="24"/>
          <w:szCs w:val="24"/>
        </w:rPr>
        <w:t>o(s) logradouro(s) público(s).</w:t>
      </w:r>
    </w:p>
    <w:p w:rsidR="00D62E10" w:rsidRPr="00D565B4" w:rsidRDefault="00D62E10" w:rsidP="001A0973">
      <w:pPr>
        <w:tabs>
          <w:tab w:val="left" w:pos="708"/>
        </w:tabs>
        <w:jc w:val="both"/>
        <w:rPr>
          <w:sz w:val="24"/>
          <w:szCs w:val="24"/>
        </w:rPr>
      </w:pPr>
      <w:r w:rsidRPr="00D565B4">
        <w:rPr>
          <w:rFonts w:eastAsia="MS Mincho"/>
          <w:sz w:val="24"/>
          <w:szCs w:val="24"/>
        </w:rPr>
        <w:t>ALINHAMENTO: Linha legal definida em projeto pelas autoridades municipais, que serve de limite entre o lote e o logradouro público.</w:t>
      </w:r>
    </w:p>
    <w:p w:rsidR="00D62E10" w:rsidRPr="00D565B4" w:rsidRDefault="00D62E10" w:rsidP="001A0973">
      <w:pPr>
        <w:tabs>
          <w:tab w:val="left" w:pos="708"/>
        </w:tabs>
        <w:jc w:val="both"/>
        <w:rPr>
          <w:sz w:val="24"/>
          <w:szCs w:val="24"/>
        </w:rPr>
      </w:pPr>
      <w:r w:rsidRPr="00D565B4">
        <w:rPr>
          <w:rFonts w:eastAsia="MS Mincho"/>
          <w:sz w:val="24"/>
          <w:szCs w:val="24"/>
        </w:rPr>
        <w:t>ALVARÁ DE OBRAS:</w:t>
      </w:r>
      <w:r w:rsidRPr="00D565B4">
        <w:rPr>
          <w:rFonts w:eastAsia="MS Mincho"/>
          <w:bCs/>
          <w:sz w:val="24"/>
          <w:szCs w:val="24"/>
        </w:rPr>
        <w:t xml:space="preserve"> </w:t>
      </w:r>
      <w:r w:rsidRPr="00D565B4">
        <w:rPr>
          <w:rFonts w:eastAsia="MS Mincho"/>
          <w:sz w:val="24"/>
          <w:szCs w:val="24"/>
        </w:rPr>
        <w:t>Licença expedida pelas autoridades municipais que autoriza a execução de certas obras sujeitas à fiscalização</w:t>
      </w:r>
      <w:r w:rsidRPr="00D565B4">
        <w:rPr>
          <w:rFonts w:eastAsia="MS Mincho"/>
          <w:bCs/>
          <w:sz w:val="24"/>
          <w:szCs w:val="24"/>
        </w:rPr>
        <w:t>.</w:t>
      </w:r>
    </w:p>
    <w:p w:rsidR="00D62E10" w:rsidRPr="00D565B4" w:rsidRDefault="00D62E10" w:rsidP="001A0973">
      <w:pPr>
        <w:tabs>
          <w:tab w:val="left" w:pos="708"/>
        </w:tabs>
        <w:jc w:val="both"/>
        <w:rPr>
          <w:sz w:val="24"/>
          <w:szCs w:val="24"/>
        </w:rPr>
      </w:pPr>
      <w:r w:rsidRPr="00D565B4">
        <w:rPr>
          <w:rFonts w:eastAsia="MS Mincho"/>
          <w:sz w:val="24"/>
          <w:szCs w:val="24"/>
        </w:rPr>
        <w:t>ALVARÁ DE LOCALIZAÇÃO: Licença expedida pelas autoridades municipais para o exercício de atividade comercial ou industrial.</w:t>
      </w:r>
    </w:p>
    <w:p w:rsidR="00D62E10" w:rsidRPr="00D565B4" w:rsidRDefault="00D62E10" w:rsidP="001A0973">
      <w:pPr>
        <w:tabs>
          <w:tab w:val="left" w:pos="708"/>
        </w:tabs>
        <w:jc w:val="both"/>
        <w:rPr>
          <w:sz w:val="24"/>
          <w:szCs w:val="24"/>
        </w:rPr>
      </w:pPr>
      <w:r w:rsidRPr="00D565B4">
        <w:rPr>
          <w:rFonts w:eastAsia="MS Mincho"/>
          <w:sz w:val="24"/>
          <w:szCs w:val="24"/>
        </w:rPr>
        <w:t>AMPLIAÇÃO OU ACRÉSCIMO: É o aumento de área construída de uma edificação existente.</w:t>
      </w:r>
    </w:p>
    <w:p w:rsidR="00D62E10" w:rsidRPr="00D565B4" w:rsidRDefault="00D62E10" w:rsidP="001A0973">
      <w:pPr>
        <w:tabs>
          <w:tab w:val="left" w:pos="708"/>
        </w:tabs>
        <w:jc w:val="both"/>
        <w:rPr>
          <w:sz w:val="24"/>
          <w:szCs w:val="24"/>
        </w:rPr>
      </w:pPr>
      <w:r w:rsidRPr="00D565B4">
        <w:rPr>
          <w:rFonts w:eastAsia="MS Mincho"/>
          <w:sz w:val="24"/>
          <w:szCs w:val="24"/>
        </w:rPr>
        <w:t>ANDAIME: armação provisória utilizada pelos trabalhadores para execução de uma obra.</w:t>
      </w:r>
    </w:p>
    <w:p w:rsidR="00D62E10" w:rsidRPr="00D565B4" w:rsidRDefault="00D62E10" w:rsidP="001A0973">
      <w:pPr>
        <w:tabs>
          <w:tab w:val="left" w:pos="708"/>
        </w:tabs>
        <w:jc w:val="both"/>
        <w:rPr>
          <w:sz w:val="24"/>
          <w:szCs w:val="24"/>
        </w:rPr>
      </w:pPr>
      <w:r w:rsidRPr="00D565B4">
        <w:rPr>
          <w:rFonts w:eastAsia="MS Mincho"/>
          <w:sz w:val="24"/>
          <w:szCs w:val="24"/>
        </w:rPr>
        <w:t>APROVAÇÃO DE PROJETO ARQUITETÔNICO: Ato administrativo que tem por finalidade certificar que um projeto está de acordo com as exigências da legislação vigente.</w:t>
      </w:r>
    </w:p>
    <w:p w:rsidR="00D62E10" w:rsidRPr="00D565B4" w:rsidRDefault="00D62E10" w:rsidP="001A0973">
      <w:pPr>
        <w:tabs>
          <w:tab w:val="left" w:pos="708"/>
        </w:tabs>
        <w:jc w:val="both"/>
        <w:rPr>
          <w:sz w:val="24"/>
          <w:szCs w:val="24"/>
        </w:rPr>
      </w:pPr>
      <w:r w:rsidRPr="00D565B4">
        <w:rPr>
          <w:rFonts w:eastAsia="MS Mincho"/>
          <w:sz w:val="24"/>
          <w:szCs w:val="24"/>
        </w:rPr>
        <w:t>ÁREA CONSTRUÍDA: É a soma das áreas dos pisos cobertos, com as áreas horizontais das paredes de todos os pavimentos de uma edificação, inclusive áreas sob estruturas em balanço que ultrapassarem 1,20 m, subdividindo-se em:</w:t>
      </w:r>
    </w:p>
    <w:p w:rsidR="00D62E10" w:rsidRPr="00D565B4" w:rsidRDefault="00D62E10" w:rsidP="001A0973">
      <w:pPr>
        <w:numPr>
          <w:ilvl w:val="0"/>
          <w:numId w:val="5"/>
        </w:numPr>
        <w:tabs>
          <w:tab w:val="left" w:pos="708"/>
        </w:tabs>
        <w:jc w:val="both"/>
        <w:rPr>
          <w:sz w:val="24"/>
          <w:szCs w:val="24"/>
        </w:rPr>
      </w:pPr>
      <w:r w:rsidRPr="00D565B4">
        <w:rPr>
          <w:rFonts w:eastAsia="MS Mincho"/>
          <w:sz w:val="24"/>
          <w:szCs w:val="24"/>
        </w:rPr>
        <w:t>Área construída computável: parcela da área construída de uma edificação, computável nos cálculos de utilização da Capacidade Construtiva do imóvel;</w:t>
      </w:r>
    </w:p>
    <w:p w:rsidR="00D62E10" w:rsidRPr="00D565B4" w:rsidRDefault="00D62E10" w:rsidP="001A0973">
      <w:pPr>
        <w:numPr>
          <w:ilvl w:val="0"/>
          <w:numId w:val="5"/>
        </w:numPr>
        <w:tabs>
          <w:tab w:val="left" w:pos="708"/>
        </w:tabs>
        <w:jc w:val="both"/>
        <w:rPr>
          <w:sz w:val="24"/>
          <w:szCs w:val="24"/>
        </w:rPr>
      </w:pPr>
      <w:r w:rsidRPr="00D565B4">
        <w:rPr>
          <w:rFonts w:eastAsia="Arial"/>
          <w:sz w:val="24"/>
          <w:szCs w:val="24"/>
        </w:rPr>
        <w:t xml:space="preserve"> </w:t>
      </w:r>
      <w:r w:rsidRPr="00D565B4">
        <w:rPr>
          <w:rFonts w:eastAsia="MS Mincho"/>
          <w:sz w:val="24"/>
          <w:szCs w:val="24"/>
        </w:rPr>
        <w:t>Área construída não computável: parcela da área construída de uma edificação, não computável nos cálculos de utilização da Capacidade Construtiva do imóvel.</w:t>
      </w:r>
    </w:p>
    <w:p w:rsidR="00D62E10" w:rsidRPr="00D565B4" w:rsidRDefault="00D62E10" w:rsidP="001A0973">
      <w:pPr>
        <w:tabs>
          <w:tab w:val="left" w:pos="708"/>
        </w:tabs>
        <w:jc w:val="both"/>
        <w:rPr>
          <w:sz w:val="24"/>
          <w:szCs w:val="24"/>
        </w:rPr>
      </w:pPr>
      <w:r w:rsidRPr="00D565B4">
        <w:rPr>
          <w:rFonts w:eastAsia="MS Mincho"/>
          <w:sz w:val="24"/>
          <w:szCs w:val="24"/>
        </w:rPr>
        <w:t>ÁREA PRIVATIVA: Conjunto de dependências e instalações de uma unidade autônoma, cuja utilização é reservada aos respectivos titulares de direito.</w:t>
      </w:r>
    </w:p>
    <w:p w:rsidR="00D62E10" w:rsidRPr="00D565B4" w:rsidRDefault="00D62E10" w:rsidP="001A0973">
      <w:pPr>
        <w:tabs>
          <w:tab w:val="left" w:pos="708"/>
        </w:tabs>
        <w:jc w:val="both"/>
        <w:rPr>
          <w:sz w:val="24"/>
          <w:szCs w:val="24"/>
        </w:rPr>
      </w:pPr>
      <w:r w:rsidRPr="00D565B4">
        <w:rPr>
          <w:rFonts w:eastAsia="MS Mincho"/>
          <w:sz w:val="24"/>
          <w:szCs w:val="24"/>
        </w:rPr>
        <w:t>BALANÇO: É a estrutura onde uma ou mais extremidades ficam suspensas no ar, sem o apoio de pilares.</w:t>
      </w:r>
    </w:p>
    <w:p w:rsidR="00D62E10" w:rsidRPr="00D565B4" w:rsidRDefault="00D62E10" w:rsidP="001A0973">
      <w:pPr>
        <w:tabs>
          <w:tab w:val="left" w:pos="708"/>
        </w:tabs>
        <w:jc w:val="both"/>
        <w:rPr>
          <w:sz w:val="24"/>
          <w:szCs w:val="24"/>
        </w:rPr>
      </w:pPr>
      <w:r w:rsidRPr="00D565B4">
        <w:rPr>
          <w:rFonts w:eastAsia="MS Mincho"/>
          <w:sz w:val="24"/>
          <w:szCs w:val="24"/>
        </w:rPr>
        <w:t>BEIRAL: Parte do telhado que fez saliência sobre o prumo das paredes com extensão máxima de 1,20 m.</w:t>
      </w:r>
    </w:p>
    <w:p w:rsidR="00D62E10" w:rsidRPr="00D565B4" w:rsidRDefault="00D62E10" w:rsidP="001A0973">
      <w:pPr>
        <w:tabs>
          <w:tab w:val="left" w:pos="708"/>
        </w:tabs>
        <w:jc w:val="both"/>
        <w:rPr>
          <w:sz w:val="24"/>
          <w:szCs w:val="24"/>
        </w:rPr>
      </w:pPr>
      <w:r w:rsidRPr="00D565B4">
        <w:rPr>
          <w:rFonts w:eastAsia="MS Mincho"/>
          <w:sz w:val="24"/>
          <w:szCs w:val="24"/>
        </w:rPr>
        <w:t>CASA GEMINADA: Aquela que tem uma de suas paredes comum à outra unidade familiar.</w:t>
      </w:r>
    </w:p>
    <w:p w:rsidR="00D62E10" w:rsidRPr="00D565B4" w:rsidRDefault="00D62E10" w:rsidP="001A0973">
      <w:pPr>
        <w:tabs>
          <w:tab w:val="left" w:pos="708"/>
        </w:tabs>
        <w:jc w:val="both"/>
        <w:rPr>
          <w:sz w:val="24"/>
          <w:szCs w:val="24"/>
        </w:rPr>
      </w:pPr>
      <w:r w:rsidRPr="00D565B4">
        <w:rPr>
          <w:rFonts w:eastAsia="MS Mincho"/>
          <w:sz w:val="24"/>
          <w:szCs w:val="24"/>
        </w:rPr>
        <w:t>CANTEIRO DA CONSTRUÇÃO ou CANTEIRO DE OBRA: o espaço, ao lado ou à volta, de apoio ou suporte a uma construção, onde se realiza um conjunto de serviços necessários para a execução da obra.</w:t>
      </w:r>
    </w:p>
    <w:p w:rsidR="00D62E10" w:rsidRPr="00D565B4" w:rsidRDefault="00D62E10" w:rsidP="001A0973">
      <w:pPr>
        <w:tabs>
          <w:tab w:val="left" w:pos="708"/>
        </w:tabs>
        <w:jc w:val="both"/>
        <w:rPr>
          <w:sz w:val="24"/>
          <w:szCs w:val="24"/>
        </w:rPr>
      </w:pPr>
      <w:r w:rsidRPr="00D565B4">
        <w:rPr>
          <w:rFonts w:eastAsia="MS Mincho"/>
          <w:sz w:val="24"/>
          <w:szCs w:val="24"/>
        </w:rPr>
        <w:t>COEFICIENTE DE APROVEITAMENTO: É a relação entre a área total edificável em um lote e a sua área.</w:t>
      </w:r>
    </w:p>
    <w:p w:rsidR="00D62E10" w:rsidRPr="00D565B4" w:rsidRDefault="00D62E10" w:rsidP="001A0973">
      <w:pPr>
        <w:tabs>
          <w:tab w:val="left" w:pos="708"/>
        </w:tabs>
        <w:jc w:val="both"/>
        <w:rPr>
          <w:sz w:val="24"/>
          <w:szCs w:val="24"/>
        </w:rPr>
      </w:pPr>
      <w:r w:rsidRPr="00D565B4">
        <w:rPr>
          <w:rFonts w:eastAsia="MS Mincho"/>
          <w:sz w:val="24"/>
          <w:szCs w:val="24"/>
        </w:rPr>
        <w:t>CONDOMÍNIO OU CONJUNTO RESIDENCIAL: É o agrupamento de unidades habitacionais isoladas, geminadas, em fitas ou superpostas, em condomínio.</w:t>
      </w:r>
    </w:p>
    <w:p w:rsidR="00D62E10" w:rsidRPr="00D565B4" w:rsidRDefault="00D62E10" w:rsidP="001A0973">
      <w:pPr>
        <w:tabs>
          <w:tab w:val="left" w:pos="708"/>
        </w:tabs>
        <w:jc w:val="both"/>
        <w:rPr>
          <w:sz w:val="24"/>
          <w:szCs w:val="24"/>
        </w:rPr>
      </w:pPr>
      <w:r w:rsidRPr="00D565B4">
        <w:rPr>
          <w:rFonts w:eastAsia="MS Mincho"/>
          <w:sz w:val="24"/>
          <w:szCs w:val="24"/>
        </w:rPr>
        <w:t>CONSTRUTOR: Empresa construtora (empreendedor) e o responsável técnico pela execução da obra.</w:t>
      </w:r>
    </w:p>
    <w:p w:rsidR="00D62E10" w:rsidRPr="00D565B4" w:rsidRDefault="00D62E10" w:rsidP="001A0973">
      <w:pPr>
        <w:tabs>
          <w:tab w:val="left" w:pos="708"/>
        </w:tabs>
        <w:jc w:val="both"/>
        <w:rPr>
          <w:sz w:val="24"/>
          <w:szCs w:val="24"/>
        </w:rPr>
      </w:pPr>
      <w:r w:rsidRPr="00D565B4">
        <w:rPr>
          <w:rFonts w:eastAsia="MS Mincho"/>
          <w:sz w:val="24"/>
          <w:szCs w:val="24"/>
        </w:rPr>
        <w:t>COTA: Número ou nota indicativa de qualquer medida no desenho. Os desenhos de execução devem ser cotados para evitar erros de leitura feita somente na escala.</w:t>
      </w:r>
    </w:p>
    <w:p w:rsidR="00D62E10" w:rsidRPr="00D565B4" w:rsidRDefault="00D62E10" w:rsidP="001A0973">
      <w:pPr>
        <w:tabs>
          <w:tab w:val="left" w:pos="708"/>
        </w:tabs>
        <w:jc w:val="both"/>
        <w:rPr>
          <w:sz w:val="24"/>
          <w:szCs w:val="24"/>
        </w:rPr>
      </w:pPr>
      <w:r w:rsidRPr="00D565B4">
        <w:rPr>
          <w:rFonts w:eastAsia="MS Mincho"/>
          <w:sz w:val="24"/>
          <w:szCs w:val="24"/>
        </w:rPr>
        <w:t>DEMOLIÇÃO: É obra, o ato ou efeito de desfazer uma construção.</w:t>
      </w:r>
    </w:p>
    <w:p w:rsidR="00D62E10" w:rsidRPr="00D565B4" w:rsidRDefault="00D62E10" w:rsidP="001A0973">
      <w:pPr>
        <w:tabs>
          <w:tab w:val="left" w:pos="708"/>
        </w:tabs>
        <w:jc w:val="both"/>
        <w:rPr>
          <w:sz w:val="24"/>
          <w:szCs w:val="24"/>
        </w:rPr>
      </w:pPr>
      <w:r w:rsidRPr="00D565B4">
        <w:rPr>
          <w:rFonts w:eastAsia="MS Mincho"/>
          <w:sz w:val="24"/>
          <w:szCs w:val="24"/>
        </w:rPr>
        <w:t>DRENAGEM: Remoção de água superficial ou subterrânea de uma área determinada, por bombeamento ou por gravidade.</w:t>
      </w:r>
    </w:p>
    <w:p w:rsidR="00D62E10" w:rsidRPr="00D565B4" w:rsidRDefault="00D62E10" w:rsidP="001A0973">
      <w:pPr>
        <w:tabs>
          <w:tab w:val="left" w:pos="708"/>
        </w:tabs>
        <w:jc w:val="both"/>
        <w:rPr>
          <w:sz w:val="24"/>
          <w:szCs w:val="24"/>
        </w:rPr>
      </w:pPr>
      <w:r w:rsidRPr="00D565B4">
        <w:rPr>
          <w:rFonts w:eastAsia="MS Mincho"/>
          <w:sz w:val="24"/>
          <w:szCs w:val="24"/>
        </w:rPr>
        <w:t>EDIFICAÇÃO: Construção destinada a abrigar qualquer atividade humana, materiais ou equipamentos, podendo ser residencial, mercantil, comercial, hospitalar, para fins de lazer e esporte e outros, considerando-se ainda como edificação, as instalações de apoio em um lote, bem como, torres destinadas aos serviços de telecomunicação ou energia.</w:t>
      </w:r>
    </w:p>
    <w:p w:rsidR="00D62E10" w:rsidRPr="00D565B4" w:rsidRDefault="00D62E10" w:rsidP="001A0973">
      <w:pPr>
        <w:tabs>
          <w:tab w:val="left" w:pos="708"/>
        </w:tabs>
        <w:jc w:val="both"/>
        <w:rPr>
          <w:sz w:val="24"/>
          <w:szCs w:val="24"/>
        </w:rPr>
      </w:pPr>
      <w:r w:rsidRPr="00D565B4">
        <w:rPr>
          <w:rFonts w:eastAsia="MS Mincho"/>
          <w:sz w:val="24"/>
          <w:szCs w:val="24"/>
        </w:rPr>
        <w:t>EDIFICAÇÃO DE USO RESIDENCIAL UNIFAMILIAR: Destinada, exclusivamente, à moradia de uma família, constituindo unidade independente das edificações vizinhas.</w:t>
      </w:r>
    </w:p>
    <w:p w:rsidR="00D62E10" w:rsidRPr="00D565B4" w:rsidRDefault="00D62E10" w:rsidP="001A0973">
      <w:pPr>
        <w:tabs>
          <w:tab w:val="left" w:pos="708"/>
        </w:tabs>
        <w:jc w:val="both"/>
        <w:rPr>
          <w:sz w:val="24"/>
          <w:szCs w:val="24"/>
        </w:rPr>
      </w:pPr>
      <w:r w:rsidRPr="00D565B4">
        <w:rPr>
          <w:rFonts w:eastAsia="MS Mincho"/>
          <w:sz w:val="24"/>
          <w:szCs w:val="24"/>
        </w:rPr>
        <w:t>EDIFÍCIO DE USO PÚBLICO: São todas as edificações destinadas ao atendimento da população em geral.</w:t>
      </w:r>
    </w:p>
    <w:p w:rsidR="00D62E10" w:rsidRPr="00D565B4" w:rsidRDefault="00D62E10" w:rsidP="001A0973">
      <w:pPr>
        <w:tabs>
          <w:tab w:val="left" w:pos="708"/>
        </w:tabs>
        <w:jc w:val="both"/>
        <w:rPr>
          <w:sz w:val="24"/>
          <w:szCs w:val="24"/>
        </w:rPr>
      </w:pPr>
      <w:r w:rsidRPr="00D565B4">
        <w:rPr>
          <w:rFonts w:eastAsia="MS Mincho"/>
          <w:sz w:val="24"/>
          <w:szCs w:val="24"/>
        </w:rPr>
        <w:t>EDIFÍCIO PÚBLICO: São os edifícios ocupados por órgãos governamentais.</w:t>
      </w:r>
    </w:p>
    <w:p w:rsidR="00D62E10" w:rsidRPr="00D565B4" w:rsidRDefault="00D62E10" w:rsidP="001A0973">
      <w:pPr>
        <w:tabs>
          <w:tab w:val="left" w:pos="708"/>
        </w:tabs>
        <w:jc w:val="both"/>
        <w:rPr>
          <w:sz w:val="24"/>
          <w:szCs w:val="24"/>
        </w:rPr>
      </w:pPr>
      <w:r w:rsidRPr="00D565B4">
        <w:rPr>
          <w:rFonts w:eastAsia="MS Mincho"/>
          <w:sz w:val="24"/>
          <w:szCs w:val="24"/>
        </w:rPr>
        <w:t xml:space="preserve">EMPRESA LEGALMENTE HABILITADA: É a pessoa jurídica registrada junto ao CREA, respeitadas as atribuições e limitações consignadas por esse organismo e possuidora de Alvará de localização expedido pelo Município. </w:t>
      </w:r>
    </w:p>
    <w:p w:rsidR="00D62E10" w:rsidRPr="00D565B4" w:rsidRDefault="00D62E10" w:rsidP="001A0973">
      <w:pPr>
        <w:tabs>
          <w:tab w:val="left" w:pos="708"/>
        </w:tabs>
        <w:jc w:val="both"/>
        <w:rPr>
          <w:sz w:val="24"/>
          <w:szCs w:val="24"/>
        </w:rPr>
      </w:pPr>
      <w:r w:rsidRPr="00D565B4">
        <w:rPr>
          <w:rFonts w:eastAsia="MS Mincho"/>
          <w:sz w:val="24"/>
          <w:szCs w:val="24"/>
        </w:rPr>
        <w:t>ESCALA: Relação de homologia que existe entre o desenho e o que ele representa.</w:t>
      </w:r>
    </w:p>
    <w:p w:rsidR="00D62E10" w:rsidRPr="00D565B4" w:rsidRDefault="00D62E10" w:rsidP="001A0973">
      <w:pPr>
        <w:tabs>
          <w:tab w:val="left" w:pos="708"/>
        </w:tabs>
        <w:jc w:val="both"/>
        <w:rPr>
          <w:sz w:val="24"/>
          <w:szCs w:val="24"/>
        </w:rPr>
      </w:pPr>
      <w:r w:rsidRPr="00D565B4">
        <w:rPr>
          <w:rFonts w:eastAsia="MS Mincho"/>
          <w:sz w:val="24"/>
          <w:szCs w:val="24"/>
        </w:rPr>
        <w:t>ESTACIONAMENTO: Área reservada para guarda temporária de veículos.</w:t>
      </w:r>
    </w:p>
    <w:p w:rsidR="00D62E10" w:rsidRPr="00D565B4" w:rsidRDefault="00D62E10" w:rsidP="001A0973">
      <w:pPr>
        <w:tabs>
          <w:tab w:val="left" w:pos="708"/>
        </w:tabs>
        <w:jc w:val="both"/>
        <w:rPr>
          <w:sz w:val="24"/>
          <w:szCs w:val="24"/>
        </w:rPr>
      </w:pPr>
      <w:r w:rsidRPr="00D565B4">
        <w:rPr>
          <w:rFonts w:eastAsia="MS Mincho"/>
          <w:sz w:val="24"/>
          <w:szCs w:val="24"/>
        </w:rPr>
        <w:t>EIV- Estudo de Impacto de Vizinhança</w:t>
      </w:r>
    </w:p>
    <w:p w:rsidR="00D62E10" w:rsidRPr="00D565B4" w:rsidRDefault="00D62E10" w:rsidP="001A0973">
      <w:pPr>
        <w:tabs>
          <w:tab w:val="left" w:pos="708"/>
        </w:tabs>
        <w:jc w:val="both"/>
        <w:rPr>
          <w:sz w:val="24"/>
          <w:szCs w:val="24"/>
        </w:rPr>
      </w:pPr>
      <w:r w:rsidRPr="00D565B4">
        <w:rPr>
          <w:rFonts w:eastAsia="MS Mincho"/>
          <w:sz w:val="24"/>
          <w:szCs w:val="24"/>
        </w:rPr>
        <w:t>FABRICAÇÃO: Ação, modo ou meio de manufaturar, preparar ou fazer através de meios mecânicos, físicos, biológicos ou químicos determinado produto.</w:t>
      </w:r>
    </w:p>
    <w:p w:rsidR="00D62E10" w:rsidRPr="00D565B4" w:rsidRDefault="00D62E10" w:rsidP="001A0973">
      <w:pPr>
        <w:tabs>
          <w:tab w:val="left" w:pos="708"/>
        </w:tabs>
        <w:jc w:val="both"/>
        <w:rPr>
          <w:sz w:val="24"/>
          <w:szCs w:val="24"/>
        </w:rPr>
      </w:pPr>
      <w:r w:rsidRPr="00D565B4">
        <w:rPr>
          <w:rFonts w:eastAsia="MS Mincho"/>
          <w:sz w:val="24"/>
          <w:szCs w:val="24"/>
        </w:rPr>
        <w:t>FACHADA: Cada uma das faces externas de uma edificação.</w:t>
      </w:r>
    </w:p>
    <w:p w:rsidR="00D62E10" w:rsidRPr="00D565B4" w:rsidRDefault="00D62E10" w:rsidP="001A0973">
      <w:pPr>
        <w:tabs>
          <w:tab w:val="left" w:pos="708"/>
        </w:tabs>
        <w:jc w:val="both"/>
        <w:rPr>
          <w:sz w:val="24"/>
          <w:szCs w:val="24"/>
        </w:rPr>
      </w:pPr>
      <w:r w:rsidRPr="00D565B4">
        <w:rPr>
          <w:rFonts w:eastAsia="MS Mincho"/>
          <w:sz w:val="24"/>
          <w:szCs w:val="24"/>
        </w:rPr>
        <w:t>HABITE-SE: Ato administrativo através do qual é concedida a autorização da Prefeitura para a ocupação da edificação concluída.</w:t>
      </w:r>
    </w:p>
    <w:p w:rsidR="00D62E10" w:rsidRPr="00D565B4" w:rsidRDefault="00D62E10" w:rsidP="001A0973">
      <w:pPr>
        <w:tabs>
          <w:tab w:val="left" w:pos="708"/>
        </w:tabs>
        <w:jc w:val="both"/>
        <w:rPr>
          <w:sz w:val="24"/>
          <w:szCs w:val="24"/>
        </w:rPr>
      </w:pPr>
      <w:r w:rsidRPr="00D565B4">
        <w:rPr>
          <w:rFonts w:eastAsia="MS Mincho"/>
          <w:sz w:val="24"/>
          <w:szCs w:val="24"/>
        </w:rPr>
        <w:t>FAIXA DE ACÚMULO: área destinada ao acúmulo de veículos na área externa do acesso ao empreendimento.</w:t>
      </w:r>
    </w:p>
    <w:p w:rsidR="00D62E10" w:rsidRPr="00D565B4" w:rsidRDefault="00D62E10" w:rsidP="001A0973">
      <w:pPr>
        <w:tabs>
          <w:tab w:val="left" w:pos="708"/>
        </w:tabs>
        <w:jc w:val="both"/>
        <w:rPr>
          <w:sz w:val="24"/>
          <w:szCs w:val="24"/>
        </w:rPr>
      </w:pPr>
      <w:r w:rsidRPr="00D565B4">
        <w:rPr>
          <w:rFonts w:eastAsia="MS Mincho"/>
          <w:sz w:val="24"/>
          <w:szCs w:val="24"/>
        </w:rPr>
        <w:t xml:space="preserve">FUNDAÇÃO: A parte da construção que, estando geralmente abaixo do nível do terreno, transmite ao solo as pressões produzidas pelas cargas da construção. </w:t>
      </w:r>
    </w:p>
    <w:p w:rsidR="00D62E10" w:rsidRPr="00D565B4" w:rsidRDefault="00D62E10" w:rsidP="001A0973">
      <w:pPr>
        <w:tabs>
          <w:tab w:val="left" w:pos="708"/>
        </w:tabs>
        <w:jc w:val="both"/>
        <w:rPr>
          <w:sz w:val="24"/>
          <w:szCs w:val="24"/>
        </w:rPr>
      </w:pPr>
      <w:r w:rsidRPr="00D565B4">
        <w:rPr>
          <w:rFonts w:eastAsia="MS Mincho"/>
          <w:sz w:val="24"/>
          <w:szCs w:val="24"/>
        </w:rPr>
        <w:t>GARAGENS COLETIVAS: Aquelas destinadas à guarda de mais de um veículo, em vagas individuais utilizadas pelos proprietários (ou ocupantes) das unidades autônomas ou pelos clientes ou visitantes, quando se tratar de estabelecimentos comerciais, industriais, de serviços ou institucionais, dispostas em espaço comum.</w:t>
      </w:r>
    </w:p>
    <w:p w:rsidR="00D62E10" w:rsidRPr="00D565B4" w:rsidRDefault="00D62E10" w:rsidP="001A0973">
      <w:pPr>
        <w:tabs>
          <w:tab w:val="left" w:pos="708"/>
        </w:tabs>
        <w:jc w:val="both"/>
        <w:rPr>
          <w:sz w:val="24"/>
          <w:szCs w:val="24"/>
        </w:rPr>
      </w:pPr>
      <w:r w:rsidRPr="00D565B4">
        <w:rPr>
          <w:rFonts w:eastAsia="MS Mincho"/>
          <w:sz w:val="24"/>
          <w:szCs w:val="24"/>
        </w:rPr>
        <w:t xml:space="preserve">GARAGENS PARTICULARES: Espaço destinado </w:t>
      </w:r>
      <w:proofErr w:type="gramStart"/>
      <w:r w:rsidRPr="00D565B4">
        <w:rPr>
          <w:rFonts w:eastAsia="MS Mincho"/>
          <w:sz w:val="24"/>
          <w:szCs w:val="24"/>
        </w:rPr>
        <w:t>à</w:t>
      </w:r>
      <w:proofErr w:type="gramEnd"/>
      <w:r w:rsidRPr="00D565B4">
        <w:rPr>
          <w:rFonts w:eastAsia="MS Mincho"/>
          <w:sz w:val="24"/>
          <w:szCs w:val="24"/>
        </w:rPr>
        <w:t xml:space="preserve"> guarda de um ou mais veículos do proprietário do imóvel.</w:t>
      </w:r>
    </w:p>
    <w:p w:rsidR="00D62E10" w:rsidRPr="00D565B4" w:rsidRDefault="00D62E10" w:rsidP="001A0973">
      <w:pPr>
        <w:tabs>
          <w:tab w:val="left" w:pos="708"/>
        </w:tabs>
        <w:jc w:val="both"/>
        <w:rPr>
          <w:sz w:val="24"/>
          <w:szCs w:val="24"/>
        </w:rPr>
      </w:pPr>
      <w:r w:rsidRPr="00D565B4">
        <w:rPr>
          <w:rFonts w:eastAsia="MS Mincho"/>
          <w:sz w:val="24"/>
          <w:szCs w:val="24"/>
        </w:rPr>
        <w:t>GARAGENS COMERCIAIS: Aquelas destinadas à locação de espaços para estacionamento e guarda de veículos.</w:t>
      </w:r>
    </w:p>
    <w:p w:rsidR="00D62E10" w:rsidRPr="00D565B4" w:rsidRDefault="00D62E10" w:rsidP="001A0973">
      <w:pPr>
        <w:tabs>
          <w:tab w:val="left" w:pos="708"/>
        </w:tabs>
        <w:jc w:val="both"/>
        <w:rPr>
          <w:sz w:val="24"/>
          <w:szCs w:val="24"/>
        </w:rPr>
      </w:pPr>
      <w:r w:rsidRPr="00D565B4">
        <w:rPr>
          <w:rFonts w:eastAsia="MS Mincho"/>
          <w:sz w:val="24"/>
          <w:szCs w:val="24"/>
        </w:rPr>
        <w:t>ILUMINAÇÃO: Ação de distribuir luz num compartimento ou logradouro. Arte e técnica de iluminar os compartimentos e logradouros.</w:t>
      </w:r>
    </w:p>
    <w:p w:rsidR="00D62E10" w:rsidRPr="00D565B4" w:rsidRDefault="00D62E10" w:rsidP="001A0973">
      <w:pPr>
        <w:tabs>
          <w:tab w:val="left" w:pos="708"/>
        </w:tabs>
        <w:jc w:val="both"/>
        <w:rPr>
          <w:sz w:val="24"/>
          <w:szCs w:val="24"/>
        </w:rPr>
      </w:pPr>
      <w:r w:rsidRPr="00D565B4">
        <w:rPr>
          <w:rFonts w:eastAsia="MS Mincho"/>
          <w:sz w:val="24"/>
          <w:szCs w:val="24"/>
        </w:rPr>
        <w:t>LOGRADOURO PÚBLICO: É toda parte da superfície da cidade destinada ao uso público, oficialmente reconhecida e designada por um nome, de acordo com a legislação em vigor.</w:t>
      </w:r>
    </w:p>
    <w:p w:rsidR="00D62E10" w:rsidRPr="00D565B4" w:rsidRDefault="00D62E10" w:rsidP="001A0973">
      <w:pPr>
        <w:tabs>
          <w:tab w:val="left" w:pos="708"/>
        </w:tabs>
        <w:jc w:val="both"/>
        <w:rPr>
          <w:sz w:val="24"/>
          <w:szCs w:val="24"/>
        </w:rPr>
      </w:pPr>
      <w:r w:rsidRPr="00D565B4">
        <w:rPr>
          <w:rFonts w:eastAsia="MS Mincho"/>
          <w:sz w:val="24"/>
          <w:szCs w:val="24"/>
        </w:rPr>
        <w:t>LOTE: - É o terreno servido de infraestrutura básica, cujas dimensões atendam aos índices urbanísticos definidos pelo Plano Diretor ou Lei municipal para a zona em que se situe.</w:t>
      </w:r>
    </w:p>
    <w:p w:rsidR="00D62E10" w:rsidRPr="00D565B4" w:rsidRDefault="00D62E10" w:rsidP="001A0973">
      <w:pPr>
        <w:tabs>
          <w:tab w:val="left" w:pos="708"/>
        </w:tabs>
        <w:jc w:val="both"/>
        <w:rPr>
          <w:sz w:val="24"/>
          <w:szCs w:val="24"/>
        </w:rPr>
      </w:pPr>
      <w:r w:rsidRPr="00D565B4">
        <w:rPr>
          <w:rFonts w:eastAsia="MS Mincho"/>
          <w:sz w:val="24"/>
          <w:szCs w:val="24"/>
        </w:rPr>
        <w:t>MARQUISE: Cobertura em balanço maciça ou vazada, em geral estreita, formando saliência externa no corpo da edificação.</w:t>
      </w:r>
    </w:p>
    <w:p w:rsidR="00D62E10" w:rsidRPr="00D565B4" w:rsidRDefault="00D62E10" w:rsidP="001A0973">
      <w:pPr>
        <w:tabs>
          <w:tab w:val="left" w:pos="708"/>
        </w:tabs>
        <w:jc w:val="both"/>
        <w:rPr>
          <w:sz w:val="24"/>
          <w:szCs w:val="24"/>
        </w:rPr>
      </w:pPr>
      <w:r w:rsidRPr="00D565B4">
        <w:rPr>
          <w:rFonts w:eastAsia="MS Mincho"/>
          <w:sz w:val="24"/>
          <w:szCs w:val="24"/>
        </w:rPr>
        <w:t>MEZANINO: Piso intermediário entre o piso e o teto de uma dependência ou pavimento de uma edificação, incluindo guarda-corpo, área máxima de 50% do pavimento térreo.</w:t>
      </w:r>
    </w:p>
    <w:p w:rsidR="00D62E10" w:rsidRPr="00D565B4" w:rsidRDefault="00D62E10" w:rsidP="001A0973">
      <w:pPr>
        <w:tabs>
          <w:tab w:val="left" w:pos="708"/>
        </w:tabs>
        <w:jc w:val="both"/>
        <w:rPr>
          <w:sz w:val="24"/>
          <w:szCs w:val="24"/>
        </w:rPr>
      </w:pPr>
      <w:r w:rsidRPr="00D565B4">
        <w:rPr>
          <w:rFonts w:eastAsia="MS Mincho"/>
          <w:sz w:val="24"/>
          <w:szCs w:val="24"/>
        </w:rPr>
        <w:t>MEIO-FIO: Guia; arremate entre o plano do passeio e o da pista de rolamento de um logradouro.</w:t>
      </w:r>
    </w:p>
    <w:p w:rsidR="00D62E10" w:rsidRPr="00D565B4" w:rsidRDefault="00D62E10" w:rsidP="001A0973">
      <w:pPr>
        <w:tabs>
          <w:tab w:val="left" w:pos="708"/>
        </w:tabs>
        <w:jc w:val="both"/>
        <w:rPr>
          <w:sz w:val="24"/>
          <w:szCs w:val="24"/>
        </w:rPr>
      </w:pPr>
      <w:r w:rsidRPr="00D565B4">
        <w:rPr>
          <w:rFonts w:eastAsia="MS Mincho"/>
          <w:sz w:val="24"/>
          <w:szCs w:val="24"/>
        </w:rPr>
        <w:t>MURO: Maciço de alvenaria de pouca altura que serve de vedo ou de separação entre terrenos de proprietários diversos, entre edificações, ou entre pátios do mesmo terreno.</w:t>
      </w:r>
    </w:p>
    <w:p w:rsidR="00D62E10" w:rsidRPr="00D565B4" w:rsidRDefault="00D62E10" w:rsidP="001A0973">
      <w:pPr>
        <w:tabs>
          <w:tab w:val="left" w:pos="708"/>
        </w:tabs>
        <w:jc w:val="both"/>
        <w:rPr>
          <w:sz w:val="24"/>
          <w:szCs w:val="24"/>
        </w:rPr>
      </w:pPr>
      <w:r w:rsidRPr="00D565B4">
        <w:rPr>
          <w:rFonts w:eastAsia="MS Mincho"/>
          <w:sz w:val="24"/>
          <w:szCs w:val="24"/>
        </w:rPr>
        <w:t>PASSEIO: É a parte do logradouro destinada ao trânsito de pedestres.</w:t>
      </w:r>
    </w:p>
    <w:p w:rsidR="00D62E10" w:rsidRPr="00D565B4" w:rsidRDefault="00D62E10" w:rsidP="001A0973">
      <w:pPr>
        <w:tabs>
          <w:tab w:val="left" w:pos="708"/>
        </w:tabs>
        <w:jc w:val="both"/>
        <w:rPr>
          <w:sz w:val="24"/>
          <w:szCs w:val="24"/>
        </w:rPr>
      </w:pPr>
      <w:r w:rsidRPr="00D565B4">
        <w:rPr>
          <w:rFonts w:eastAsia="MS Mincho"/>
          <w:sz w:val="24"/>
          <w:szCs w:val="24"/>
        </w:rPr>
        <w:t>PÉRGULA e PERGOLADO: Estrutura horizontal composta de vigamento regular ou em grelha, que se constrói com um teto vazado ou não, sendo sua área construída computada pelo seu perímetro externo.</w:t>
      </w:r>
    </w:p>
    <w:p w:rsidR="00D62E10" w:rsidRPr="00D565B4" w:rsidRDefault="00D62E10" w:rsidP="001A0973">
      <w:pPr>
        <w:tabs>
          <w:tab w:val="left" w:pos="708"/>
        </w:tabs>
        <w:jc w:val="both"/>
        <w:rPr>
          <w:sz w:val="24"/>
          <w:szCs w:val="24"/>
        </w:rPr>
      </w:pPr>
      <w:r w:rsidRPr="00D565B4">
        <w:rPr>
          <w:rFonts w:eastAsia="MS Mincho"/>
          <w:sz w:val="24"/>
          <w:szCs w:val="24"/>
        </w:rPr>
        <w:t xml:space="preserve">PILOTIS: Pavimento, ou parte </w:t>
      </w:r>
      <w:proofErr w:type="gramStart"/>
      <w:r w:rsidRPr="00D565B4">
        <w:rPr>
          <w:rFonts w:eastAsia="MS Mincho"/>
          <w:sz w:val="24"/>
          <w:szCs w:val="24"/>
        </w:rPr>
        <w:t>deste, composto</w:t>
      </w:r>
      <w:proofErr w:type="gramEnd"/>
      <w:r w:rsidRPr="00D565B4">
        <w:rPr>
          <w:rFonts w:eastAsia="MS Mincho"/>
          <w:sz w:val="24"/>
          <w:szCs w:val="24"/>
        </w:rPr>
        <w:t xml:space="preserve"> por pilastras ou colunas que sustentam edifícios, a fim de deixar área livre de circulação.</w:t>
      </w:r>
    </w:p>
    <w:p w:rsidR="00D62E10" w:rsidRPr="00D565B4" w:rsidRDefault="00D62E10" w:rsidP="001A0973">
      <w:pPr>
        <w:tabs>
          <w:tab w:val="left" w:pos="708"/>
        </w:tabs>
        <w:jc w:val="both"/>
        <w:rPr>
          <w:sz w:val="24"/>
          <w:szCs w:val="24"/>
        </w:rPr>
      </w:pPr>
      <w:r w:rsidRPr="00D565B4">
        <w:rPr>
          <w:rFonts w:eastAsia="MS Mincho"/>
          <w:sz w:val="24"/>
          <w:szCs w:val="24"/>
        </w:rPr>
        <w:t>PROFISSIONAL LEGALMENTE HABILITADO: É a pessoa física registrada junto ao Conselho Regional da categoria – CREA, CAU e CFT respeitadas as atribuições e limitações consignadas por esse organismo e devidamente licenciado pelo Município.</w:t>
      </w:r>
    </w:p>
    <w:p w:rsidR="00D62E10" w:rsidRPr="00D565B4" w:rsidRDefault="00D62E10" w:rsidP="001A0973">
      <w:pPr>
        <w:tabs>
          <w:tab w:val="left" w:pos="708"/>
        </w:tabs>
        <w:jc w:val="both"/>
        <w:rPr>
          <w:sz w:val="24"/>
          <w:szCs w:val="24"/>
        </w:rPr>
      </w:pPr>
      <w:r w:rsidRPr="00D565B4">
        <w:rPr>
          <w:rFonts w:eastAsia="MS Mincho"/>
          <w:sz w:val="24"/>
          <w:szCs w:val="24"/>
        </w:rPr>
        <w:t>REFORMA: A obra de adaptação de edificação existente, visando ao novo uso, mediante alteração de seus compartimentos com ou sem a substituição de material de acabamento.</w:t>
      </w:r>
    </w:p>
    <w:p w:rsidR="00D62E10" w:rsidRPr="00D565B4" w:rsidRDefault="00D62E10" w:rsidP="001A0973">
      <w:pPr>
        <w:tabs>
          <w:tab w:val="left" w:pos="708"/>
        </w:tabs>
        <w:jc w:val="both"/>
        <w:rPr>
          <w:sz w:val="24"/>
          <w:szCs w:val="24"/>
        </w:rPr>
      </w:pPr>
      <w:r w:rsidRPr="00D565B4">
        <w:rPr>
          <w:rFonts w:eastAsia="MS Mincho"/>
          <w:sz w:val="24"/>
          <w:szCs w:val="24"/>
        </w:rPr>
        <w:t>RIT- Relatório de Impacto de Vizinhança.</w:t>
      </w:r>
    </w:p>
    <w:p w:rsidR="00D62E10" w:rsidRPr="00D565B4" w:rsidRDefault="00D62E10" w:rsidP="001A0973">
      <w:pPr>
        <w:tabs>
          <w:tab w:val="left" w:pos="708"/>
        </w:tabs>
        <w:jc w:val="both"/>
        <w:rPr>
          <w:sz w:val="24"/>
          <w:szCs w:val="24"/>
        </w:rPr>
      </w:pPr>
      <w:r w:rsidRPr="00D565B4">
        <w:rPr>
          <w:rFonts w:eastAsia="MS Mincho"/>
          <w:sz w:val="24"/>
          <w:szCs w:val="24"/>
        </w:rPr>
        <w:t>TAPUME: Vedação provisória, geralmente que se fecha ou resguarda uma área, feita de tábuas ou outro material similar.</w:t>
      </w:r>
    </w:p>
    <w:p w:rsidR="00D62E10" w:rsidRPr="00D565B4" w:rsidRDefault="00D62E10" w:rsidP="001A0973">
      <w:pPr>
        <w:tabs>
          <w:tab w:val="left" w:pos="708"/>
        </w:tabs>
        <w:jc w:val="both"/>
        <w:rPr>
          <w:sz w:val="24"/>
          <w:szCs w:val="24"/>
        </w:rPr>
      </w:pPr>
      <w:r w:rsidRPr="00D565B4">
        <w:rPr>
          <w:rFonts w:eastAsia="MS Mincho"/>
          <w:sz w:val="24"/>
          <w:szCs w:val="24"/>
        </w:rPr>
        <w:t>TAXA DE OCUPAÇÃO: É</w:t>
      </w:r>
      <w:r w:rsidRPr="00D565B4">
        <w:rPr>
          <w:rFonts w:eastAsia="MS Mincho"/>
          <w:bCs/>
          <w:sz w:val="24"/>
          <w:szCs w:val="24"/>
        </w:rPr>
        <w:t xml:space="preserve"> o percentual expresso pela relação entre a área de projeção da edificação ou edificações sobre o plano horizontal e a área do lote ou terreno onde se pretende edificar.</w:t>
      </w:r>
    </w:p>
    <w:p w:rsidR="00D62E10" w:rsidRPr="00D565B4" w:rsidRDefault="00D62E10" w:rsidP="001A0973">
      <w:pPr>
        <w:tabs>
          <w:tab w:val="left" w:pos="708"/>
        </w:tabs>
        <w:jc w:val="both"/>
        <w:rPr>
          <w:sz w:val="24"/>
          <w:szCs w:val="24"/>
        </w:rPr>
      </w:pPr>
      <w:r w:rsidRPr="00D565B4">
        <w:rPr>
          <w:rFonts w:eastAsia="MS Mincho"/>
          <w:sz w:val="24"/>
          <w:szCs w:val="24"/>
        </w:rPr>
        <w:t>TAXA DE PERMEABILIDADE: É o percentual da área do terreno que deve ser mantido permeável.</w:t>
      </w:r>
    </w:p>
    <w:p w:rsidR="00D62E10" w:rsidRPr="00D565B4" w:rsidRDefault="00D62E10" w:rsidP="001A0973">
      <w:pPr>
        <w:tabs>
          <w:tab w:val="left" w:pos="708"/>
        </w:tabs>
        <w:jc w:val="both"/>
        <w:rPr>
          <w:sz w:val="24"/>
          <w:szCs w:val="24"/>
        </w:rPr>
      </w:pPr>
      <w:r w:rsidRPr="00D565B4">
        <w:rPr>
          <w:rFonts w:eastAsia="MS Mincho"/>
          <w:sz w:val="24"/>
          <w:szCs w:val="24"/>
        </w:rPr>
        <w:t>TESTADA DO LOTE OU FRENTE: É a linha que separa o logradouro público da propriedade particular ou pública e que coincide com o alinhamento.</w:t>
      </w:r>
    </w:p>
    <w:p w:rsidR="00D62E10" w:rsidRPr="00D565B4" w:rsidRDefault="00D62E10" w:rsidP="001A0973">
      <w:pPr>
        <w:tabs>
          <w:tab w:val="left" w:pos="708"/>
        </w:tabs>
        <w:jc w:val="both"/>
        <w:rPr>
          <w:sz w:val="24"/>
          <w:szCs w:val="24"/>
        </w:rPr>
      </w:pPr>
      <w:r w:rsidRPr="00D565B4">
        <w:rPr>
          <w:rFonts w:eastAsia="MS Mincho"/>
          <w:sz w:val="24"/>
          <w:szCs w:val="24"/>
        </w:rPr>
        <w:t>TOLDOS: São coberturas leves, removíveis, sem vedação lateral, ligando blocos ou prédios entre si ou cobrindo acesso entre o alinhamento e as entradas de uma edificação.</w:t>
      </w:r>
    </w:p>
    <w:p w:rsidR="00D62E10" w:rsidRPr="00D565B4" w:rsidRDefault="00D62E10" w:rsidP="001A0973">
      <w:pPr>
        <w:tabs>
          <w:tab w:val="left" w:pos="708"/>
        </w:tabs>
        <w:jc w:val="both"/>
        <w:rPr>
          <w:rFonts w:eastAsia="MS Mincho"/>
          <w:sz w:val="24"/>
          <w:szCs w:val="24"/>
        </w:rPr>
      </w:pPr>
      <w:r w:rsidRPr="00D565B4">
        <w:rPr>
          <w:rFonts w:eastAsia="MS Mincho"/>
          <w:sz w:val="24"/>
          <w:szCs w:val="24"/>
        </w:rPr>
        <w:t>UNIDADE AUTÔNOMA: A edificação ou parte desta, residencial ou não, de uso privativo do proprietário.</w:t>
      </w: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rFonts w:eastAsia="MS Mincho"/>
          <w:sz w:val="24"/>
          <w:szCs w:val="24"/>
        </w:rPr>
      </w:pPr>
    </w:p>
    <w:p w:rsidR="005A1266" w:rsidRPr="00D565B4" w:rsidRDefault="005A1266" w:rsidP="001A0973">
      <w:pPr>
        <w:tabs>
          <w:tab w:val="left" w:pos="708"/>
        </w:tabs>
        <w:jc w:val="both"/>
        <w:rPr>
          <w:sz w:val="24"/>
          <w:szCs w:val="24"/>
        </w:rPr>
      </w:pPr>
    </w:p>
    <w:sectPr w:rsidR="005A1266" w:rsidRPr="00D565B4" w:rsidSect="004B0F04">
      <w:headerReference w:type="default" r:id="rId7"/>
      <w:footerReference w:type="default" r:id="rId8"/>
      <w:headerReference w:type="first" r:id="rId9"/>
      <w:footerReference w:type="first" r:id="rId10"/>
      <w:pgSz w:w="11906" w:h="16838"/>
      <w:pgMar w:top="2835" w:right="1133" w:bottom="1560"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F2" w:rsidRDefault="00E700F2">
      <w:r>
        <w:separator/>
      </w:r>
    </w:p>
  </w:endnote>
  <w:endnote w:type="continuationSeparator" w:id="0">
    <w:p w:rsidR="00E700F2" w:rsidRDefault="00E7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1F7" w:rsidRDefault="004965A4">
    <w:pPr>
      <w:pStyle w:val="Rodap"/>
      <w:ind w:right="360"/>
      <w:rPr>
        <w:rFonts w:ascii="Arial" w:hAnsi="Arial" w:cs="Arial"/>
        <w:i/>
        <w:color w:val="00B050"/>
        <w:sz w:val="24"/>
        <w:szCs w:val="24"/>
      </w:rPr>
    </w:pPr>
    <w:r>
      <w:rPr>
        <w:noProof/>
        <w:lang w:eastAsia="pt-BR"/>
      </w:rPr>
      <mc:AlternateContent>
        <mc:Choice Requires="wps">
          <w:drawing>
            <wp:anchor distT="0" distB="0" distL="0" distR="0" simplePos="0" relativeHeight="251657728" behindDoc="0" locked="0" layoutInCell="1" allowOverlap="1">
              <wp:simplePos x="0" y="0"/>
              <wp:positionH relativeFrom="page">
                <wp:align>right</wp:align>
              </wp:positionH>
              <wp:positionV relativeFrom="paragraph">
                <wp:posOffset>635</wp:posOffset>
              </wp:positionV>
              <wp:extent cx="127000" cy="146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71F7" w:rsidRDefault="002E71F7">
                          <w:pPr>
                            <w:pStyle w:val="Rodap"/>
                          </w:pPr>
                          <w:r>
                            <w:rPr>
                              <w:rStyle w:val="Nmerodepgina"/>
                            </w:rPr>
                            <w:fldChar w:fldCharType="begin"/>
                          </w:r>
                          <w:r>
                            <w:rPr>
                              <w:rStyle w:val="Nmerodepgina"/>
                            </w:rPr>
                            <w:instrText xml:space="preserve"> PAGE </w:instrText>
                          </w:r>
                          <w:r>
                            <w:rPr>
                              <w:rStyle w:val="Nmerodepgina"/>
                            </w:rPr>
                            <w:fldChar w:fldCharType="separate"/>
                          </w:r>
                          <w:r w:rsidR="00F04D29">
                            <w:rPr>
                              <w:rStyle w:val="Nmerodepgina"/>
                              <w:noProof/>
                            </w:rPr>
                            <w:t>10</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2pt;margin-top:.05pt;width:10pt;height:11.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" stroked="f">
              <v:fill opacity="0"/>
              <v:textbox inset="0,0,0,0">
                <w:txbxContent>
                  <w:p w:rsidR="002E71F7" w:rsidRDefault="002E71F7">
                    <w:pPr>
                      <w:pStyle w:val="Rodap"/>
                    </w:pPr>
                    <w:r>
                      <w:rPr>
                        <w:rStyle w:val="Nmerodepgina"/>
                      </w:rPr>
                      <w:fldChar w:fldCharType="begin"/>
                    </w:r>
                    <w:r>
                      <w:rPr>
                        <w:rStyle w:val="Nmerodepgina"/>
                      </w:rPr>
                      <w:instrText xml:space="preserve"> PAGE </w:instrText>
                    </w:r>
                    <w:r>
                      <w:rPr>
                        <w:rStyle w:val="Nmerodepgina"/>
                      </w:rPr>
                      <w:fldChar w:fldCharType="separate"/>
                    </w:r>
                    <w:r w:rsidR="00F04D29">
                      <w:rPr>
                        <w:rStyle w:val="Nmerodepgina"/>
                        <w:noProof/>
                      </w:rPr>
                      <w:t>10</w:t>
                    </w:r>
                    <w:r>
                      <w:rPr>
                        <w:rStyle w:val="Nmerodep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1F7" w:rsidRDefault="002E71F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F2" w:rsidRDefault="00E700F2">
      <w:r>
        <w:separator/>
      </w:r>
    </w:p>
  </w:footnote>
  <w:footnote w:type="continuationSeparator" w:id="0">
    <w:p w:rsidR="00E700F2" w:rsidRDefault="00E700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1F7" w:rsidRDefault="002E71F7">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1F7" w:rsidRDefault="002E71F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FA4E1F48"/>
    <w:name w:val="WW8Num16"/>
    <w:lvl w:ilvl="0">
      <w:start w:val="1"/>
      <w:numFmt w:val="lowerLetter"/>
      <w:lvlText w:val="%1)"/>
      <w:lvlJc w:val="left"/>
      <w:pPr>
        <w:tabs>
          <w:tab w:val="num" w:pos="283"/>
        </w:tabs>
        <w:ind w:left="1700" w:hanging="283"/>
      </w:pPr>
      <w:rPr>
        <w:rFonts w:ascii="Arial" w:eastAsia="MS Mincho" w:hAnsi="Arial" w:cs="Times New Roman" w:hint="default"/>
        <w:b/>
        <w:i/>
        <w:strike w:val="0"/>
        <w:dstrike w:val="0"/>
        <w:sz w:val="24"/>
        <w:szCs w:val="24"/>
        <w:u w:val="none"/>
      </w:rPr>
    </w:lvl>
  </w:abstractNum>
  <w:abstractNum w:abstractNumId="2" w15:restartNumberingAfterBreak="0">
    <w:nsid w:val="00000003"/>
    <w:multiLevelType w:val="singleLevel"/>
    <w:tmpl w:val="BF7C8030"/>
    <w:name w:val="WW8Num17"/>
    <w:lvl w:ilvl="0">
      <w:start w:val="1"/>
      <w:numFmt w:val="lowerLetter"/>
      <w:lvlText w:val="%1)"/>
      <w:lvlJc w:val="left"/>
      <w:pPr>
        <w:tabs>
          <w:tab w:val="num" w:pos="0"/>
        </w:tabs>
        <w:ind w:left="2700" w:hanging="360"/>
      </w:pPr>
      <w:rPr>
        <w:rFonts w:ascii="Times New Roman" w:eastAsia="Times New Roman" w:hAnsi="Times New Roman" w:cs="Times New Roman"/>
        <w:b w:val="0"/>
        <w:bCs w:val="0"/>
        <w:sz w:val="22"/>
        <w:szCs w:val="22"/>
      </w:rPr>
    </w:lvl>
  </w:abstractNum>
  <w:abstractNum w:abstractNumId="3" w15:restartNumberingAfterBreak="0">
    <w:nsid w:val="00000004"/>
    <w:multiLevelType w:val="singleLevel"/>
    <w:tmpl w:val="00000004"/>
    <w:name w:val="WW8Num18"/>
    <w:lvl w:ilvl="0">
      <w:start w:val="1"/>
      <w:numFmt w:val="upperRoman"/>
      <w:lvlText w:val="%1-"/>
      <w:lvlJc w:val="left"/>
      <w:pPr>
        <w:tabs>
          <w:tab w:val="num" w:pos="0"/>
        </w:tabs>
        <w:ind w:left="2988" w:hanging="720"/>
      </w:pPr>
      <w:rPr>
        <w:rFonts w:ascii="Arial" w:eastAsia="MS Mincho" w:hAnsi="Arial" w:cs="Arial" w:hint="default"/>
        <w:b/>
        <w:color w:val="00B050"/>
        <w:sz w:val="24"/>
        <w:szCs w:val="24"/>
      </w:rPr>
    </w:lvl>
  </w:abstractNum>
  <w:abstractNum w:abstractNumId="4" w15:restartNumberingAfterBreak="0">
    <w:nsid w:val="00000005"/>
    <w:multiLevelType w:val="singleLevel"/>
    <w:tmpl w:val="5B263796"/>
    <w:name w:val="WW8Num19"/>
    <w:lvl w:ilvl="0">
      <w:start w:val="1"/>
      <w:numFmt w:val="lowerLetter"/>
      <w:lvlText w:val="%1)"/>
      <w:lvlJc w:val="left"/>
      <w:pPr>
        <w:tabs>
          <w:tab w:val="num" w:pos="420"/>
        </w:tabs>
        <w:ind w:left="420" w:hanging="360"/>
      </w:pPr>
      <w:rPr>
        <w:rFonts w:ascii="Arial" w:eastAsia="MS Mincho" w:hAnsi="Arial" w:cs="Arial" w:hint="default"/>
        <w:sz w:val="24"/>
        <w:szCs w:val="24"/>
      </w:rPr>
    </w:lvl>
  </w:abstractNum>
  <w:abstractNum w:abstractNumId="5" w15:restartNumberingAfterBreak="0">
    <w:nsid w:val="096F13A5"/>
    <w:multiLevelType w:val="hybridMultilevel"/>
    <w:tmpl w:val="983EF24C"/>
    <w:lvl w:ilvl="0" w:tplc="0ED41F60">
      <w:start w:val="1"/>
      <w:numFmt w:val="upperRoman"/>
      <w:lvlText w:val="%1-"/>
      <w:lvlJc w:val="left"/>
      <w:pPr>
        <w:ind w:left="3708" w:hanging="720"/>
      </w:pPr>
      <w:rPr>
        <w:rFonts w:eastAsia="MS Mincho" w:hint="default"/>
        <w:b/>
        <w:bCs/>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6" w15:restartNumberingAfterBreak="0">
    <w:nsid w:val="1D6261F0"/>
    <w:multiLevelType w:val="hybridMultilevel"/>
    <w:tmpl w:val="775216F0"/>
    <w:lvl w:ilvl="0" w:tplc="B62645DA">
      <w:start w:val="8"/>
      <w:numFmt w:val="lowerLetter"/>
      <w:lvlText w:val="%1)"/>
      <w:lvlJc w:val="left"/>
      <w:pPr>
        <w:ind w:left="1778" w:hanging="360"/>
      </w:pPr>
    </w:lvl>
    <w:lvl w:ilvl="1" w:tplc="46CC4BB4">
      <w:start w:val="1"/>
      <w:numFmt w:val="lowerLetter"/>
      <w:lvlText w:val="%2."/>
      <w:lvlJc w:val="left"/>
      <w:pPr>
        <w:ind w:left="2498" w:hanging="360"/>
      </w:pPr>
    </w:lvl>
    <w:lvl w:ilvl="2" w:tplc="A91AB6BA">
      <w:start w:val="1"/>
      <w:numFmt w:val="lowerRoman"/>
      <w:lvlText w:val="%3."/>
      <w:lvlJc w:val="right"/>
      <w:pPr>
        <w:ind w:left="3218" w:hanging="180"/>
      </w:pPr>
    </w:lvl>
    <w:lvl w:ilvl="3" w:tplc="6B74C08A">
      <w:start w:val="1"/>
      <w:numFmt w:val="decimal"/>
      <w:lvlText w:val="%4."/>
      <w:lvlJc w:val="left"/>
      <w:pPr>
        <w:ind w:left="3938" w:hanging="360"/>
      </w:pPr>
    </w:lvl>
    <w:lvl w:ilvl="4" w:tplc="E6025B40">
      <w:start w:val="1"/>
      <w:numFmt w:val="lowerLetter"/>
      <w:lvlText w:val="%5."/>
      <w:lvlJc w:val="left"/>
      <w:pPr>
        <w:ind w:left="4658" w:hanging="360"/>
      </w:pPr>
    </w:lvl>
    <w:lvl w:ilvl="5" w:tplc="2BAE2B34">
      <w:start w:val="1"/>
      <w:numFmt w:val="lowerRoman"/>
      <w:lvlText w:val="%6."/>
      <w:lvlJc w:val="right"/>
      <w:pPr>
        <w:ind w:left="5378" w:hanging="180"/>
      </w:pPr>
    </w:lvl>
    <w:lvl w:ilvl="6" w:tplc="BAF624C2">
      <w:start w:val="1"/>
      <w:numFmt w:val="decimal"/>
      <w:lvlText w:val="%7."/>
      <w:lvlJc w:val="left"/>
      <w:pPr>
        <w:ind w:left="6098" w:hanging="360"/>
      </w:pPr>
    </w:lvl>
    <w:lvl w:ilvl="7" w:tplc="787800D6">
      <w:start w:val="1"/>
      <w:numFmt w:val="lowerLetter"/>
      <w:lvlText w:val="%8."/>
      <w:lvlJc w:val="left"/>
      <w:pPr>
        <w:ind w:left="6818" w:hanging="360"/>
      </w:pPr>
    </w:lvl>
    <w:lvl w:ilvl="8" w:tplc="4D260A9A">
      <w:start w:val="1"/>
      <w:numFmt w:val="lowerRoman"/>
      <w:lvlText w:val="%9."/>
      <w:lvlJc w:val="right"/>
      <w:pPr>
        <w:ind w:left="7538" w:hanging="180"/>
      </w:pPr>
    </w:lvl>
  </w:abstractNum>
  <w:abstractNum w:abstractNumId="7" w15:restartNumberingAfterBreak="0">
    <w:nsid w:val="75785725"/>
    <w:multiLevelType w:val="hybridMultilevel"/>
    <w:tmpl w:val="A336D47C"/>
    <w:lvl w:ilvl="0" w:tplc="31366366">
      <w:start w:val="1"/>
      <w:numFmt w:val="lowerRoman"/>
      <w:lvlText w:val="%1-"/>
      <w:lvlJc w:val="left"/>
      <w:pPr>
        <w:ind w:left="3708" w:hanging="720"/>
      </w:pPr>
      <w:rPr>
        <w:rFonts w:eastAsia="MS Mincho" w:hint="default"/>
      </w:rPr>
    </w:lvl>
    <w:lvl w:ilvl="1" w:tplc="04160019" w:tentative="1">
      <w:start w:val="1"/>
      <w:numFmt w:val="lowerLetter"/>
      <w:lvlText w:val="%2."/>
      <w:lvlJc w:val="left"/>
      <w:pPr>
        <w:ind w:left="4068" w:hanging="360"/>
      </w:pPr>
    </w:lvl>
    <w:lvl w:ilvl="2" w:tplc="0416001B" w:tentative="1">
      <w:start w:val="1"/>
      <w:numFmt w:val="lowerRoman"/>
      <w:lvlText w:val="%3."/>
      <w:lvlJc w:val="right"/>
      <w:pPr>
        <w:ind w:left="4788" w:hanging="180"/>
      </w:pPr>
    </w:lvl>
    <w:lvl w:ilvl="3" w:tplc="0416000F" w:tentative="1">
      <w:start w:val="1"/>
      <w:numFmt w:val="decimal"/>
      <w:lvlText w:val="%4."/>
      <w:lvlJc w:val="left"/>
      <w:pPr>
        <w:ind w:left="5508" w:hanging="360"/>
      </w:pPr>
    </w:lvl>
    <w:lvl w:ilvl="4" w:tplc="04160019" w:tentative="1">
      <w:start w:val="1"/>
      <w:numFmt w:val="lowerLetter"/>
      <w:lvlText w:val="%5."/>
      <w:lvlJc w:val="left"/>
      <w:pPr>
        <w:ind w:left="6228" w:hanging="360"/>
      </w:pPr>
    </w:lvl>
    <w:lvl w:ilvl="5" w:tplc="0416001B" w:tentative="1">
      <w:start w:val="1"/>
      <w:numFmt w:val="lowerRoman"/>
      <w:lvlText w:val="%6."/>
      <w:lvlJc w:val="right"/>
      <w:pPr>
        <w:ind w:left="6948" w:hanging="180"/>
      </w:pPr>
    </w:lvl>
    <w:lvl w:ilvl="6" w:tplc="0416000F" w:tentative="1">
      <w:start w:val="1"/>
      <w:numFmt w:val="decimal"/>
      <w:lvlText w:val="%7."/>
      <w:lvlJc w:val="left"/>
      <w:pPr>
        <w:ind w:left="7668" w:hanging="360"/>
      </w:pPr>
    </w:lvl>
    <w:lvl w:ilvl="7" w:tplc="04160019" w:tentative="1">
      <w:start w:val="1"/>
      <w:numFmt w:val="lowerLetter"/>
      <w:lvlText w:val="%8."/>
      <w:lvlJc w:val="left"/>
      <w:pPr>
        <w:ind w:left="8388" w:hanging="360"/>
      </w:pPr>
    </w:lvl>
    <w:lvl w:ilvl="8" w:tplc="0416001B" w:tentative="1">
      <w:start w:val="1"/>
      <w:numFmt w:val="lowerRoman"/>
      <w:lvlText w:val="%9."/>
      <w:lvlJc w:val="right"/>
      <w:pPr>
        <w:ind w:left="9108" w:hanging="180"/>
      </w:pPr>
    </w:lvl>
  </w:abstractNum>
  <w:abstractNum w:abstractNumId="8" w15:restartNumberingAfterBreak="0">
    <w:nsid w:val="7CBC138E"/>
    <w:multiLevelType w:val="hybridMultilevel"/>
    <w:tmpl w:val="43160F6E"/>
    <w:lvl w:ilvl="0" w:tplc="CBDAF9F0">
      <w:start w:val="5"/>
      <w:numFmt w:val="lowerLetter"/>
      <w:lvlText w:val="%1)"/>
      <w:lvlJc w:val="left"/>
      <w:pPr>
        <w:ind w:left="1778" w:hanging="360"/>
      </w:pPr>
      <w:rPr>
        <w:rFonts w:hint="default"/>
      </w:rPr>
    </w:lvl>
    <w:lvl w:ilvl="1" w:tplc="15466454" w:tentative="1">
      <w:start w:val="1"/>
      <w:numFmt w:val="lowerLetter"/>
      <w:lvlText w:val="%2."/>
      <w:lvlJc w:val="left"/>
      <w:pPr>
        <w:ind w:left="2498" w:hanging="360"/>
      </w:pPr>
    </w:lvl>
    <w:lvl w:ilvl="2" w:tplc="6838B232" w:tentative="1">
      <w:start w:val="1"/>
      <w:numFmt w:val="lowerRoman"/>
      <w:lvlText w:val="%3."/>
      <w:lvlJc w:val="right"/>
      <w:pPr>
        <w:ind w:left="3218" w:hanging="180"/>
      </w:pPr>
    </w:lvl>
    <w:lvl w:ilvl="3" w:tplc="93B63F4E" w:tentative="1">
      <w:start w:val="1"/>
      <w:numFmt w:val="decimal"/>
      <w:lvlText w:val="%4."/>
      <w:lvlJc w:val="left"/>
      <w:pPr>
        <w:ind w:left="3938" w:hanging="360"/>
      </w:pPr>
    </w:lvl>
    <w:lvl w:ilvl="4" w:tplc="E6C47B3C" w:tentative="1">
      <w:start w:val="1"/>
      <w:numFmt w:val="lowerLetter"/>
      <w:lvlText w:val="%5."/>
      <w:lvlJc w:val="left"/>
      <w:pPr>
        <w:ind w:left="4658" w:hanging="360"/>
      </w:pPr>
    </w:lvl>
    <w:lvl w:ilvl="5" w:tplc="4C42D5F8" w:tentative="1">
      <w:start w:val="1"/>
      <w:numFmt w:val="lowerRoman"/>
      <w:lvlText w:val="%6."/>
      <w:lvlJc w:val="right"/>
      <w:pPr>
        <w:ind w:left="5378" w:hanging="180"/>
      </w:pPr>
    </w:lvl>
    <w:lvl w:ilvl="6" w:tplc="04220CCE" w:tentative="1">
      <w:start w:val="1"/>
      <w:numFmt w:val="decimal"/>
      <w:lvlText w:val="%7."/>
      <w:lvlJc w:val="left"/>
      <w:pPr>
        <w:ind w:left="6098" w:hanging="360"/>
      </w:pPr>
    </w:lvl>
    <w:lvl w:ilvl="7" w:tplc="7994AEDC" w:tentative="1">
      <w:start w:val="1"/>
      <w:numFmt w:val="lowerLetter"/>
      <w:lvlText w:val="%8."/>
      <w:lvlJc w:val="left"/>
      <w:pPr>
        <w:ind w:left="6818" w:hanging="360"/>
      </w:pPr>
    </w:lvl>
    <w:lvl w:ilvl="8" w:tplc="D2AC9BA4"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442"/>
    <w:rsid w:val="00076FE8"/>
    <w:rsid w:val="000A3A87"/>
    <w:rsid w:val="000A74D0"/>
    <w:rsid w:val="000B0939"/>
    <w:rsid w:val="000C23BA"/>
    <w:rsid w:val="00134601"/>
    <w:rsid w:val="00175999"/>
    <w:rsid w:val="001A0973"/>
    <w:rsid w:val="00242DC6"/>
    <w:rsid w:val="002C039A"/>
    <w:rsid w:val="002E71F7"/>
    <w:rsid w:val="0030488F"/>
    <w:rsid w:val="00305F75"/>
    <w:rsid w:val="00324EB8"/>
    <w:rsid w:val="003372AD"/>
    <w:rsid w:val="00342778"/>
    <w:rsid w:val="0035469C"/>
    <w:rsid w:val="003715B0"/>
    <w:rsid w:val="0039441A"/>
    <w:rsid w:val="003A152C"/>
    <w:rsid w:val="003F0CA3"/>
    <w:rsid w:val="0044390E"/>
    <w:rsid w:val="004965A4"/>
    <w:rsid w:val="004B0F04"/>
    <w:rsid w:val="004B4F77"/>
    <w:rsid w:val="00506616"/>
    <w:rsid w:val="005A1266"/>
    <w:rsid w:val="005E30EB"/>
    <w:rsid w:val="00696844"/>
    <w:rsid w:val="006C20E5"/>
    <w:rsid w:val="006C4442"/>
    <w:rsid w:val="006E3FD1"/>
    <w:rsid w:val="006F778D"/>
    <w:rsid w:val="00725726"/>
    <w:rsid w:val="00744FC8"/>
    <w:rsid w:val="00753D8B"/>
    <w:rsid w:val="007A5FD9"/>
    <w:rsid w:val="00800CCE"/>
    <w:rsid w:val="00812C1B"/>
    <w:rsid w:val="008E5ED9"/>
    <w:rsid w:val="009354EE"/>
    <w:rsid w:val="0099729C"/>
    <w:rsid w:val="009C005E"/>
    <w:rsid w:val="009C1F6F"/>
    <w:rsid w:val="00A6292F"/>
    <w:rsid w:val="00AB0356"/>
    <w:rsid w:val="00B14393"/>
    <w:rsid w:val="00B25598"/>
    <w:rsid w:val="00B80FC5"/>
    <w:rsid w:val="00C03C93"/>
    <w:rsid w:val="00C4582C"/>
    <w:rsid w:val="00C45B8F"/>
    <w:rsid w:val="00C55184"/>
    <w:rsid w:val="00C83856"/>
    <w:rsid w:val="00CC2532"/>
    <w:rsid w:val="00CD2B4B"/>
    <w:rsid w:val="00CF70C0"/>
    <w:rsid w:val="00D32910"/>
    <w:rsid w:val="00D565B4"/>
    <w:rsid w:val="00D62E10"/>
    <w:rsid w:val="00D72737"/>
    <w:rsid w:val="00DC3AF1"/>
    <w:rsid w:val="00DF23FD"/>
    <w:rsid w:val="00E700F2"/>
    <w:rsid w:val="00E86B35"/>
    <w:rsid w:val="00EB72A2"/>
    <w:rsid w:val="00F04D29"/>
    <w:rsid w:val="00F2103D"/>
    <w:rsid w:val="00F42BA8"/>
    <w:rsid w:val="00F71A50"/>
    <w:rsid w:val="00F93487"/>
    <w:rsid w:val="00FC5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61BCAC1A"/>
  <w15:chartTrackingRefBased/>
  <w15:docId w15:val="{082031CB-832D-4148-B638-C551E6F0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ind w:left="2552"/>
      <w:jc w:val="both"/>
      <w:outlineLvl w:val="0"/>
    </w:pPr>
    <w:rPr>
      <w:i/>
      <w:sz w:val="24"/>
    </w:rPr>
  </w:style>
  <w:style w:type="paragraph" w:styleId="Ttulo2">
    <w:name w:val="heading 2"/>
    <w:basedOn w:val="Normal"/>
    <w:next w:val="Normal"/>
    <w:qFormat/>
    <w:pPr>
      <w:keepNext/>
      <w:numPr>
        <w:ilvl w:val="1"/>
        <w:numId w:val="1"/>
      </w:numPr>
      <w:ind w:firstLine="2835"/>
      <w:outlineLvl w:val="1"/>
    </w:pPr>
    <w:rPr>
      <w:b/>
      <w:sz w:val="24"/>
    </w:rPr>
  </w:style>
  <w:style w:type="paragraph" w:styleId="Ttulo3">
    <w:name w:val="heading 3"/>
    <w:basedOn w:val="Normal"/>
    <w:next w:val="Normal"/>
    <w:qFormat/>
    <w:pPr>
      <w:keepNext/>
      <w:numPr>
        <w:ilvl w:val="2"/>
        <w:numId w:val="1"/>
      </w:numPr>
      <w:ind w:left="2835"/>
      <w:outlineLvl w:val="2"/>
    </w:pPr>
    <w:rPr>
      <w:b/>
      <w:bCs/>
      <w:i/>
      <w:iCs/>
      <w:sz w:val="24"/>
    </w:rPr>
  </w:style>
  <w:style w:type="paragraph" w:styleId="Ttulo4">
    <w:name w:val="heading 4"/>
    <w:basedOn w:val="Normal"/>
    <w:next w:val="Normal"/>
    <w:qFormat/>
    <w:pPr>
      <w:keepNext/>
      <w:numPr>
        <w:ilvl w:val="3"/>
        <w:numId w:val="1"/>
      </w:numPr>
      <w:jc w:val="both"/>
      <w:outlineLvl w:val="3"/>
    </w:pPr>
    <w:rPr>
      <w:rFonts w:ascii="Arial" w:hAnsi="Arial" w:cs="Arial"/>
      <w:sz w:val="32"/>
    </w:rPr>
  </w:style>
  <w:style w:type="paragraph" w:styleId="Ttulo5">
    <w:name w:val="heading 5"/>
    <w:basedOn w:val="Normal"/>
    <w:next w:val="Normal"/>
    <w:qFormat/>
    <w:pPr>
      <w:keepNext/>
      <w:numPr>
        <w:ilvl w:val="4"/>
        <w:numId w:val="1"/>
      </w:numPr>
      <w:ind w:firstLine="2127"/>
      <w:jc w:val="both"/>
      <w:outlineLvl w:val="4"/>
    </w:pPr>
    <w:rPr>
      <w:rFonts w:ascii="Arial" w:hAnsi="Arial" w:cs="Arial"/>
      <w:i/>
      <w:iCs/>
      <w:sz w:val="24"/>
      <w:szCs w:val="28"/>
    </w:rPr>
  </w:style>
  <w:style w:type="paragraph" w:styleId="Ttulo6">
    <w:name w:val="heading 6"/>
    <w:basedOn w:val="Normal"/>
    <w:next w:val="Normal"/>
    <w:qFormat/>
    <w:pPr>
      <w:keepNext/>
      <w:widowControl w:val="0"/>
      <w:numPr>
        <w:ilvl w:val="5"/>
        <w:numId w:val="1"/>
      </w:numPr>
      <w:jc w:val="center"/>
      <w:outlineLvl w:val="5"/>
    </w:pPr>
    <w:rPr>
      <w:sz w:val="24"/>
    </w:rPr>
  </w:style>
  <w:style w:type="paragraph" w:styleId="Ttulo7">
    <w:name w:val="heading 7"/>
    <w:basedOn w:val="Normal"/>
    <w:next w:val="Normal"/>
    <w:qFormat/>
    <w:pPr>
      <w:keepNext/>
      <w:widowControl w:val="0"/>
      <w:numPr>
        <w:ilvl w:val="6"/>
        <w:numId w:val="1"/>
      </w:numPr>
      <w:outlineLvl w:val="6"/>
    </w:pPr>
    <w:rPr>
      <w:sz w:val="24"/>
    </w:rPr>
  </w:style>
  <w:style w:type="paragraph" w:styleId="Ttulo8">
    <w:name w:val="heading 8"/>
    <w:basedOn w:val="Normal"/>
    <w:next w:val="Normal"/>
    <w:qFormat/>
    <w:pPr>
      <w:keepNext/>
      <w:numPr>
        <w:ilvl w:val="7"/>
        <w:numId w:val="1"/>
      </w:numPr>
      <w:jc w:val="center"/>
      <w:outlineLvl w:val="7"/>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MS Mincho" w:hAnsi="Arial" w:cs="Arial" w:hint="default"/>
      <w:b/>
      <w:i/>
      <w:color w:val="00B050"/>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eastAsia="MS Mincho" w:hAnsi="Arial" w:cs="Arial"/>
      <w:b/>
      <w:i/>
      <w:color w:val="00B050"/>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eastAsia="MS Mincho" w:hAnsi="Arial" w:cs="Arial" w:hint="default"/>
      <w:b/>
      <w:i/>
      <w:strike w:val="0"/>
      <w:dstrike w:val="0"/>
      <w:sz w:val="24"/>
      <w:szCs w:val="24"/>
      <w:u w:val="none"/>
    </w:rPr>
  </w:style>
  <w:style w:type="character" w:customStyle="1" w:styleId="WW8Num17z0">
    <w:name w:val="WW8Num17z0"/>
    <w:rPr>
      <w:rFonts w:hint="default"/>
      <w:b/>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eastAsia="MS Mincho" w:hAnsi="Arial" w:cs="Arial" w:hint="default"/>
      <w:b/>
      <w:color w:val="00B050"/>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eastAsia="MS Mincho"/>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Fontepargpadro1">
    <w:name w:val="Fonte parág. padrão1"/>
  </w:style>
  <w:style w:type="character" w:styleId="Nmerodepgina">
    <w:name w:val="page number"/>
    <w:basedOn w:val="Fontepargpadro1"/>
  </w:style>
  <w:style w:type="character" w:styleId="Hyperlink">
    <w:name w:val="Hyperlink"/>
    <w:rPr>
      <w:color w:val="0000FF"/>
      <w:u w:val="single"/>
    </w:rPr>
  </w:style>
  <w:style w:type="character" w:styleId="nfase">
    <w:name w:val="Emphasis"/>
    <w:qFormat/>
    <w:rPr>
      <w:i/>
      <w:iCs/>
    </w:rPr>
  </w:style>
  <w:style w:type="character" w:customStyle="1" w:styleId="apple-converted-space">
    <w:name w:val="apple-converted-space"/>
    <w:basedOn w:val="Fontepargpadro1"/>
  </w:style>
  <w:style w:type="character" w:customStyle="1" w:styleId="TextodebaloChar">
    <w:name w:val="Texto de balão Char"/>
    <w:rPr>
      <w:rFonts w:ascii="Tahoma" w:hAnsi="Tahoma" w:cs="Tahoma"/>
      <w:sz w:val="16"/>
      <w:szCs w:val="16"/>
    </w:rPr>
  </w:style>
  <w:style w:type="paragraph" w:customStyle="1" w:styleId="Ttulo10">
    <w:name w:val="Título1"/>
    <w:basedOn w:val="Normal"/>
    <w:next w:val="Corpodetexto"/>
    <w:pPr>
      <w:keepNext/>
      <w:spacing w:before="240" w:after="120"/>
    </w:pPr>
    <w:rPr>
      <w:rFonts w:ascii="Liberation Sans" w:eastAsia="Noto Sans CJK SC" w:hAnsi="Liberation Sans" w:cs="Lohit Devanagari"/>
      <w:sz w:val="28"/>
      <w:szCs w:val="28"/>
    </w:rPr>
  </w:style>
  <w:style w:type="paragraph" w:styleId="Corpodetexto">
    <w:name w:val="Body Text"/>
    <w:basedOn w:val="Normal"/>
    <w:pPr>
      <w:jc w:val="both"/>
    </w:pPr>
    <w:rPr>
      <w:rFonts w:ascii="Lucida Sans" w:hAnsi="Lucida Sans" w:cs="Lucida Sans"/>
      <w:b/>
      <w:bCs/>
      <w:sz w:val="24"/>
      <w:szCs w:val="24"/>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pPr>
      <w:suppressLineNumbers/>
    </w:pPr>
    <w:rPr>
      <w:rFonts w:cs="Lohit Devanagari"/>
    </w:rPr>
  </w:style>
  <w:style w:type="paragraph" w:styleId="Recuodecorpodetexto">
    <w:name w:val="Body Text Indent"/>
    <w:basedOn w:val="Normal"/>
    <w:pPr>
      <w:tabs>
        <w:tab w:val="left" w:pos="2552"/>
      </w:tabs>
      <w:ind w:firstLine="2835"/>
      <w:jc w:val="both"/>
    </w:pPr>
    <w:rPr>
      <w:i/>
      <w:sz w:val="24"/>
    </w:rPr>
  </w:style>
  <w:style w:type="paragraph" w:customStyle="1" w:styleId="Recuodecorpodetexto21">
    <w:name w:val="Recuo de corpo de texto 21"/>
    <w:basedOn w:val="Normal"/>
    <w:pPr>
      <w:ind w:firstLine="2835"/>
      <w:jc w:val="both"/>
    </w:pPr>
    <w:rPr>
      <w:b/>
      <w:i/>
      <w:sz w:val="24"/>
    </w:rPr>
  </w:style>
  <w:style w:type="paragraph" w:customStyle="1" w:styleId="Recuodecorpodetexto31">
    <w:name w:val="Recuo de corpo de texto 31"/>
    <w:basedOn w:val="Normal"/>
    <w:pPr>
      <w:tabs>
        <w:tab w:val="left" w:pos="426"/>
      </w:tabs>
      <w:ind w:left="2835"/>
      <w:jc w:val="both"/>
    </w:pPr>
    <w:rPr>
      <w:i/>
      <w:sz w:val="24"/>
    </w:rPr>
  </w:style>
  <w:style w:type="paragraph" w:customStyle="1" w:styleId="Corpodetexto21">
    <w:name w:val="Corpo de texto 21"/>
    <w:basedOn w:val="Normal"/>
    <w:pPr>
      <w:jc w:val="both"/>
    </w:pPr>
    <w:rPr>
      <w:b/>
      <w:bCs/>
      <w:i/>
      <w:iCs/>
      <w:sz w:val="24"/>
      <w:szCs w:val="28"/>
    </w:rPr>
  </w:style>
  <w:style w:type="paragraph" w:styleId="NormalWeb">
    <w:name w:val="Normal (Web)"/>
    <w:basedOn w:val="Normal"/>
    <w:uiPriority w:val="99"/>
    <w:pPr>
      <w:spacing w:before="100" w:after="100"/>
    </w:pPr>
    <w:rPr>
      <w:rFonts w:ascii="Arial Unicode MS" w:eastAsia="Arial Unicode MS" w:hAnsi="Arial Unicode MS" w:cs="Arial Unicode MS"/>
      <w:sz w:val="24"/>
      <w:szCs w:val="24"/>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320"/>
        <w:tab w:val="right" w:pos="8640"/>
      </w:tabs>
    </w:pPr>
    <w:rPr>
      <w:rFonts w:ascii="Courier New" w:hAnsi="Courier New" w:cs="Courier New"/>
      <w:sz w:val="24"/>
    </w:rPr>
  </w:style>
  <w:style w:type="paragraph" w:styleId="Rodap">
    <w:name w:val="footer"/>
    <w:basedOn w:val="Normal"/>
    <w:pPr>
      <w:tabs>
        <w:tab w:val="center" w:pos="4419"/>
        <w:tab w:val="right" w:pos="8838"/>
      </w:tabs>
    </w:pPr>
  </w:style>
  <w:style w:type="paragraph" w:customStyle="1" w:styleId="texto1">
    <w:name w:val="texto1"/>
    <w:basedOn w:val="Normal"/>
    <w:pPr>
      <w:spacing w:before="100" w:after="100"/>
    </w:pPr>
    <w:rPr>
      <w:color w:val="000000"/>
      <w:sz w:val="24"/>
      <w:szCs w:val="24"/>
    </w:rPr>
  </w:style>
  <w:style w:type="paragraph" w:styleId="Textodebalo">
    <w:name w:val="Balloon Text"/>
    <w:basedOn w:val="Normal"/>
    <w:rPr>
      <w:rFonts w:ascii="Tahoma" w:hAnsi="Tahoma" w:cs="Tahoma"/>
      <w:sz w:val="16"/>
      <w:szCs w:val="16"/>
    </w:rPr>
  </w:style>
  <w:style w:type="paragraph" w:styleId="PargrafodaLista">
    <w:name w:val="List Paragraph"/>
    <w:basedOn w:val="Normal"/>
    <w:uiPriority w:val="34"/>
    <w:qFormat/>
    <w:pPr>
      <w:ind w:left="708"/>
    </w:p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p4">
    <w:name w:val="p4"/>
    <w:basedOn w:val="Normal"/>
    <w:rsid w:val="00812C1B"/>
    <w:pPr>
      <w:widowControl w:val="0"/>
      <w:tabs>
        <w:tab w:val="left" w:pos="4840"/>
      </w:tabs>
      <w:suppressAutoHyphens w:val="0"/>
      <w:snapToGrid w:val="0"/>
      <w:spacing w:line="240" w:lineRule="atLeast"/>
      <w:ind w:left="3400"/>
    </w:pPr>
    <w:rPr>
      <w:sz w:val="24"/>
      <w:lang w:eastAsia="pt-BR"/>
    </w:rPr>
  </w:style>
  <w:style w:type="paragraph" w:customStyle="1" w:styleId="t8">
    <w:name w:val="t8"/>
    <w:basedOn w:val="Normal"/>
    <w:rsid w:val="00812C1B"/>
    <w:pPr>
      <w:widowControl w:val="0"/>
      <w:suppressAutoHyphens w:val="0"/>
      <w:snapToGrid w:val="0"/>
      <w:spacing w:line="240" w:lineRule="atLeast"/>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7513</Words>
  <Characters>40574</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PROJETO DE LEI N</vt:lpstr>
    </vt:vector>
  </TitlesOfParts>
  <Company/>
  <LinksUpToDate>false</LinksUpToDate>
  <CharactersWithSpaces>47992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subject/>
  <dc:creator>KAREM</dc:creator>
  <cp:keywords/>
  <cp:lastModifiedBy>Carine</cp:lastModifiedBy>
  <cp:revision>5</cp:revision>
  <cp:lastPrinted>2020-12-09T16:17:00Z</cp:lastPrinted>
  <dcterms:created xsi:type="dcterms:W3CDTF">2021-02-11T15:19:00Z</dcterms:created>
  <dcterms:modified xsi:type="dcterms:W3CDTF">2022-01-14T13:49:00Z</dcterms:modified>
</cp:coreProperties>
</file>