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E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53/2022</w:t>
      </w:r>
    </w:p>
    <w:p w:rsidR="000232E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0232E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0232E6" w:rsidRDefault="000232E6" w:rsidP="000232E6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0232E6" w:rsidRDefault="000232E6" w:rsidP="000232E6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MARLON ZANELLA – MDB </w:t>
      </w:r>
      <w:r>
        <w:rPr>
          <w:rFonts w:ascii="Times New Roman" w:hAnsi="Times New Roman"/>
          <w:bCs/>
          <w:sz w:val="24"/>
          <w:szCs w:val="24"/>
        </w:rPr>
        <w:t xml:space="preserve">e vereadores abaixo assinados com </w:t>
      </w:r>
      <w:r>
        <w:rPr>
          <w:rFonts w:ascii="Times New Roman" w:hAnsi="Times New Roman"/>
          <w:color w:val="000000"/>
          <w:sz w:val="24"/>
          <w:szCs w:val="24"/>
        </w:rPr>
        <w:t>assento nesta Casa</w:t>
      </w:r>
      <w:r>
        <w:rPr>
          <w:rFonts w:ascii="Times New Roman" w:hAnsi="Times New Roman"/>
          <w:sz w:val="24"/>
          <w:szCs w:val="24"/>
        </w:rPr>
        <w:t>, com fulcro nos Artigos 118 e 121 do Regimento Interno, no cumprimento do dever, requerem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 Mesa que este Expediente seja encaminhado ao Exmo. Senhor Mauro Mendes, Governador do estado de Mato Grosso, ao Exmo. Sr. João Alberto Fernandez de Abreu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CEO da Rumo S/A;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Exmo. Marcelo de Oliveira Secretário de Estado de Infraestrutura e Logística, ao Exmo. Senhor </w:t>
      </w:r>
      <w:proofErr w:type="spellStart"/>
      <w:r>
        <w:rPr>
          <w:rFonts w:ascii="Times New Roman" w:hAnsi="Times New Roman"/>
          <w:sz w:val="24"/>
          <w:szCs w:val="24"/>
        </w:rPr>
        <w:t>Wilber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Ohara</w:t>
      </w:r>
      <w:proofErr w:type="spellEnd"/>
      <w:r>
        <w:rPr>
          <w:rFonts w:ascii="Times New Roman" w:hAnsi="Times New Roman"/>
          <w:sz w:val="24"/>
          <w:szCs w:val="24"/>
        </w:rPr>
        <w:t xml:space="preserve">, Diretor da Agência Estadual de Regulação dos Serviços Públicos Delegados de Mato Grosso (AGER), aos Senadores da Republica, Exmo. Senhor Jayme Campos, Exmo. Senhor Carlos </w:t>
      </w:r>
      <w:proofErr w:type="spellStart"/>
      <w:r>
        <w:rPr>
          <w:rFonts w:ascii="Times New Roman" w:hAnsi="Times New Roman"/>
          <w:sz w:val="24"/>
          <w:szCs w:val="24"/>
        </w:rPr>
        <w:t>Fávaro</w:t>
      </w:r>
      <w:proofErr w:type="spellEnd"/>
      <w:r>
        <w:rPr>
          <w:rFonts w:ascii="Times New Roman" w:hAnsi="Times New Roman"/>
          <w:sz w:val="24"/>
          <w:szCs w:val="24"/>
        </w:rPr>
        <w:t xml:space="preserve">, Exmo. Senhor Wellington Fagundes, aos Deputados Federais, Exmo. Senhor Neri Geller, Exmo. Senhor Carlos Bezerra, Exmo. Senhor Juarez Costa e ao Exmo. Senhor </w:t>
      </w:r>
      <w:proofErr w:type="spellStart"/>
      <w:r>
        <w:rPr>
          <w:rFonts w:ascii="Times New Roman" w:hAnsi="Times New Roman"/>
          <w:sz w:val="24"/>
          <w:szCs w:val="24"/>
        </w:rPr>
        <w:t>Xuxu</w:t>
      </w:r>
      <w:proofErr w:type="spellEnd"/>
      <w:r>
        <w:rPr>
          <w:rFonts w:ascii="Times New Roman" w:hAnsi="Times New Roman"/>
          <w:sz w:val="24"/>
          <w:szCs w:val="24"/>
        </w:rPr>
        <w:t xml:space="preserve"> Dal </w:t>
      </w:r>
      <w:proofErr w:type="spellStart"/>
      <w:r>
        <w:rPr>
          <w:rFonts w:ascii="Times New Roman" w:hAnsi="Times New Roman"/>
          <w:sz w:val="24"/>
          <w:szCs w:val="24"/>
        </w:rPr>
        <w:t>Molin</w:t>
      </w:r>
      <w:proofErr w:type="spellEnd"/>
      <w:r>
        <w:rPr>
          <w:rFonts w:ascii="Times New Roman" w:hAnsi="Times New Roman"/>
          <w:sz w:val="24"/>
          <w:szCs w:val="24"/>
        </w:rPr>
        <w:t xml:space="preserve">, Deputado Estadual; com cópia ao Exmo. Senhor Ari </w:t>
      </w:r>
      <w:proofErr w:type="spellStart"/>
      <w:r>
        <w:rPr>
          <w:rFonts w:ascii="Times New Roman" w:hAnsi="Times New Roman"/>
          <w:sz w:val="24"/>
          <w:szCs w:val="24"/>
        </w:rPr>
        <w:t>Lafin</w:t>
      </w:r>
      <w:proofErr w:type="spellEnd"/>
      <w:r>
        <w:rPr>
          <w:rFonts w:ascii="Times New Roman" w:hAnsi="Times New Roman"/>
          <w:sz w:val="24"/>
          <w:szCs w:val="24"/>
        </w:rPr>
        <w:t>, Prefeito Municipal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requerendo a expansão dos trilhos da 1° ferrovia Estadual até Sorriso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implantação de um porto seco no município de Sorriso/MT.</w:t>
      </w:r>
    </w:p>
    <w:p w:rsidR="000232E6" w:rsidRDefault="000232E6" w:rsidP="000232E6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0232E6" w:rsidRDefault="000232E6" w:rsidP="00023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JUSTIFICATIVAS</w:t>
      </w:r>
    </w:p>
    <w:p w:rsidR="000232E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0232E6" w:rsidRDefault="000232E6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Considerando que o município de Sorriso é um município brasileiro do estado de Mato Grosso. É reconhecido como a Capital Nacional do Agronegócio e o maior produtor individual de soja do mundo. Segundo levantamento feito pelo IBGE ocupa atualmente a terceira posição no ranking das maiores economias agrícolas do País. Pertence a microrregião de Alto Teles Pires e mesorregião do Norte Mato-grossense e sua população é estimada em 92.769 habitantes, conforme dados do IBGE de 2020.</w:t>
      </w:r>
    </w:p>
    <w:p w:rsidR="000232E6" w:rsidRDefault="000232E6" w:rsidP="000232E6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         Considerando que foi assinado o contrato de adesão para a construção, implantação e exploração da 1° ferrovia estadual de Mato Grosso. A construção da ferrovia prevê 730 quilômetros de linha férrea que vão interligar os municípios de Rondonópolis a Cuiabá, além de Rondonópolis com Nova Mutum e Lucas do Rio Verde, e que vão se conectar à malha ferroviária nacional, em direção ao Porto de Santos (SP). </w:t>
      </w:r>
    </w:p>
    <w:p w:rsidR="000232E6" w:rsidRDefault="000232E6" w:rsidP="000232E6">
      <w:pPr>
        <w:tabs>
          <w:tab w:val="left" w:pos="944"/>
          <w:tab w:val="left" w:pos="1418"/>
          <w:tab w:val="left" w:pos="1701"/>
          <w:tab w:val="left" w:pos="270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Considerando a necessidade da expansão dos trilhos da 1º Ferrovia Estadual com porto seco até o município de Sorriso, uma vez que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Sorriso teve a maior produção agrícola em 2019, chegando a incríveis R$ 3,9 bilhões, ficando em 1º lugar em comparação aos outros municípios e se tornando uma das cidades agrícolas mais ricas do Brasil (segundo dados da Pesquisa Municipal Agrícola 2019). Atualmente a cidade está com população estimada de 92.769 pessoas (2020) e o PIB per capita está R$68.895,07 (2018). É a cidade brasileira que mais dedica terras para o plantio: tem 60% de sua área ocupada por lavouras – 5.700 km2 de área cultivada segundo o Instituto Brasileiro de Geografia e Estatística (IBGE). </w:t>
      </w:r>
    </w:p>
    <w:p w:rsidR="000232E6" w:rsidRDefault="000232E6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Temos que buscar solução de um problema logístico e ganhar mais produtividade no cenário nacional.</w:t>
      </w:r>
    </w:p>
    <w:p w:rsidR="000232E6" w:rsidRDefault="000232E6" w:rsidP="000232E6">
      <w:pPr>
        <w:tabs>
          <w:tab w:val="left" w:pos="944"/>
          <w:tab w:val="left" w:pos="1418"/>
          <w:tab w:val="left" w:pos="1701"/>
          <w:tab w:val="left" w:pos="270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Sorriso escoa para o mundo 2 milhões de toneladas de soja por ano. Com a Ferrovia Estadual expandida até o nosso município, estaremos incentivando a agricultura, colaborando com a economia do município e do estado e possibilitando maior e mais fácil acesso aos Portos do nosso país, ampliando ainda mais as exportações. </w:t>
      </w:r>
    </w:p>
    <w:p w:rsidR="000232E6" w:rsidRDefault="000232E6" w:rsidP="000232E6">
      <w:pPr>
        <w:tabs>
          <w:tab w:val="left" w:pos="944"/>
          <w:tab w:val="left" w:pos="27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Considerando que a implantação da ferrovia vai permitir a interligação de modal rodoviário e ferroviário no Estado, possibilitando a melhoria da logística.</w:t>
      </w:r>
    </w:p>
    <w:p w:rsidR="000232E6" w:rsidRDefault="000232E6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Solicitamos assim diante do apresentado que os trilhos da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1º FERROVIA ESTADUAL cheguem a Sorriso com terminal ferroviário e com porto seco pela importância logística de entroncamento rodoviário.</w:t>
      </w:r>
    </w:p>
    <w:p w:rsidR="000232E6" w:rsidRDefault="000232E6" w:rsidP="000232E6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0232E6" w:rsidRDefault="000232E6" w:rsidP="000232E6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Sorriso, Estado de Mato Grosso, em 09 de março de 2022.</w:t>
      </w:r>
    </w:p>
    <w:p w:rsidR="000232E6" w:rsidRDefault="000232E6" w:rsidP="00023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2E6" w:rsidRDefault="000232E6" w:rsidP="00023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2E6" w:rsidRDefault="000232E6" w:rsidP="00023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2E6" w:rsidRDefault="000232E6" w:rsidP="00023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2E6" w:rsidRDefault="000232E6" w:rsidP="00023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2E6" w:rsidRDefault="000232E6" w:rsidP="000232E6">
      <w:pPr>
        <w:pStyle w:val="SemEspaamento"/>
        <w:jc w:val="center"/>
        <w:rPr>
          <w:b/>
          <w:bCs/>
          <w:szCs w:val="24"/>
        </w:rPr>
      </w:pPr>
      <w:r>
        <w:rPr>
          <w:b/>
          <w:bCs/>
          <w:szCs w:val="24"/>
        </w:rPr>
        <w:t>MARLON ZANELLA</w:t>
      </w:r>
    </w:p>
    <w:p w:rsidR="000232E6" w:rsidRDefault="000232E6" w:rsidP="000232E6">
      <w:pPr>
        <w:pStyle w:val="SemEspaamen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MDB</w:t>
      </w:r>
    </w:p>
    <w:p w:rsidR="000232E6" w:rsidRDefault="000232E6" w:rsidP="000232E6">
      <w:pPr>
        <w:pStyle w:val="SemEspaamento"/>
        <w:jc w:val="center"/>
        <w:rPr>
          <w:b/>
          <w:bCs/>
          <w:szCs w:val="24"/>
        </w:rPr>
      </w:pPr>
    </w:p>
    <w:p w:rsidR="000232E6" w:rsidRDefault="000232E6" w:rsidP="000232E6">
      <w:pPr>
        <w:pStyle w:val="SemEspaamento"/>
        <w:jc w:val="center"/>
        <w:rPr>
          <w:b/>
          <w:bCs/>
          <w:szCs w:val="24"/>
        </w:rPr>
      </w:pPr>
    </w:p>
    <w:p w:rsidR="000232E6" w:rsidRDefault="000232E6" w:rsidP="000232E6">
      <w:pPr>
        <w:pStyle w:val="SemEspaamento"/>
        <w:jc w:val="center"/>
        <w:rPr>
          <w:b/>
          <w:bCs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0232E6" w:rsidTr="000232E6">
        <w:trPr>
          <w:trHeight w:val="1364"/>
          <w:jc w:val="center"/>
        </w:trPr>
        <w:tc>
          <w:tcPr>
            <w:tcW w:w="3354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</w:t>
            </w:r>
          </w:p>
          <w:p w:rsidR="000232E6" w:rsidRDefault="000232E6">
            <w:pPr>
              <w:pStyle w:val="SemEspaamen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354" w:type="dxa"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ACACIO AMBROSINI</w:t>
            </w:r>
          </w:p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Patriota</w:t>
            </w:r>
          </w:p>
          <w:p w:rsidR="000232E6" w:rsidRDefault="000232E6">
            <w:pPr>
              <w:pStyle w:val="SemEspaamen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355" w:type="dxa"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  <w:p w:rsidR="000232E6" w:rsidRDefault="000232E6">
            <w:pPr>
              <w:pStyle w:val="SemEspaamento"/>
              <w:jc w:val="center"/>
              <w:rPr>
                <w:b/>
                <w:bCs/>
                <w:szCs w:val="24"/>
              </w:rPr>
            </w:pPr>
          </w:p>
        </w:tc>
      </w:tr>
      <w:tr w:rsidR="000232E6" w:rsidTr="000232E6">
        <w:trPr>
          <w:trHeight w:val="1256"/>
          <w:jc w:val="center"/>
        </w:trPr>
        <w:tc>
          <w:tcPr>
            <w:tcW w:w="3354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ZÉ DA PANTANAL</w:t>
            </w:r>
          </w:p>
          <w:p w:rsidR="000232E6" w:rsidRDefault="000232E6">
            <w:pPr>
              <w:pStyle w:val="SemEspaamen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354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MACHADO</w:t>
            </w:r>
          </w:p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355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IAGO MELLA</w:t>
            </w:r>
          </w:p>
          <w:p w:rsidR="000232E6" w:rsidRDefault="000232E6">
            <w:pPr>
              <w:pStyle w:val="SemEspaamen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Podemos</w:t>
            </w:r>
          </w:p>
        </w:tc>
      </w:tr>
      <w:tr w:rsidR="000232E6" w:rsidTr="000232E6">
        <w:trPr>
          <w:jc w:val="center"/>
        </w:trPr>
        <w:tc>
          <w:tcPr>
            <w:tcW w:w="3354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PP</w:t>
            </w:r>
          </w:p>
        </w:tc>
        <w:tc>
          <w:tcPr>
            <w:tcW w:w="3354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CELSO KOZAK</w:t>
            </w:r>
          </w:p>
          <w:p w:rsidR="000232E6" w:rsidRDefault="000232E6">
            <w:pPr>
              <w:pStyle w:val="SemEspaamen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355" w:type="dxa"/>
            <w:hideMark/>
          </w:tcPr>
          <w:p w:rsidR="000232E6" w:rsidRDefault="000232E6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:rsidR="000232E6" w:rsidRDefault="000232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</w:tr>
    </w:tbl>
    <w:p w:rsidR="000232E6" w:rsidRDefault="000232E6" w:rsidP="000232E6">
      <w:pPr>
        <w:pStyle w:val="SemEspaamento"/>
        <w:jc w:val="center"/>
        <w:rPr>
          <w:b/>
          <w:bCs/>
          <w:szCs w:val="24"/>
        </w:rPr>
      </w:pPr>
    </w:p>
    <w:p w:rsidR="000232E6" w:rsidRDefault="000232E6" w:rsidP="000232E6">
      <w:pPr>
        <w:pStyle w:val="SemEspaamento"/>
        <w:jc w:val="center"/>
        <w:rPr>
          <w:b/>
          <w:szCs w:val="24"/>
        </w:rPr>
      </w:pPr>
    </w:p>
    <w:p w:rsidR="000232E6" w:rsidRDefault="000232E6" w:rsidP="000232E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144F" w:rsidRPr="000232E6" w:rsidRDefault="0050144F" w:rsidP="000232E6">
      <w:bookmarkStart w:id="0" w:name="_GoBack"/>
      <w:bookmarkEnd w:id="0"/>
    </w:p>
    <w:sectPr w:rsidR="0050144F" w:rsidRPr="000232E6" w:rsidSect="00C43EE7">
      <w:pgSz w:w="11906" w:h="16838"/>
      <w:pgMar w:top="2410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232E6"/>
    <w:rsid w:val="00076B48"/>
    <w:rsid w:val="000D00DD"/>
    <w:rsid w:val="001143AA"/>
    <w:rsid w:val="00194468"/>
    <w:rsid w:val="001F3AF0"/>
    <w:rsid w:val="00225D2C"/>
    <w:rsid w:val="00250184"/>
    <w:rsid w:val="002D56E0"/>
    <w:rsid w:val="00330066"/>
    <w:rsid w:val="00391021"/>
    <w:rsid w:val="003917B9"/>
    <w:rsid w:val="003C2B89"/>
    <w:rsid w:val="003C3D36"/>
    <w:rsid w:val="003F2DA3"/>
    <w:rsid w:val="004B5A96"/>
    <w:rsid w:val="0050144F"/>
    <w:rsid w:val="00565245"/>
    <w:rsid w:val="005A518D"/>
    <w:rsid w:val="005C1498"/>
    <w:rsid w:val="005D4F17"/>
    <w:rsid w:val="006252BC"/>
    <w:rsid w:val="006539EB"/>
    <w:rsid w:val="006D5F99"/>
    <w:rsid w:val="007217B1"/>
    <w:rsid w:val="007D0256"/>
    <w:rsid w:val="008F1B95"/>
    <w:rsid w:val="009040F0"/>
    <w:rsid w:val="00974D90"/>
    <w:rsid w:val="009F22E8"/>
    <w:rsid w:val="00A24775"/>
    <w:rsid w:val="00A7397E"/>
    <w:rsid w:val="00B46422"/>
    <w:rsid w:val="00BC5911"/>
    <w:rsid w:val="00BD0B30"/>
    <w:rsid w:val="00C13801"/>
    <w:rsid w:val="00C43EE7"/>
    <w:rsid w:val="00C565BC"/>
    <w:rsid w:val="00C631C2"/>
    <w:rsid w:val="00CB7EF2"/>
    <w:rsid w:val="00CC0355"/>
    <w:rsid w:val="00D02E67"/>
    <w:rsid w:val="00EB1709"/>
    <w:rsid w:val="00EC5F39"/>
    <w:rsid w:val="00F16CFF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8B3C3-5DD5-4229-84DD-20CE903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56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A9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A9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801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0232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2021-10-20T13:48:00Z</cp:lastPrinted>
  <dcterms:created xsi:type="dcterms:W3CDTF">2022-03-09T14:24:00Z</dcterms:created>
  <dcterms:modified xsi:type="dcterms:W3CDTF">2022-03-17T12:37:00Z</dcterms:modified>
</cp:coreProperties>
</file>