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1AAC836E" w:rsidR="00145F4D" w:rsidRPr="00C67A2D" w:rsidRDefault="005A2071" w:rsidP="00C67A2D">
      <w:pPr>
        <w:ind w:left="3402"/>
        <w:jc w:val="both"/>
        <w:rPr>
          <w:b/>
          <w:sz w:val="22"/>
          <w:szCs w:val="22"/>
        </w:rPr>
      </w:pPr>
      <w:bookmarkStart w:id="0" w:name="_GoBack"/>
      <w:bookmarkEnd w:id="0"/>
      <w:r w:rsidRPr="00C67A2D">
        <w:rPr>
          <w:b/>
          <w:sz w:val="22"/>
          <w:szCs w:val="22"/>
        </w:rPr>
        <w:t>PROJETO DE LEI Nº</w:t>
      </w:r>
      <w:r w:rsidR="001D0F0C" w:rsidRPr="00C67A2D">
        <w:rPr>
          <w:b/>
          <w:sz w:val="22"/>
          <w:szCs w:val="22"/>
        </w:rPr>
        <w:t xml:space="preserve"> 154</w:t>
      </w:r>
      <w:r w:rsidRPr="00C67A2D">
        <w:rPr>
          <w:b/>
          <w:sz w:val="22"/>
          <w:szCs w:val="22"/>
        </w:rPr>
        <w:t>/2023</w:t>
      </w:r>
    </w:p>
    <w:p w14:paraId="673AD1D3" w14:textId="77777777" w:rsidR="001D0F0C" w:rsidRPr="00C67A2D" w:rsidRDefault="001D0F0C" w:rsidP="00C67A2D">
      <w:pPr>
        <w:ind w:left="3402"/>
        <w:jc w:val="both"/>
        <w:rPr>
          <w:b/>
          <w:sz w:val="22"/>
          <w:szCs w:val="22"/>
        </w:rPr>
      </w:pPr>
    </w:p>
    <w:p w14:paraId="38C333C8" w14:textId="77777777" w:rsidR="00C3172D" w:rsidRPr="00C67A2D" w:rsidRDefault="00C3172D" w:rsidP="00C67A2D">
      <w:pPr>
        <w:ind w:left="3402"/>
        <w:jc w:val="both"/>
        <w:rPr>
          <w:b/>
          <w:sz w:val="22"/>
          <w:szCs w:val="22"/>
        </w:rPr>
      </w:pPr>
    </w:p>
    <w:p w14:paraId="3A6FB082" w14:textId="56908BB4" w:rsidR="00145F4D" w:rsidRPr="00C67A2D" w:rsidRDefault="005A2071" w:rsidP="00C67A2D">
      <w:pPr>
        <w:ind w:left="3402"/>
        <w:jc w:val="both"/>
        <w:rPr>
          <w:sz w:val="22"/>
          <w:szCs w:val="22"/>
        </w:rPr>
      </w:pPr>
      <w:r w:rsidRPr="00C67A2D">
        <w:rPr>
          <w:sz w:val="22"/>
          <w:szCs w:val="22"/>
        </w:rPr>
        <w:t xml:space="preserve">Data: </w:t>
      </w:r>
      <w:r w:rsidR="008706BA" w:rsidRPr="00C67A2D">
        <w:rPr>
          <w:sz w:val="22"/>
          <w:szCs w:val="22"/>
        </w:rPr>
        <w:t>2</w:t>
      </w:r>
      <w:r w:rsidR="00AA2BFB" w:rsidRPr="00C67A2D">
        <w:rPr>
          <w:sz w:val="22"/>
          <w:szCs w:val="22"/>
        </w:rPr>
        <w:t>5</w:t>
      </w:r>
      <w:r w:rsidR="008706BA" w:rsidRPr="00C67A2D">
        <w:rPr>
          <w:sz w:val="22"/>
          <w:szCs w:val="22"/>
        </w:rPr>
        <w:t xml:space="preserve"> de </w:t>
      </w:r>
      <w:r w:rsidR="006323A2" w:rsidRPr="00C67A2D">
        <w:rPr>
          <w:sz w:val="22"/>
          <w:szCs w:val="22"/>
        </w:rPr>
        <w:t>setembro</w:t>
      </w:r>
      <w:r w:rsidR="00C36FC3" w:rsidRPr="00C67A2D">
        <w:rPr>
          <w:sz w:val="22"/>
          <w:szCs w:val="22"/>
        </w:rPr>
        <w:t xml:space="preserve"> </w:t>
      </w:r>
      <w:r w:rsidRPr="00C67A2D">
        <w:rPr>
          <w:sz w:val="22"/>
          <w:szCs w:val="22"/>
        </w:rPr>
        <w:t>de 2023</w:t>
      </w:r>
    </w:p>
    <w:p w14:paraId="024C627E" w14:textId="77777777" w:rsidR="001D0F0C" w:rsidRPr="00C67A2D" w:rsidRDefault="001D0F0C" w:rsidP="00C67A2D">
      <w:pPr>
        <w:ind w:left="3402"/>
        <w:jc w:val="both"/>
        <w:rPr>
          <w:sz w:val="22"/>
          <w:szCs w:val="22"/>
        </w:rPr>
      </w:pPr>
    </w:p>
    <w:p w14:paraId="0D152DB9" w14:textId="20F7F32C" w:rsidR="00C3172D" w:rsidRPr="00C67A2D" w:rsidRDefault="00C3172D" w:rsidP="00C67A2D">
      <w:pPr>
        <w:jc w:val="both"/>
        <w:rPr>
          <w:b/>
          <w:sz w:val="22"/>
          <w:szCs w:val="22"/>
        </w:rPr>
      </w:pPr>
    </w:p>
    <w:p w14:paraId="1025DE45" w14:textId="04A713FD" w:rsidR="00402BCB" w:rsidRPr="00C67A2D" w:rsidRDefault="001D0F0C" w:rsidP="00C67A2D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  <w:r w:rsidRPr="00C67A2D">
        <w:rPr>
          <w:sz w:val="22"/>
          <w:szCs w:val="22"/>
        </w:rPr>
        <w:t>Dispõe sobre a disponibilização de brinquedos adaptados para crianças com deficiência em locais públicos de lazer.</w:t>
      </w:r>
    </w:p>
    <w:p w14:paraId="772B6E79" w14:textId="77777777" w:rsidR="001D0F0C" w:rsidRPr="00C67A2D" w:rsidRDefault="001D0F0C" w:rsidP="00C67A2D">
      <w:pPr>
        <w:shd w:val="clear" w:color="auto" w:fill="FFFFFF"/>
        <w:ind w:left="3402" w:right="300"/>
        <w:jc w:val="both"/>
        <w:outlineLvl w:val="0"/>
        <w:rPr>
          <w:b/>
          <w:sz w:val="22"/>
          <w:szCs w:val="22"/>
        </w:rPr>
      </w:pPr>
    </w:p>
    <w:p w14:paraId="20E5C9F5" w14:textId="77777777" w:rsidR="00402BCB" w:rsidRPr="00C67A2D" w:rsidRDefault="00402BCB" w:rsidP="00C67A2D">
      <w:pPr>
        <w:shd w:val="clear" w:color="auto" w:fill="FFFFFF"/>
        <w:ind w:right="300"/>
        <w:jc w:val="both"/>
        <w:outlineLvl w:val="0"/>
        <w:rPr>
          <w:b/>
          <w:color w:val="3B3B3B"/>
          <w:sz w:val="22"/>
          <w:szCs w:val="22"/>
        </w:rPr>
      </w:pPr>
    </w:p>
    <w:p w14:paraId="79AC1259" w14:textId="5DFED38C" w:rsidR="00145F4D" w:rsidRPr="00C67A2D" w:rsidRDefault="005A2071" w:rsidP="00C67A2D">
      <w:pPr>
        <w:autoSpaceDE w:val="0"/>
        <w:autoSpaceDN w:val="0"/>
        <w:adjustRightInd w:val="0"/>
        <w:ind w:left="3402"/>
        <w:jc w:val="both"/>
        <w:rPr>
          <w:sz w:val="22"/>
          <w:szCs w:val="22"/>
        </w:rPr>
      </w:pPr>
      <w:r w:rsidRPr="00C67A2D">
        <w:rPr>
          <w:b/>
          <w:sz w:val="22"/>
          <w:szCs w:val="22"/>
        </w:rPr>
        <w:t xml:space="preserve">IAGO MELLA </w:t>
      </w:r>
      <w:r>
        <w:rPr>
          <w:b/>
          <w:sz w:val="22"/>
          <w:szCs w:val="22"/>
        </w:rPr>
        <w:t>–</w:t>
      </w:r>
      <w:r w:rsidRPr="00C67A2D">
        <w:rPr>
          <w:b/>
          <w:sz w:val="22"/>
          <w:szCs w:val="22"/>
        </w:rPr>
        <w:t xml:space="preserve"> PODEMOS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vereador</w:t>
      </w:r>
      <w:r w:rsidR="0071075C" w:rsidRPr="00C67A2D">
        <w:rPr>
          <w:sz w:val="22"/>
          <w:szCs w:val="22"/>
        </w:rPr>
        <w:t xml:space="preserve"> com</w:t>
      </w:r>
      <w:r w:rsidRPr="00C67A2D">
        <w:rPr>
          <w:sz w:val="22"/>
          <w:szCs w:val="22"/>
        </w:rPr>
        <w:t xml:space="preserve"> assento nesta Casa de Leis, com fulcro no artigo 108 do Regimento Interno, encaminha</w:t>
      </w:r>
      <w:r w:rsidRPr="00C67A2D">
        <w:rPr>
          <w:sz w:val="22"/>
          <w:szCs w:val="22"/>
        </w:rPr>
        <w:t xml:space="preserve"> para deliberação do soberano Plenário, o seguinte Projeto de Lei:</w:t>
      </w:r>
    </w:p>
    <w:p w14:paraId="53EFA87A" w14:textId="2BA2EB6A" w:rsidR="00C3172D" w:rsidRPr="00C67A2D" w:rsidRDefault="00C3172D" w:rsidP="00C67A2D">
      <w:pPr>
        <w:jc w:val="both"/>
        <w:rPr>
          <w:sz w:val="22"/>
          <w:szCs w:val="22"/>
        </w:rPr>
      </w:pPr>
    </w:p>
    <w:p w14:paraId="242E1EF2" w14:textId="77777777" w:rsidR="001D0F0C" w:rsidRPr="00C67A2D" w:rsidRDefault="001D0F0C" w:rsidP="00C67A2D">
      <w:pPr>
        <w:jc w:val="both"/>
        <w:rPr>
          <w:sz w:val="22"/>
          <w:szCs w:val="22"/>
        </w:rPr>
      </w:pPr>
    </w:p>
    <w:p w14:paraId="2064D658" w14:textId="1F77FE3B" w:rsidR="00145F4D" w:rsidRPr="00C67A2D" w:rsidRDefault="005A2071" w:rsidP="00C67A2D">
      <w:pPr>
        <w:tabs>
          <w:tab w:val="left" w:pos="1650"/>
        </w:tabs>
        <w:ind w:firstLine="1418"/>
        <w:jc w:val="both"/>
        <w:rPr>
          <w:sz w:val="22"/>
          <w:szCs w:val="22"/>
        </w:rPr>
      </w:pPr>
      <w:r w:rsidRPr="00C67A2D">
        <w:rPr>
          <w:iCs/>
          <w:sz w:val="22"/>
          <w:szCs w:val="22"/>
        </w:rPr>
        <w:t>Art. 1°</w:t>
      </w:r>
      <w:r w:rsidRPr="00C67A2D">
        <w:rPr>
          <w:bCs/>
          <w:iCs/>
          <w:sz w:val="22"/>
          <w:szCs w:val="22"/>
        </w:rPr>
        <w:t xml:space="preserve"> </w:t>
      </w:r>
      <w:r w:rsidR="00402BCB" w:rsidRPr="00C67A2D">
        <w:rPr>
          <w:bCs/>
          <w:iCs/>
          <w:sz w:val="22"/>
          <w:szCs w:val="22"/>
        </w:rPr>
        <w:t>O</w:t>
      </w:r>
      <w:r w:rsidR="00402BCB" w:rsidRPr="00C67A2D">
        <w:rPr>
          <w:color w:val="333333"/>
          <w:sz w:val="22"/>
          <w:szCs w:val="22"/>
          <w:shd w:val="clear" w:color="auto" w:fill="FFFFFF"/>
        </w:rPr>
        <w:t>s playgrounds infantis instalados em parques, áreas de lazer públicos, no Município de Sorriso, deverão disponibilizar brinquedos adequados ao uso de crianças com deficiência.</w:t>
      </w:r>
    </w:p>
    <w:p w14:paraId="22DA2ED8" w14:textId="77777777" w:rsidR="00391561" w:rsidRPr="00C67A2D" w:rsidRDefault="00391561" w:rsidP="00C67A2D">
      <w:pPr>
        <w:tabs>
          <w:tab w:val="left" w:pos="1650"/>
        </w:tabs>
        <w:ind w:firstLine="1418"/>
        <w:jc w:val="both"/>
        <w:rPr>
          <w:sz w:val="22"/>
          <w:szCs w:val="22"/>
        </w:rPr>
      </w:pPr>
    </w:p>
    <w:p w14:paraId="57305AC6" w14:textId="0E5474F2" w:rsidR="000C29F7" w:rsidRPr="00C67A2D" w:rsidRDefault="005A2071" w:rsidP="00C67A2D">
      <w:pPr>
        <w:tabs>
          <w:tab w:val="left" w:pos="1650"/>
        </w:tabs>
        <w:ind w:firstLine="1418"/>
        <w:jc w:val="both"/>
        <w:rPr>
          <w:sz w:val="22"/>
          <w:szCs w:val="22"/>
        </w:rPr>
      </w:pPr>
      <w:r w:rsidRPr="00C67A2D">
        <w:rPr>
          <w:sz w:val="22"/>
          <w:szCs w:val="22"/>
        </w:rPr>
        <w:t>Art. 2º</w:t>
      </w:r>
      <w:r w:rsidRPr="00C67A2D">
        <w:rPr>
          <w:bCs/>
          <w:sz w:val="22"/>
          <w:szCs w:val="22"/>
        </w:rPr>
        <w:t xml:space="preserve"> </w:t>
      </w:r>
      <w:r w:rsidR="00402BCB" w:rsidRPr="00C67A2D">
        <w:rPr>
          <w:sz w:val="22"/>
          <w:szCs w:val="22"/>
          <w:shd w:val="clear" w:color="auto" w:fill="FFFFFF"/>
        </w:rPr>
        <w:t>Os brinquedos de que trata o caput deste artigo deverão ser instalados em, pelo menos 5 (cinco) pontos distintos da cidade, sendo, obrigatoriamente, um na região central e os demais nos bairros.</w:t>
      </w:r>
    </w:p>
    <w:p w14:paraId="22C6ACAF" w14:textId="77777777" w:rsidR="00F1683D" w:rsidRPr="00C67A2D" w:rsidRDefault="00F1683D" w:rsidP="00C67A2D">
      <w:pPr>
        <w:tabs>
          <w:tab w:val="left" w:pos="1650"/>
        </w:tabs>
        <w:ind w:firstLine="1418"/>
        <w:jc w:val="both"/>
        <w:rPr>
          <w:sz w:val="22"/>
          <w:szCs w:val="22"/>
        </w:rPr>
      </w:pPr>
    </w:p>
    <w:p w14:paraId="597F3473" w14:textId="72582B66" w:rsidR="00402BCB" w:rsidRPr="00C67A2D" w:rsidRDefault="005A2071" w:rsidP="00C67A2D">
      <w:pPr>
        <w:pStyle w:val="Default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§ </w:t>
      </w:r>
      <w:r w:rsidR="00A65ECE"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1</w:t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º Os brinquedos de que trata o caput deste artigo deverão ser adequados às necessidades de crianças com deficiência e instalados por pessoal devidamente capacitado, que deverá seguir as normas de segurança da Associ</w:t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ação Brasileira de Normas Técnicas - ABNT.</w:t>
      </w:r>
    </w:p>
    <w:p w14:paraId="2DD71260" w14:textId="42CC758B" w:rsidR="00402BCB" w:rsidRPr="00C67A2D" w:rsidRDefault="005A2071" w:rsidP="00C67A2D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C67A2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                        § </w:t>
      </w:r>
      <w:r w:rsidR="00A65ECE"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2</w:t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º para fins de cumprimento desta lei, os playgrounds deverão seguir a seguinte proporção:</w:t>
      </w:r>
      <w:r w:rsidRPr="00C67A2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C67A2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                        I - playgrounds com até 5 (cinco) brinquedos: devem disponibilizar ao menos 1 (um) brinquedo adaptado para crianças com deficiência;</w:t>
      </w:r>
    </w:p>
    <w:p w14:paraId="5C7334AA" w14:textId="38C638A1" w:rsidR="00402BCB" w:rsidRPr="00C67A2D" w:rsidRDefault="005A2071" w:rsidP="00C67A2D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C67A2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                       II - </w:t>
      </w:r>
      <w:proofErr w:type="gramStart"/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playgrounds</w:t>
      </w:r>
      <w:proofErr w:type="gramEnd"/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com 6 (seis) a 10 (dez) brinquedos: devem disponibilizar ao menos 2 (dois) brinquedos adaptados para crianças com deficiência;</w:t>
      </w:r>
    </w:p>
    <w:p w14:paraId="2553066B" w14:textId="277737E1" w:rsidR="00C3172D" w:rsidRPr="00C67A2D" w:rsidRDefault="005A2071" w:rsidP="00C67A2D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C67A2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                       III - playgrounds com mais de 10 (dez) brinquedos: devem disponibilizar ao menos 20% (vinte por cento)</w:t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de brinquedos adaptados para crianças com deficiência.</w:t>
      </w:r>
    </w:p>
    <w:p w14:paraId="39665482" w14:textId="77777777" w:rsidR="005C35D5" w:rsidRPr="00C67A2D" w:rsidRDefault="005C35D5" w:rsidP="00C67A2D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0BD3B255" w14:textId="67439F41" w:rsidR="005C35D5" w:rsidRPr="00C67A2D" w:rsidRDefault="005A2071" w:rsidP="00C67A2D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§ </w:t>
      </w:r>
      <w:r w:rsidR="00A65ECE"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3</w:t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º A disponibilização de brinquedos adaptados nas áreas públicas de lazer será feita de forma gradativa, na medida da disponibilidade financeira do Poder Executivo.</w:t>
      </w:r>
      <w:r w:rsidRPr="00C67A2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C67A2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                       § </w:t>
      </w:r>
      <w:r w:rsidR="00A65ECE"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4</w:t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º O </w:t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prazo de adequação às disposições aqui previstas será de 2 (dois) anos</w:t>
      </w:r>
      <w:r w:rsidR="001D0F0C"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, contados da publicação desta L</w:t>
      </w:r>
      <w:r w:rsidRPr="00C67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ei.</w:t>
      </w:r>
    </w:p>
    <w:p w14:paraId="211E8FE4" w14:textId="77777777" w:rsidR="00402BCB" w:rsidRPr="00C67A2D" w:rsidRDefault="00402BCB" w:rsidP="00C67A2D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C851609" w14:textId="7F0B6682" w:rsidR="005C35D5" w:rsidRPr="00C67A2D" w:rsidRDefault="005A2071" w:rsidP="00C67A2D">
      <w:pPr>
        <w:ind w:firstLine="1418"/>
        <w:jc w:val="both"/>
        <w:rPr>
          <w:sz w:val="22"/>
          <w:szCs w:val="22"/>
          <w:shd w:val="clear" w:color="auto" w:fill="FFFFFF"/>
        </w:rPr>
      </w:pPr>
      <w:bookmarkStart w:id="1" w:name="artigo_2"/>
      <w:r w:rsidRPr="00C67A2D">
        <w:rPr>
          <w:sz w:val="22"/>
          <w:szCs w:val="22"/>
        </w:rPr>
        <w:t xml:space="preserve">Art. </w:t>
      </w:r>
      <w:bookmarkEnd w:id="1"/>
      <w:r w:rsidR="00A65ECE" w:rsidRPr="00C67A2D">
        <w:rPr>
          <w:sz w:val="22"/>
          <w:szCs w:val="22"/>
        </w:rPr>
        <w:t>3</w:t>
      </w:r>
      <w:r w:rsidRPr="00C67A2D">
        <w:rPr>
          <w:sz w:val="22"/>
          <w:szCs w:val="22"/>
        </w:rPr>
        <w:t>º</w:t>
      </w:r>
      <w:r w:rsidRPr="00C67A2D">
        <w:rPr>
          <w:sz w:val="22"/>
          <w:szCs w:val="22"/>
          <w:shd w:val="clear" w:color="auto" w:fill="FFFFFF"/>
        </w:rPr>
        <w:t xml:space="preserve"> Nos locais a que se refere o art. 1º desta lei deverão ser afixadas placas com a seguinte informação: "Entretenimento inclusivo".</w:t>
      </w:r>
    </w:p>
    <w:p w14:paraId="18329F2F" w14:textId="23A77FD7" w:rsidR="005C35D5" w:rsidRPr="00C67A2D" w:rsidRDefault="005A2071" w:rsidP="00C67A2D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C67A2D">
        <w:rPr>
          <w:sz w:val="22"/>
          <w:szCs w:val="22"/>
        </w:rPr>
        <w:br/>
      </w:r>
      <w:bookmarkStart w:id="2" w:name="artigo_3"/>
      <w:r w:rsidRPr="00C67A2D">
        <w:rPr>
          <w:sz w:val="22"/>
          <w:szCs w:val="22"/>
        </w:rPr>
        <w:t xml:space="preserve">                     </w:t>
      </w:r>
      <w:r w:rsidR="00A65ECE" w:rsidRPr="00C67A2D">
        <w:rPr>
          <w:sz w:val="22"/>
          <w:szCs w:val="22"/>
        </w:rPr>
        <w:t xml:space="preserve"> </w:t>
      </w:r>
      <w:r w:rsidRPr="00C67A2D">
        <w:rPr>
          <w:sz w:val="22"/>
          <w:szCs w:val="22"/>
        </w:rPr>
        <w:t xml:space="preserve"> Art. </w:t>
      </w:r>
      <w:r w:rsidR="00A65ECE" w:rsidRPr="00C67A2D">
        <w:rPr>
          <w:sz w:val="22"/>
          <w:szCs w:val="22"/>
        </w:rPr>
        <w:t>4</w:t>
      </w:r>
      <w:r w:rsidRPr="00C67A2D">
        <w:rPr>
          <w:sz w:val="22"/>
          <w:szCs w:val="22"/>
        </w:rPr>
        <w:t>º</w:t>
      </w:r>
      <w:bookmarkEnd w:id="2"/>
      <w:r w:rsidRPr="00C67A2D">
        <w:rPr>
          <w:sz w:val="22"/>
          <w:szCs w:val="22"/>
          <w:shd w:val="clear" w:color="auto" w:fill="FFFFFF"/>
        </w:rPr>
        <w:t> Para os efeitos desta Lei, ficam estabelecidos os seguintes conceitos básicos:</w:t>
      </w:r>
    </w:p>
    <w:p w14:paraId="6BE0316C" w14:textId="77777777" w:rsidR="001D0F0C" w:rsidRPr="00C67A2D" w:rsidRDefault="001D0F0C" w:rsidP="00C67A2D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14:paraId="5DBEB90C" w14:textId="2F4B3281" w:rsidR="00C324E7" w:rsidRPr="00C67A2D" w:rsidRDefault="005C35D5" w:rsidP="00C67A2D">
      <w:pPr>
        <w:shd w:val="clear" w:color="auto" w:fill="FFFFFF"/>
        <w:tabs>
          <w:tab w:val="left" w:pos="1418"/>
        </w:tabs>
        <w:ind w:firstLine="1418"/>
        <w:jc w:val="both"/>
        <w:rPr>
          <w:spacing w:val="-4"/>
          <w:sz w:val="22"/>
          <w:szCs w:val="22"/>
        </w:rPr>
      </w:pPr>
      <w:r w:rsidRPr="00C67A2D">
        <w:rPr>
          <w:sz w:val="22"/>
          <w:szCs w:val="22"/>
          <w:shd w:val="clear" w:color="auto" w:fill="FFFFFF"/>
        </w:rPr>
        <w:t xml:space="preserve">I - </w:t>
      </w:r>
      <w:r w:rsidR="005A2071" w:rsidRPr="00C67A2D">
        <w:rPr>
          <w:b/>
          <w:bCs/>
          <w:spacing w:val="-4"/>
          <w:sz w:val="22"/>
          <w:szCs w:val="22"/>
        </w:rPr>
        <w:t>Deficiência Motora e/ou Física:</w:t>
      </w:r>
      <w:r w:rsidR="005A2071" w:rsidRPr="00C67A2D">
        <w:rPr>
          <w:spacing w:val="-4"/>
          <w:sz w:val="22"/>
          <w:szCs w:val="22"/>
        </w:rPr>
        <w:t xml:space="preserve"> </w:t>
      </w:r>
      <w:r w:rsidR="005A2071" w:rsidRPr="00C67A2D">
        <w:rPr>
          <w:spacing w:val="-4"/>
          <w:sz w:val="22"/>
          <w:szCs w:val="22"/>
        </w:rPr>
        <w:t>Trata-se de uma disfunção motora ou física que pode ser tanto congênita como adquirida. Ela afeta o</w:t>
      </w:r>
      <w:r w:rsidR="005A2071" w:rsidRPr="00C67A2D">
        <w:rPr>
          <w:spacing w:val="-4"/>
          <w:sz w:val="22"/>
          <w:szCs w:val="22"/>
        </w:rPr>
        <w:t xml:space="preserve"> indivíduo no âmbito da mobilidade, fala ou coordenação motora. Ela ocorre devido a lesões neurológicas, ortopédicas, neuromusculares ou em decorrência de má formação.</w:t>
      </w:r>
    </w:p>
    <w:p w14:paraId="0A14BD07" w14:textId="28417282" w:rsidR="005C35D5" w:rsidRPr="00C67A2D" w:rsidRDefault="005A2071" w:rsidP="00C67A2D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C67A2D">
        <w:rPr>
          <w:sz w:val="22"/>
          <w:szCs w:val="22"/>
        </w:rPr>
        <w:br/>
      </w:r>
      <w:r w:rsidRPr="00C67A2D">
        <w:rPr>
          <w:sz w:val="22"/>
          <w:szCs w:val="22"/>
          <w:shd w:val="clear" w:color="auto" w:fill="FFFFFF"/>
        </w:rPr>
        <w:t xml:space="preserve">                       II - </w:t>
      </w:r>
      <w:r w:rsidR="00C324E7" w:rsidRPr="00C67A2D">
        <w:rPr>
          <w:b/>
          <w:bCs/>
          <w:sz w:val="22"/>
          <w:szCs w:val="22"/>
          <w:shd w:val="clear" w:color="auto" w:fill="FFFFFF"/>
        </w:rPr>
        <w:t>Deficiência Auditiva</w:t>
      </w:r>
      <w:r w:rsidRPr="00C67A2D">
        <w:rPr>
          <w:sz w:val="22"/>
          <w:szCs w:val="22"/>
          <w:shd w:val="clear" w:color="auto" w:fill="FFFFFF"/>
        </w:rPr>
        <w:t xml:space="preserve">: </w:t>
      </w:r>
      <w:r w:rsidR="00C324E7" w:rsidRPr="00C67A2D">
        <w:rPr>
          <w:sz w:val="22"/>
          <w:szCs w:val="22"/>
          <w:shd w:val="clear" w:color="auto" w:fill="FFFFFF"/>
        </w:rPr>
        <w:t>é a perda</w:t>
      </w:r>
      <w:r w:rsidRPr="00C67A2D">
        <w:rPr>
          <w:sz w:val="22"/>
          <w:szCs w:val="22"/>
          <w:shd w:val="clear" w:color="auto" w:fill="FFFFFF"/>
        </w:rPr>
        <w:t xml:space="preserve"> bilateral, parcial ou total, de 41 dB (quarenta e um decibéis) ou mais, aferida por audiograma nas frequências de 500HZ, 1.000HZ, 2.000HZ E 3.000HZ;</w:t>
      </w:r>
      <w:r w:rsidRPr="00C67A2D">
        <w:rPr>
          <w:sz w:val="22"/>
          <w:szCs w:val="22"/>
        </w:rPr>
        <w:br/>
      </w:r>
      <w:r w:rsidRPr="00C67A2D">
        <w:rPr>
          <w:sz w:val="22"/>
          <w:szCs w:val="22"/>
        </w:rPr>
        <w:lastRenderedPageBreak/>
        <w:br/>
      </w:r>
      <w:r w:rsidRPr="00C67A2D">
        <w:rPr>
          <w:sz w:val="22"/>
          <w:szCs w:val="22"/>
          <w:shd w:val="clear" w:color="auto" w:fill="FFFFFF"/>
        </w:rPr>
        <w:t xml:space="preserve">                       III - </w:t>
      </w:r>
      <w:r w:rsidR="00C324E7" w:rsidRPr="00C67A2D">
        <w:rPr>
          <w:b/>
          <w:bCs/>
          <w:sz w:val="22"/>
          <w:szCs w:val="22"/>
          <w:shd w:val="clear" w:color="auto" w:fill="FFFFFF"/>
        </w:rPr>
        <w:t>D</w:t>
      </w:r>
      <w:r w:rsidRPr="00C67A2D">
        <w:rPr>
          <w:b/>
          <w:bCs/>
          <w:sz w:val="22"/>
          <w:szCs w:val="22"/>
          <w:shd w:val="clear" w:color="auto" w:fill="FFFFFF"/>
        </w:rPr>
        <w:t xml:space="preserve">eficiência </w:t>
      </w:r>
      <w:r w:rsidR="00C324E7" w:rsidRPr="00C67A2D">
        <w:rPr>
          <w:b/>
          <w:bCs/>
          <w:sz w:val="22"/>
          <w:szCs w:val="22"/>
          <w:shd w:val="clear" w:color="auto" w:fill="FFFFFF"/>
        </w:rPr>
        <w:t>V</w:t>
      </w:r>
      <w:r w:rsidRPr="00C67A2D">
        <w:rPr>
          <w:b/>
          <w:bCs/>
          <w:sz w:val="22"/>
          <w:szCs w:val="22"/>
          <w:shd w:val="clear" w:color="auto" w:fill="FFFFFF"/>
        </w:rPr>
        <w:t>isual</w:t>
      </w:r>
      <w:r w:rsidRPr="00C67A2D">
        <w:rPr>
          <w:sz w:val="22"/>
          <w:szCs w:val="22"/>
          <w:shd w:val="clear" w:color="auto" w:fill="FFFFFF"/>
        </w:rPr>
        <w:t>: cegueira, na qual a acuidade visual é igual ou menor que</w:t>
      </w:r>
      <w:r w:rsidRPr="00C67A2D">
        <w:rPr>
          <w:sz w:val="22"/>
          <w:szCs w:val="22"/>
          <w:shd w:val="clear" w:color="auto" w:fill="FFFFFF"/>
        </w:rPr>
        <w:t xml:space="preserve"> 0,05 no melhor olho, com a melhor correção óptica; a baixa visão, que significa acuidade visual entre 0,3 e 0,05 no melhor olho, com a melhor correção óptica; os casos nos quais a somatória da medida do campo visual em ambos os olhos for igual ou menor qu</w:t>
      </w:r>
      <w:r w:rsidRPr="00C67A2D">
        <w:rPr>
          <w:sz w:val="22"/>
          <w:szCs w:val="22"/>
          <w:shd w:val="clear" w:color="auto" w:fill="FFFFFF"/>
        </w:rPr>
        <w:t>e 60º; ou a ocorrência simultânea de quaisquer das condições anteriores;</w:t>
      </w:r>
    </w:p>
    <w:p w14:paraId="37C2FCDB" w14:textId="77777777" w:rsidR="001D0F0C" w:rsidRPr="00C67A2D" w:rsidRDefault="001D0F0C" w:rsidP="00C67A2D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14:paraId="6CE48077" w14:textId="71D29C4C" w:rsidR="00C324E7" w:rsidRPr="00C67A2D" w:rsidRDefault="00A65ECE" w:rsidP="00C67A2D">
      <w:pPr>
        <w:shd w:val="clear" w:color="auto" w:fill="FFFFFF"/>
        <w:tabs>
          <w:tab w:val="left" w:pos="1418"/>
        </w:tabs>
        <w:ind w:firstLine="1418"/>
        <w:jc w:val="both"/>
        <w:rPr>
          <w:spacing w:val="-4"/>
          <w:sz w:val="22"/>
          <w:szCs w:val="22"/>
        </w:rPr>
      </w:pPr>
      <w:r w:rsidRPr="00C67A2D">
        <w:rPr>
          <w:sz w:val="22"/>
          <w:szCs w:val="22"/>
          <w:shd w:val="clear" w:color="auto" w:fill="FFFFFF"/>
        </w:rPr>
        <w:t xml:space="preserve">IV- </w:t>
      </w:r>
      <w:r w:rsidR="005A2071" w:rsidRPr="00C67A2D">
        <w:rPr>
          <w:b/>
          <w:bCs/>
          <w:spacing w:val="-4"/>
          <w:sz w:val="22"/>
          <w:szCs w:val="22"/>
        </w:rPr>
        <w:t>Deficiência Mental e Intelectual:</w:t>
      </w:r>
      <w:r w:rsidR="005A2071" w:rsidRPr="00C67A2D">
        <w:rPr>
          <w:b/>
          <w:bCs/>
          <w:spacing w:val="-4"/>
          <w:sz w:val="22"/>
          <w:szCs w:val="22"/>
        </w:rPr>
        <w:t xml:space="preserve"> </w:t>
      </w:r>
      <w:r w:rsidR="005A2071" w:rsidRPr="00C67A2D">
        <w:rPr>
          <w:spacing w:val="-4"/>
          <w:sz w:val="22"/>
          <w:szCs w:val="22"/>
        </w:rPr>
        <w:t>Caracteriza-se pelos problemas que ocorrem no cérebro e que podem levar a um baixo rendimento, entretanto, sem afetar outr</w:t>
      </w:r>
      <w:r w:rsidR="005A2071" w:rsidRPr="00C67A2D">
        <w:rPr>
          <w:spacing w:val="-4"/>
          <w:sz w:val="22"/>
          <w:szCs w:val="22"/>
        </w:rPr>
        <w:t>as áreas ou regiões cerebrais. As pessoas englobadas neste tipo de deficiência são aquelas cujo QI está abaixo de 70 e cujos sintomas apareceram antes dos 18 anos de idade. De acordo com as atuais vertentes pedagógicas, é considerado deficiente intelectual</w:t>
      </w:r>
      <w:r w:rsidR="005A2071" w:rsidRPr="00C67A2D">
        <w:rPr>
          <w:spacing w:val="-4"/>
          <w:sz w:val="22"/>
          <w:szCs w:val="22"/>
        </w:rPr>
        <w:t xml:space="preserve"> o indivíduo que tem uma maior ou menor dificuldade em seguir o processo regular de aprendizagem e que por sua vez necessita de abordagens educativas especiais.</w:t>
      </w:r>
      <w:r w:rsidR="005A2071" w:rsidRPr="00C67A2D">
        <w:rPr>
          <w:spacing w:val="-4"/>
          <w:sz w:val="22"/>
          <w:szCs w:val="22"/>
        </w:rPr>
        <w:t xml:space="preserve"> </w:t>
      </w:r>
      <w:r w:rsidR="005A2071" w:rsidRPr="00C67A2D">
        <w:rPr>
          <w:spacing w:val="-4"/>
          <w:sz w:val="22"/>
          <w:szCs w:val="22"/>
        </w:rPr>
        <w:t>À vista disso, deficiente é aquele que possui impedimentos a longo prazo de natureza física, in</w:t>
      </w:r>
      <w:r w:rsidR="005A2071" w:rsidRPr="00C67A2D">
        <w:rPr>
          <w:spacing w:val="-4"/>
          <w:sz w:val="22"/>
          <w:szCs w:val="22"/>
        </w:rPr>
        <w:t>telectual (mental) ou sensorial (visão e audição) que em interação com diversas barreiras podem obstruir sua participação plena e efetiva na sociedade em igualdade de condições com as demais pessoas.</w:t>
      </w:r>
    </w:p>
    <w:p w14:paraId="0147A098" w14:textId="77777777" w:rsidR="001D0F0C" w:rsidRPr="00C67A2D" w:rsidRDefault="001D0F0C" w:rsidP="00C67A2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</w:p>
    <w:p w14:paraId="22CA9465" w14:textId="4E6B311A" w:rsidR="00AA2BFB" w:rsidRPr="00C67A2D" w:rsidRDefault="005A2071" w:rsidP="00C67A2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pacing w:val="-4"/>
          <w:sz w:val="22"/>
          <w:szCs w:val="22"/>
        </w:rPr>
      </w:pPr>
      <w:r w:rsidRPr="00C67A2D">
        <w:rPr>
          <w:sz w:val="22"/>
          <w:szCs w:val="22"/>
          <w:shd w:val="clear" w:color="auto" w:fill="FFFFFF"/>
        </w:rPr>
        <w:t xml:space="preserve">V- </w:t>
      </w:r>
      <w:r w:rsidRPr="00C67A2D">
        <w:rPr>
          <w:b/>
          <w:bCs/>
          <w:spacing w:val="-4"/>
          <w:sz w:val="22"/>
          <w:szCs w:val="22"/>
          <w:shd w:val="clear" w:color="auto" w:fill="FFFFFF"/>
        </w:rPr>
        <w:t>Autismo:</w:t>
      </w:r>
      <w:r w:rsidRPr="00C67A2D">
        <w:rPr>
          <w:color w:val="7A7A7A"/>
          <w:spacing w:val="-4"/>
          <w:sz w:val="22"/>
          <w:szCs w:val="22"/>
        </w:rPr>
        <w:t xml:space="preserve"> </w:t>
      </w:r>
      <w:r w:rsidRPr="00C67A2D">
        <w:rPr>
          <w:spacing w:val="-4"/>
          <w:sz w:val="22"/>
          <w:szCs w:val="22"/>
        </w:rPr>
        <w:t xml:space="preserve">deficiência </w:t>
      </w:r>
      <w:r w:rsidRPr="00C67A2D">
        <w:rPr>
          <w:spacing w:val="-4"/>
          <w:sz w:val="22"/>
          <w:szCs w:val="22"/>
        </w:rPr>
        <w:t>persistente e clinicamente significativa da comunicação e da interação sociais, manifestada por deficiência marcada de comunicação verbal e não verbal usada para interação social</w:t>
      </w:r>
      <w:r w:rsidRPr="00C67A2D">
        <w:rPr>
          <w:spacing w:val="-4"/>
          <w:sz w:val="22"/>
          <w:szCs w:val="22"/>
        </w:rPr>
        <w:t>,</w:t>
      </w:r>
      <w:r w:rsidRPr="00C67A2D">
        <w:rPr>
          <w:spacing w:val="-4"/>
          <w:sz w:val="22"/>
          <w:szCs w:val="22"/>
        </w:rPr>
        <w:t xml:space="preserve"> ausência de reciprocidade social</w:t>
      </w:r>
      <w:r w:rsidRPr="00C67A2D">
        <w:rPr>
          <w:spacing w:val="-4"/>
          <w:sz w:val="22"/>
          <w:szCs w:val="22"/>
        </w:rPr>
        <w:t>,</w:t>
      </w:r>
      <w:r w:rsidRPr="00C67A2D">
        <w:rPr>
          <w:spacing w:val="-4"/>
          <w:sz w:val="22"/>
          <w:szCs w:val="22"/>
        </w:rPr>
        <w:t xml:space="preserve"> falência em desenvolver e manter relações apropriadas ao seu nível de desenvolvimento</w:t>
      </w:r>
      <w:r w:rsidRPr="00C67A2D">
        <w:rPr>
          <w:spacing w:val="-4"/>
          <w:sz w:val="22"/>
          <w:szCs w:val="22"/>
        </w:rPr>
        <w:t xml:space="preserve">, </w:t>
      </w:r>
      <w:r w:rsidRPr="00C67A2D">
        <w:rPr>
          <w:spacing w:val="-4"/>
          <w:sz w:val="22"/>
          <w:szCs w:val="22"/>
        </w:rPr>
        <w:t>padrões restritivos e repetitivos de comportamentos, interesses e atividades, manifestados por comportamentos motores ou verbais estereotipados ou por comportamentos se</w:t>
      </w:r>
      <w:r w:rsidRPr="00C67A2D">
        <w:rPr>
          <w:spacing w:val="-4"/>
          <w:sz w:val="22"/>
          <w:szCs w:val="22"/>
        </w:rPr>
        <w:t>nsoriais incomuns</w:t>
      </w:r>
      <w:r w:rsidRPr="00C67A2D">
        <w:rPr>
          <w:spacing w:val="-4"/>
          <w:sz w:val="22"/>
          <w:szCs w:val="22"/>
        </w:rPr>
        <w:t>,</w:t>
      </w:r>
      <w:r w:rsidRPr="00C67A2D">
        <w:rPr>
          <w:spacing w:val="-4"/>
          <w:sz w:val="22"/>
          <w:szCs w:val="22"/>
        </w:rPr>
        <w:t xml:space="preserve"> excessiva aderência a rotinas e padrões de comportamento ritualizados</w:t>
      </w:r>
      <w:r w:rsidRPr="00C67A2D">
        <w:rPr>
          <w:spacing w:val="-4"/>
          <w:sz w:val="22"/>
          <w:szCs w:val="22"/>
        </w:rPr>
        <w:t xml:space="preserve">, </w:t>
      </w:r>
      <w:r w:rsidRPr="00C67A2D">
        <w:rPr>
          <w:spacing w:val="-4"/>
          <w:sz w:val="22"/>
          <w:szCs w:val="22"/>
        </w:rPr>
        <w:t>interesses restritos e fixos.</w:t>
      </w:r>
      <w:r w:rsidRPr="00C67A2D">
        <w:rPr>
          <w:spacing w:val="-4"/>
          <w:sz w:val="22"/>
          <w:szCs w:val="22"/>
        </w:rPr>
        <w:t xml:space="preserve"> </w:t>
      </w:r>
      <w:r w:rsidRPr="00C67A2D">
        <w:rPr>
          <w:spacing w:val="-4"/>
          <w:sz w:val="22"/>
          <w:szCs w:val="22"/>
        </w:rPr>
        <w:t>A pessoa com transtorno do espectro autista é considerada pessoa com deficiência, para todos os efeitos legais.</w:t>
      </w:r>
    </w:p>
    <w:p w14:paraId="52E019AC" w14:textId="3A2B6ECA" w:rsidR="00AA2BFB" w:rsidRPr="00C67A2D" w:rsidRDefault="005A2071" w:rsidP="00C67A2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pacing w:val="-4"/>
          <w:sz w:val="22"/>
          <w:szCs w:val="22"/>
        </w:rPr>
      </w:pPr>
      <w:r w:rsidRPr="00C67A2D">
        <w:rPr>
          <w:sz w:val="22"/>
          <w:szCs w:val="22"/>
        </w:rPr>
        <w:br/>
      </w:r>
      <w:r w:rsidRPr="00C67A2D">
        <w:rPr>
          <w:sz w:val="22"/>
          <w:szCs w:val="22"/>
          <w:shd w:val="clear" w:color="auto" w:fill="FFFFFF"/>
        </w:rPr>
        <w:t xml:space="preserve">                      </w:t>
      </w:r>
      <w:r w:rsidR="001D0F0C" w:rsidRPr="00C67A2D">
        <w:rPr>
          <w:sz w:val="22"/>
          <w:szCs w:val="22"/>
          <w:shd w:val="clear" w:color="auto" w:fill="FFFFFF"/>
        </w:rPr>
        <w:t>VI -</w:t>
      </w:r>
      <w:r w:rsidRPr="00C67A2D">
        <w:rPr>
          <w:sz w:val="22"/>
          <w:szCs w:val="22"/>
          <w:shd w:val="clear" w:color="auto" w:fill="FFFFFF"/>
        </w:rPr>
        <w:t xml:space="preserve"> </w:t>
      </w:r>
      <w:r w:rsidRPr="00C67A2D">
        <w:rPr>
          <w:b/>
          <w:bCs/>
          <w:sz w:val="22"/>
          <w:szCs w:val="22"/>
          <w:shd w:val="clear" w:color="auto" w:fill="FFFFFF"/>
        </w:rPr>
        <w:t>D</w:t>
      </w:r>
      <w:r w:rsidRPr="00C67A2D">
        <w:rPr>
          <w:b/>
          <w:bCs/>
          <w:sz w:val="22"/>
          <w:szCs w:val="22"/>
          <w:shd w:val="clear" w:color="auto" w:fill="FFFFFF"/>
        </w:rPr>
        <w:t>eficiência</w:t>
      </w:r>
      <w:r w:rsidRPr="00C67A2D">
        <w:rPr>
          <w:b/>
          <w:bCs/>
          <w:sz w:val="22"/>
          <w:szCs w:val="22"/>
          <w:shd w:val="clear" w:color="auto" w:fill="FFFFFF"/>
        </w:rPr>
        <w:t xml:space="preserve"> M</w:t>
      </w:r>
      <w:r w:rsidRPr="00C67A2D">
        <w:rPr>
          <w:b/>
          <w:bCs/>
          <w:sz w:val="22"/>
          <w:szCs w:val="22"/>
          <w:shd w:val="clear" w:color="auto" w:fill="FFFFFF"/>
        </w:rPr>
        <w:t>últipla:</w:t>
      </w:r>
      <w:r w:rsidRPr="00C67A2D">
        <w:rPr>
          <w:sz w:val="22"/>
          <w:szCs w:val="22"/>
          <w:shd w:val="clear" w:color="auto" w:fill="FFFFFF"/>
        </w:rPr>
        <w:t xml:space="preserve"> associação de duas ou mais deficiências.</w:t>
      </w:r>
    </w:p>
    <w:p w14:paraId="7D94AF8F" w14:textId="77777777" w:rsidR="001D0F0C" w:rsidRPr="00C67A2D" w:rsidRDefault="001D0F0C" w:rsidP="00C67A2D">
      <w:pPr>
        <w:tabs>
          <w:tab w:val="left" w:pos="1418"/>
        </w:tabs>
        <w:ind w:firstLine="1276"/>
        <w:jc w:val="both"/>
        <w:rPr>
          <w:sz w:val="22"/>
          <w:szCs w:val="22"/>
        </w:rPr>
      </w:pPr>
    </w:p>
    <w:p w14:paraId="2EF979C2" w14:textId="3110A684" w:rsidR="001D0F0C" w:rsidRPr="00C67A2D" w:rsidRDefault="001D0F0C" w:rsidP="00C67A2D">
      <w:pPr>
        <w:tabs>
          <w:tab w:val="left" w:pos="1418"/>
        </w:tabs>
        <w:ind w:firstLine="1276"/>
        <w:jc w:val="both"/>
        <w:rPr>
          <w:sz w:val="22"/>
          <w:szCs w:val="22"/>
        </w:rPr>
      </w:pPr>
      <w:r w:rsidRPr="00C67A2D">
        <w:rPr>
          <w:sz w:val="22"/>
          <w:szCs w:val="22"/>
        </w:rPr>
        <w:t>Art.</w:t>
      </w:r>
      <w:r w:rsidR="00AB3531">
        <w:rPr>
          <w:sz w:val="22"/>
          <w:szCs w:val="22"/>
        </w:rPr>
        <w:t xml:space="preserve"> </w:t>
      </w:r>
      <w:r w:rsidRPr="00C67A2D">
        <w:rPr>
          <w:sz w:val="22"/>
          <w:szCs w:val="22"/>
        </w:rPr>
        <w:t>5º Fica revogada a Lei Municipal nº 1409, de 21 de outubro de 2005.</w:t>
      </w:r>
      <w:r w:rsidR="005A2071" w:rsidRPr="00C67A2D">
        <w:rPr>
          <w:sz w:val="22"/>
          <w:szCs w:val="22"/>
        </w:rPr>
        <w:br/>
      </w:r>
      <w:bookmarkStart w:id="3" w:name="artigo_4"/>
    </w:p>
    <w:p w14:paraId="712109C0" w14:textId="70D3167C" w:rsidR="000C29F7" w:rsidRPr="00C67A2D" w:rsidRDefault="005A2071" w:rsidP="00C67A2D">
      <w:pPr>
        <w:tabs>
          <w:tab w:val="left" w:pos="1418"/>
        </w:tabs>
        <w:ind w:firstLine="1276"/>
        <w:jc w:val="both"/>
        <w:rPr>
          <w:bCs/>
          <w:iCs/>
          <w:sz w:val="22"/>
          <w:szCs w:val="22"/>
        </w:rPr>
      </w:pPr>
      <w:r w:rsidRPr="00C67A2D">
        <w:rPr>
          <w:bCs/>
          <w:sz w:val="22"/>
          <w:szCs w:val="22"/>
        </w:rPr>
        <w:t xml:space="preserve">Art. </w:t>
      </w:r>
      <w:r w:rsidR="001D0F0C" w:rsidRPr="00C67A2D">
        <w:rPr>
          <w:bCs/>
          <w:sz w:val="22"/>
          <w:szCs w:val="22"/>
        </w:rPr>
        <w:t>6</w:t>
      </w:r>
      <w:r w:rsidRPr="00C67A2D">
        <w:rPr>
          <w:bCs/>
          <w:sz w:val="22"/>
          <w:szCs w:val="22"/>
        </w:rPr>
        <w:t>º</w:t>
      </w:r>
      <w:bookmarkEnd w:id="3"/>
      <w:r w:rsidRPr="00C67A2D">
        <w:rPr>
          <w:sz w:val="22"/>
          <w:szCs w:val="22"/>
          <w:shd w:val="clear" w:color="auto" w:fill="FFFFFF"/>
        </w:rPr>
        <w:t> Esta Lei entra em vigor na data de sua publicação.</w:t>
      </w:r>
    </w:p>
    <w:p w14:paraId="6EDE34E2" w14:textId="77777777" w:rsidR="00C064E3" w:rsidRPr="00C67A2D" w:rsidRDefault="00C064E3" w:rsidP="00C67A2D">
      <w:pPr>
        <w:ind w:firstLine="1276"/>
        <w:jc w:val="both"/>
        <w:rPr>
          <w:bCs/>
          <w:iCs/>
          <w:sz w:val="22"/>
          <w:szCs w:val="22"/>
        </w:rPr>
      </w:pPr>
    </w:p>
    <w:p w14:paraId="00CC6E8F" w14:textId="77777777" w:rsidR="001D0F0C" w:rsidRPr="00C67A2D" w:rsidRDefault="001D0F0C" w:rsidP="00C67A2D">
      <w:pPr>
        <w:ind w:firstLine="1276"/>
        <w:jc w:val="both"/>
        <w:rPr>
          <w:iCs/>
          <w:sz w:val="22"/>
          <w:szCs w:val="22"/>
        </w:rPr>
      </w:pPr>
    </w:p>
    <w:p w14:paraId="1B800F9A" w14:textId="4C1FF37A" w:rsidR="00C36FC3" w:rsidRPr="00C67A2D" w:rsidRDefault="005A2071" w:rsidP="00C67A2D">
      <w:pPr>
        <w:ind w:firstLine="1276"/>
        <w:jc w:val="both"/>
        <w:rPr>
          <w:iCs/>
          <w:sz w:val="22"/>
          <w:szCs w:val="22"/>
        </w:rPr>
      </w:pPr>
      <w:r w:rsidRPr="00C67A2D">
        <w:rPr>
          <w:iCs/>
          <w:sz w:val="22"/>
          <w:szCs w:val="22"/>
        </w:rPr>
        <w:t xml:space="preserve">Câmara Municipal de Sorriso, Estado de Mato Grosso, em </w:t>
      </w:r>
      <w:r w:rsidR="003E135C" w:rsidRPr="00C67A2D">
        <w:rPr>
          <w:iCs/>
          <w:sz w:val="22"/>
          <w:szCs w:val="22"/>
        </w:rPr>
        <w:t>2</w:t>
      </w:r>
      <w:r w:rsidR="00AA2BFB" w:rsidRPr="00C67A2D">
        <w:rPr>
          <w:iCs/>
          <w:sz w:val="22"/>
          <w:szCs w:val="22"/>
        </w:rPr>
        <w:t>5</w:t>
      </w:r>
      <w:r w:rsidR="003E135C" w:rsidRPr="00C67A2D">
        <w:rPr>
          <w:iCs/>
          <w:sz w:val="22"/>
          <w:szCs w:val="22"/>
        </w:rPr>
        <w:t xml:space="preserve"> de setembro</w:t>
      </w:r>
      <w:r w:rsidR="00615A22" w:rsidRPr="00C67A2D">
        <w:rPr>
          <w:iCs/>
          <w:sz w:val="22"/>
          <w:szCs w:val="22"/>
        </w:rPr>
        <w:t xml:space="preserve"> </w:t>
      </w:r>
      <w:r w:rsidRPr="00C67A2D">
        <w:rPr>
          <w:iCs/>
          <w:sz w:val="22"/>
          <w:szCs w:val="22"/>
        </w:rPr>
        <w:t>de 2023.</w:t>
      </w:r>
    </w:p>
    <w:p w14:paraId="1AE33C5F" w14:textId="2B507D0B" w:rsidR="00C36FC3" w:rsidRDefault="00C36FC3" w:rsidP="00C67A2D">
      <w:pPr>
        <w:jc w:val="both"/>
        <w:rPr>
          <w:iCs/>
          <w:sz w:val="22"/>
          <w:szCs w:val="22"/>
        </w:rPr>
      </w:pPr>
    </w:p>
    <w:p w14:paraId="49D9EBD5" w14:textId="4839263E" w:rsidR="005A2071" w:rsidRDefault="005A2071" w:rsidP="00C67A2D">
      <w:pPr>
        <w:jc w:val="both"/>
        <w:rPr>
          <w:iCs/>
          <w:sz w:val="22"/>
          <w:szCs w:val="22"/>
        </w:rPr>
      </w:pPr>
    </w:p>
    <w:p w14:paraId="537CE686" w14:textId="77777777" w:rsidR="005A2071" w:rsidRPr="00C67A2D" w:rsidRDefault="005A2071" w:rsidP="00C67A2D">
      <w:pPr>
        <w:jc w:val="both"/>
        <w:rPr>
          <w:iCs/>
          <w:sz w:val="22"/>
          <w:szCs w:val="22"/>
        </w:rPr>
      </w:pPr>
    </w:p>
    <w:p w14:paraId="5CF79523" w14:textId="77777777" w:rsidR="00E573E3" w:rsidRPr="005A2071" w:rsidRDefault="00E573E3" w:rsidP="00C67A2D">
      <w:pPr>
        <w:jc w:val="both"/>
        <w:rPr>
          <w:b/>
          <w:sz w:val="22"/>
          <w:szCs w:val="22"/>
        </w:rPr>
      </w:pPr>
    </w:p>
    <w:p w14:paraId="17193B2D" w14:textId="7AC0EE39" w:rsidR="00E573E3" w:rsidRPr="005A2071" w:rsidRDefault="005A2071" w:rsidP="005A2071">
      <w:pPr>
        <w:jc w:val="center"/>
        <w:rPr>
          <w:b/>
          <w:sz w:val="22"/>
          <w:szCs w:val="22"/>
        </w:rPr>
      </w:pPr>
      <w:r w:rsidRPr="005A2071">
        <w:rPr>
          <w:b/>
          <w:sz w:val="22"/>
          <w:szCs w:val="22"/>
        </w:rPr>
        <w:t>IAGO MELLA</w:t>
      </w:r>
    </w:p>
    <w:p w14:paraId="567FF957" w14:textId="2B27C317" w:rsidR="005A2071" w:rsidRPr="005A2071" w:rsidRDefault="005A2071" w:rsidP="005A20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5A2071">
        <w:rPr>
          <w:b/>
          <w:sz w:val="22"/>
          <w:szCs w:val="22"/>
        </w:rPr>
        <w:t>Vereador Podemos</w:t>
      </w:r>
    </w:p>
    <w:p w14:paraId="1F940B78" w14:textId="77777777" w:rsidR="00E573E3" w:rsidRPr="00C67A2D" w:rsidRDefault="00E573E3" w:rsidP="00C67A2D">
      <w:pPr>
        <w:jc w:val="both"/>
        <w:rPr>
          <w:b/>
          <w:sz w:val="22"/>
          <w:szCs w:val="22"/>
        </w:rPr>
      </w:pPr>
    </w:p>
    <w:p w14:paraId="51AFC182" w14:textId="79A47FE3" w:rsidR="00E573E3" w:rsidRDefault="00E573E3" w:rsidP="00C67A2D">
      <w:pPr>
        <w:jc w:val="both"/>
        <w:rPr>
          <w:b/>
          <w:sz w:val="22"/>
          <w:szCs w:val="22"/>
        </w:rPr>
      </w:pPr>
    </w:p>
    <w:p w14:paraId="36CB262B" w14:textId="2A841F75" w:rsidR="005A2071" w:rsidRDefault="005A2071" w:rsidP="00C67A2D">
      <w:pPr>
        <w:jc w:val="both"/>
        <w:rPr>
          <w:b/>
          <w:sz w:val="22"/>
          <w:szCs w:val="22"/>
        </w:rPr>
      </w:pPr>
    </w:p>
    <w:p w14:paraId="29B78B32" w14:textId="0163BFC8" w:rsidR="005A2071" w:rsidRDefault="005A2071" w:rsidP="00C67A2D">
      <w:pPr>
        <w:jc w:val="both"/>
        <w:rPr>
          <w:b/>
          <w:sz w:val="22"/>
          <w:szCs w:val="22"/>
        </w:rPr>
      </w:pPr>
    </w:p>
    <w:p w14:paraId="6AC0FB20" w14:textId="086EDF8F" w:rsidR="005A2071" w:rsidRDefault="005A2071" w:rsidP="00C67A2D">
      <w:pPr>
        <w:jc w:val="both"/>
        <w:rPr>
          <w:b/>
          <w:sz w:val="22"/>
          <w:szCs w:val="22"/>
        </w:rPr>
      </w:pPr>
    </w:p>
    <w:p w14:paraId="2083233A" w14:textId="61EB3D56" w:rsidR="005A2071" w:rsidRDefault="005A2071" w:rsidP="00C67A2D">
      <w:pPr>
        <w:jc w:val="both"/>
        <w:rPr>
          <w:b/>
          <w:sz w:val="22"/>
          <w:szCs w:val="22"/>
        </w:rPr>
      </w:pPr>
    </w:p>
    <w:p w14:paraId="189D0135" w14:textId="5A44167C" w:rsidR="005A2071" w:rsidRDefault="005A2071" w:rsidP="00C67A2D">
      <w:pPr>
        <w:jc w:val="both"/>
        <w:rPr>
          <w:b/>
          <w:sz w:val="22"/>
          <w:szCs w:val="22"/>
        </w:rPr>
      </w:pPr>
    </w:p>
    <w:p w14:paraId="011F70C9" w14:textId="2E368B6A" w:rsidR="005A2071" w:rsidRDefault="005A2071" w:rsidP="00C67A2D">
      <w:pPr>
        <w:jc w:val="both"/>
        <w:rPr>
          <w:b/>
          <w:sz w:val="22"/>
          <w:szCs w:val="22"/>
        </w:rPr>
      </w:pPr>
    </w:p>
    <w:p w14:paraId="7D8F246B" w14:textId="77750A13" w:rsidR="005A2071" w:rsidRDefault="005A2071" w:rsidP="00C67A2D">
      <w:pPr>
        <w:jc w:val="both"/>
        <w:rPr>
          <w:b/>
          <w:sz w:val="22"/>
          <w:szCs w:val="22"/>
        </w:rPr>
      </w:pPr>
    </w:p>
    <w:p w14:paraId="60108465" w14:textId="74B3FC84" w:rsidR="005A2071" w:rsidRDefault="005A2071" w:rsidP="00C67A2D">
      <w:pPr>
        <w:jc w:val="both"/>
        <w:rPr>
          <w:b/>
          <w:sz w:val="22"/>
          <w:szCs w:val="22"/>
        </w:rPr>
      </w:pPr>
    </w:p>
    <w:p w14:paraId="37EB4E63" w14:textId="592AFE4F" w:rsidR="005A2071" w:rsidRDefault="005A2071" w:rsidP="00C67A2D">
      <w:pPr>
        <w:jc w:val="both"/>
        <w:rPr>
          <w:b/>
          <w:sz w:val="22"/>
          <w:szCs w:val="22"/>
        </w:rPr>
      </w:pPr>
    </w:p>
    <w:p w14:paraId="616B0E70" w14:textId="6315D48C" w:rsidR="005A2071" w:rsidRDefault="005A2071" w:rsidP="00C67A2D">
      <w:pPr>
        <w:jc w:val="both"/>
        <w:rPr>
          <w:b/>
          <w:sz w:val="22"/>
          <w:szCs w:val="22"/>
        </w:rPr>
      </w:pPr>
    </w:p>
    <w:p w14:paraId="5787F459" w14:textId="15B5CCFB" w:rsidR="005A2071" w:rsidRDefault="005A2071" w:rsidP="00C67A2D">
      <w:pPr>
        <w:jc w:val="both"/>
        <w:rPr>
          <w:b/>
          <w:sz w:val="22"/>
          <w:szCs w:val="22"/>
        </w:rPr>
      </w:pPr>
    </w:p>
    <w:p w14:paraId="7A857A11" w14:textId="6DA8E9EA" w:rsidR="005A2071" w:rsidRDefault="005A2071" w:rsidP="00C67A2D">
      <w:pPr>
        <w:jc w:val="both"/>
        <w:rPr>
          <w:b/>
          <w:sz w:val="22"/>
          <w:szCs w:val="22"/>
        </w:rPr>
      </w:pPr>
    </w:p>
    <w:p w14:paraId="0422AD13" w14:textId="41565724" w:rsidR="005A2071" w:rsidRDefault="005A2071" w:rsidP="00C67A2D">
      <w:pPr>
        <w:jc w:val="both"/>
        <w:rPr>
          <w:b/>
          <w:sz w:val="22"/>
          <w:szCs w:val="22"/>
        </w:rPr>
      </w:pPr>
    </w:p>
    <w:p w14:paraId="2859E47C" w14:textId="77777777" w:rsidR="005A2071" w:rsidRPr="00C67A2D" w:rsidRDefault="005A2071" w:rsidP="00C67A2D">
      <w:pPr>
        <w:jc w:val="both"/>
        <w:rPr>
          <w:b/>
          <w:sz w:val="22"/>
          <w:szCs w:val="22"/>
        </w:rPr>
      </w:pPr>
    </w:p>
    <w:p w14:paraId="4CD8CD39" w14:textId="28BC7708" w:rsidR="003E135C" w:rsidRPr="00C67A2D" w:rsidRDefault="005A2071" w:rsidP="00C67A2D">
      <w:pPr>
        <w:jc w:val="center"/>
        <w:rPr>
          <w:b/>
          <w:sz w:val="22"/>
          <w:szCs w:val="22"/>
        </w:rPr>
      </w:pPr>
      <w:r w:rsidRPr="00C67A2D">
        <w:rPr>
          <w:b/>
          <w:sz w:val="22"/>
          <w:szCs w:val="22"/>
        </w:rPr>
        <w:lastRenderedPageBreak/>
        <w:t>JUSTIFICATIVA</w:t>
      </w:r>
    </w:p>
    <w:p w14:paraId="5D0C017C" w14:textId="77777777" w:rsidR="00643115" w:rsidRPr="00C67A2D" w:rsidRDefault="00643115" w:rsidP="00C67A2D">
      <w:pPr>
        <w:jc w:val="both"/>
        <w:rPr>
          <w:b/>
          <w:sz w:val="22"/>
          <w:szCs w:val="22"/>
        </w:rPr>
      </w:pPr>
    </w:p>
    <w:p w14:paraId="4D78CE36" w14:textId="77777777" w:rsidR="00643115" w:rsidRPr="00C67A2D" w:rsidRDefault="00643115" w:rsidP="00C67A2D">
      <w:pPr>
        <w:jc w:val="both"/>
        <w:rPr>
          <w:b/>
          <w:sz w:val="22"/>
          <w:szCs w:val="22"/>
        </w:rPr>
      </w:pPr>
    </w:p>
    <w:p w14:paraId="73289B32" w14:textId="35456A02" w:rsidR="00643115" w:rsidRPr="00C67A2D" w:rsidRDefault="006B0A1B" w:rsidP="00C67A2D">
      <w:pPr>
        <w:tabs>
          <w:tab w:val="left" w:pos="1418"/>
        </w:tabs>
        <w:ind w:firstLine="1418"/>
        <w:jc w:val="both"/>
        <w:rPr>
          <w:b/>
          <w:sz w:val="22"/>
          <w:szCs w:val="22"/>
        </w:rPr>
      </w:pPr>
      <w:r w:rsidRPr="00C67A2D">
        <w:rPr>
          <w:b/>
          <w:sz w:val="22"/>
          <w:szCs w:val="22"/>
        </w:rPr>
        <w:t>“O que</w:t>
      </w:r>
      <w:r w:rsidR="005A2071" w:rsidRPr="00C67A2D">
        <w:rPr>
          <w:b/>
          <w:sz w:val="22"/>
          <w:szCs w:val="22"/>
        </w:rPr>
        <w:t xml:space="preserve"> é inclusão? É a nossa capacidade de entender e reco</w:t>
      </w:r>
      <w:r w:rsidRPr="00C67A2D">
        <w:rPr>
          <w:b/>
          <w:sz w:val="22"/>
          <w:szCs w:val="22"/>
        </w:rPr>
        <w:t>nhecer o outro e, assim, ter o privilégio de conviver e compartilhar com pessoas diferentes de nós”.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"/>
        <w:gridCol w:w="3392"/>
        <w:gridCol w:w="3392"/>
        <w:gridCol w:w="2529"/>
      </w:tblGrid>
      <w:tr w:rsidR="00E43521" w:rsidRPr="00C67A2D" w14:paraId="3C081246" w14:textId="77777777" w:rsidTr="00643115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1C6B26A2" w14:textId="30722569" w:rsidR="00643115" w:rsidRPr="00C67A2D" w:rsidRDefault="00643115" w:rsidP="00C67A2D">
            <w:pPr>
              <w:ind w:firstLine="141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92" w:type="dxa"/>
          </w:tcPr>
          <w:p w14:paraId="600B7762" w14:textId="77777777" w:rsidR="00643115" w:rsidRPr="00C67A2D" w:rsidRDefault="00643115" w:rsidP="00C67A2D">
            <w:pPr>
              <w:ind w:right="-4326" w:firstLine="141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3D794628" w14:textId="4DEEDFC5" w:rsidR="00643115" w:rsidRPr="00C67A2D" w:rsidRDefault="00643115" w:rsidP="00C67A2D">
            <w:pPr>
              <w:ind w:right="-4326" w:firstLine="141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14:paraId="44599724" w14:textId="1BF36B1C" w:rsidR="00643115" w:rsidRPr="00C67A2D" w:rsidRDefault="00643115" w:rsidP="00C67A2D">
            <w:pPr>
              <w:ind w:firstLine="141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E3BE1C7" w14:textId="4300AA37" w:rsidR="006B0A1B" w:rsidRPr="00C67A2D" w:rsidRDefault="005A2071" w:rsidP="00C67A2D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C67A2D">
        <w:rPr>
          <w:sz w:val="22"/>
          <w:szCs w:val="22"/>
        </w:rPr>
        <w:t>O presente Projeto de Lei visa a implantação de brinquedos adaptados permitindo a interação de crianças com mobilidade reduzida e necessidades especiais em um local de lazer com seus amigos. Promover a adaptação dos brinquedos existentes nas praças, parque</w:t>
      </w:r>
      <w:r w:rsidRPr="00C67A2D">
        <w:rPr>
          <w:sz w:val="22"/>
          <w:szCs w:val="22"/>
        </w:rPr>
        <w:t xml:space="preserve">s, bem como qualquer local destinado </w:t>
      </w:r>
      <w:r w:rsidRPr="00C67A2D">
        <w:rPr>
          <w:sz w:val="22"/>
          <w:szCs w:val="22"/>
        </w:rPr>
        <w:t>a todas as crianças com deficiência que poderão brincar de modo inclusivo, esbatendo “diferenças” e permitindo que todas se sintam valorizadas.</w:t>
      </w:r>
    </w:p>
    <w:p w14:paraId="57DA3FB9" w14:textId="77777777" w:rsidR="00EE0E99" w:rsidRPr="00C67A2D" w:rsidRDefault="00EE0E99" w:rsidP="00C67A2D">
      <w:pPr>
        <w:ind w:firstLine="1418"/>
        <w:jc w:val="both"/>
        <w:rPr>
          <w:sz w:val="22"/>
          <w:szCs w:val="22"/>
        </w:rPr>
      </w:pPr>
    </w:p>
    <w:p w14:paraId="574484BC" w14:textId="01080D52" w:rsidR="00F62F7B" w:rsidRPr="00C67A2D" w:rsidRDefault="005A2071" w:rsidP="00C67A2D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C67A2D">
        <w:rPr>
          <w:sz w:val="22"/>
          <w:szCs w:val="22"/>
        </w:rPr>
        <w:t>Estudos apontam que o ato de brincar traz diversos benefícios para as crianças, dentre eles permite o autoconhecimento, estimula as competências, gera resiliência, melhora a atenção e concentração, melhora a expressividade, incita à criatividade, desenvol</w:t>
      </w:r>
      <w:r w:rsidRPr="00C67A2D">
        <w:rPr>
          <w:sz w:val="22"/>
          <w:szCs w:val="22"/>
        </w:rPr>
        <w:t>ve laços afetivos, aprende a viver em sociedade, melhora a saúde e muitos outros benefícios. Por isso dar o direito de brincar é fundamental no desenvolvimento de uma criança. O ato de brincar é um direito garantido pelo Estatuto da Criança e do Adolescent</w:t>
      </w:r>
      <w:r w:rsidRPr="00C67A2D">
        <w:rPr>
          <w:sz w:val="22"/>
          <w:szCs w:val="22"/>
        </w:rPr>
        <w:t>e em seu art. 16, que estabelece que a criança tenha o direito a brincar, praticar esportes e divertir-se. Para que isso se torne eficaz é fundamental um ambiente adequado, onde se tenha segurança, proteção e acessibilidade.</w:t>
      </w:r>
    </w:p>
    <w:p w14:paraId="24DAF0E0" w14:textId="77777777" w:rsidR="00F62F7B" w:rsidRPr="00C67A2D" w:rsidRDefault="00F62F7B" w:rsidP="00C67A2D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3D3D5EC3" w14:textId="1C22C633" w:rsidR="00F62F7B" w:rsidRPr="00C67A2D" w:rsidRDefault="00EE0E99" w:rsidP="00C67A2D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C67A2D">
        <w:rPr>
          <w:sz w:val="22"/>
          <w:szCs w:val="22"/>
        </w:rPr>
        <w:t xml:space="preserve">A Constituição Federal de 1988, em seu artigo 6º, estabelece o lazer como direito social. Há que se ressalvar que </w:t>
      </w:r>
      <w:r w:rsidR="005A2071" w:rsidRPr="00C67A2D">
        <w:rPr>
          <w:sz w:val="22"/>
          <w:szCs w:val="22"/>
        </w:rPr>
        <w:t>o Projeto</w:t>
      </w:r>
      <w:r w:rsidRPr="00C67A2D">
        <w:rPr>
          <w:sz w:val="22"/>
          <w:szCs w:val="22"/>
        </w:rPr>
        <w:t xml:space="preserve"> contém a peculiaridade da atenção às crianças com deficiência em sintonia à Declaração Universal dos Direitos das Pessoas Deficientes - ONU, (1975), da qual o Brasil é signatário, onde determina que as pessoas com deficiência tenham o direito inerente de respeito por sua dignidade humana, vez que qualquer que seja a origem, natureza e gravidade de sua deficiência, tem os mesmos direitos fundamentais que seus concidadãos da mesma idade.</w:t>
      </w:r>
    </w:p>
    <w:p w14:paraId="7A7236C2" w14:textId="7D1A4AAF" w:rsidR="00F62F7B" w:rsidRPr="00C67A2D" w:rsidRDefault="00F62F7B" w:rsidP="00C67A2D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5E4A0E86" w14:textId="21141AF1" w:rsidR="00F62F7B" w:rsidRPr="00C67A2D" w:rsidRDefault="005A2071" w:rsidP="00C67A2D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C67A2D">
        <w:rPr>
          <w:sz w:val="22"/>
          <w:szCs w:val="22"/>
        </w:rPr>
        <w:t>As pessoas com deficiência têm</w:t>
      </w:r>
      <w:r w:rsidR="00EE0E99" w:rsidRPr="00C67A2D">
        <w:rPr>
          <w:sz w:val="22"/>
          <w:szCs w:val="22"/>
        </w:rPr>
        <w:t xml:space="preserve"> o direito de usufruir das praças e dos parques de diversões para exercer as atividades que lhes sejam permitidas. </w:t>
      </w:r>
      <w:r w:rsidRPr="00C67A2D">
        <w:rPr>
          <w:sz w:val="22"/>
          <w:szCs w:val="22"/>
        </w:rPr>
        <w:t>Porém</w:t>
      </w:r>
      <w:r w:rsidR="00EE0E99" w:rsidRPr="00C67A2D">
        <w:rPr>
          <w:sz w:val="22"/>
          <w:szCs w:val="22"/>
        </w:rPr>
        <w:t>, devido às limitações de suas condições físicas ou mentais, essas pessoas são, em muitos casos, excluídas, do ponto de vista social, acabando por segregar o acesso e uso dos espaços, não disponibilizando brinquedos e equipamentos para os deficientes.</w:t>
      </w:r>
    </w:p>
    <w:p w14:paraId="04E55A71" w14:textId="77777777" w:rsidR="00F62F7B" w:rsidRPr="00C67A2D" w:rsidRDefault="00F62F7B" w:rsidP="00C67A2D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3082FF30" w14:textId="7142EFC8" w:rsidR="00F62F7B" w:rsidRPr="00C67A2D" w:rsidRDefault="00EE0E99" w:rsidP="00C67A2D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C67A2D">
        <w:rPr>
          <w:sz w:val="22"/>
          <w:szCs w:val="22"/>
        </w:rPr>
        <w:t>A instalação de brinquedos adaptados nos parques e área de esporte e lazer, permiti que a criança com deficiência, em geral mais retraída devido à dependência motora ou mental, desfrute do prazer de brincar possui efeito biológico e psíquico estimulante, contribuindo positivamente com o crescimento pessoal.</w:t>
      </w:r>
    </w:p>
    <w:p w14:paraId="773EA10F" w14:textId="77777777" w:rsidR="00F62F7B" w:rsidRPr="00C67A2D" w:rsidRDefault="00F62F7B" w:rsidP="00C67A2D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15813835" w14:textId="00982B55" w:rsidR="00C3172D" w:rsidRPr="00C67A2D" w:rsidRDefault="00EE0E99" w:rsidP="00C67A2D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C67A2D">
        <w:rPr>
          <w:sz w:val="22"/>
          <w:szCs w:val="22"/>
        </w:rPr>
        <w:t>Nossa propositura tem origem em amparo legal na Lei Federal 10.098, de 19 de dezembro de 2000, em que seu texto, determina que os parques de diversões públicos e privados, devem adaptar, no mínimo, 5% (cinco por cento) de cada brinquedo e equipamento e identificá-lo para possibilitar sua utilização por pessoas com deficiência ou com mobilidade reduzida.</w:t>
      </w:r>
    </w:p>
    <w:p w14:paraId="1F385AA7" w14:textId="77777777" w:rsidR="00C67A2D" w:rsidRDefault="00C67A2D" w:rsidP="00C67A2D">
      <w:pPr>
        <w:shd w:val="clear" w:color="auto" w:fill="FFFFFF"/>
        <w:tabs>
          <w:tab w:val="left" w:pos="1418"/>
        </w:tabs>
        <w:ind w:firstLine="1418"/>
        <w:jc w:val="both"/>
        <w:rPr>
          <w:spacing w:val="-4"/>
          <w:sz w:val="22"/>
          <w:szCs w:val="22"/>
        </w:rPr>
      </w:pPr>
    </w:p>
    <w:p w14:paraId="04C7B7D2" w14:textId="275912F0" w:rsidR="00643115" w:rsidRPr="00C67A2D" w:rsidRDefault="005A2071" w:rsidP="00C67A2D">
      <w:pPr>
        <w:shd w:val="clear" w:color="auto" w:fill="FFFFFF"/>
        <w:tabs>
          <w:tab w:val="left" w:pos="1418"/>
        </w:tabs>
        <w:ind w:firstLine="1418"/>
        <w:jc w:val="both"/>
        <w:rPr>
          <w:spacing w:val="-4"/>
          <w:sz w:val="22"/>
          <w:szCs w:val="22"/>
        </w:rPr>
      </w:pPr>
      <w:r w:rsidRPr="00C67A2D">
        <w:rPr>
          <w:spacing w:val="-4"/>
          <w:sz w:val="22"/>
          <w:szCs w:val="22"/>
        </w:rPr>
        <w:t xml:space="preserve">Ser deficiente não é ser doente, é fazer parte, como todos nós, da </w:t>
      </w:r>
      <w:r w:rsidRPr="00C67A2D">
        <w:rPr>
          <w:spacing w:val="-4"/>
          <w:sz w:val="22"/>
          <w:szCs w:val="22"/>
        </w:rPr>
        <w:t>diversidade social, devendo possuir os mesmos direitos e deveres do restante da sociedade</w:t>
      </w:r>
      <w:r w:rsidRPr="00C67A2D">
        <w:rPr>
          <w:spacing w:val="-4"/>
          <w:sz w:val="22"/>
          <w:szCs w:val="22"/>
        </w:rPr>
        <w:t>.</w:t>
      </w:r>
    </w:p>
    <w:p w14:paraId="0B3B517F" w14:textId="77777777" w:rsidR="00D200D0" w:rsidRPr="00C67A2D" w:rsidRDefault="00D200D0" w:rsidP="00C67A2D">
      <w:pPr>
        <w:shd w:val="clear" w:color="auto" w:fill="FFFFFF"/>
        <w:tabs>
          <w:tab w:val="left" w:pos="1418"/>
        </w:tabs>
        <w:ind w:firstLine="1418"/>
        <w:jc w:val="both"/>
        <w:rPr>
          <w:spacing w:val="-4"/>
          <w:sz w:val="22"/>
          <w:szCs w:val="22"/>
        </w:rPr>
      </w:pPr>
    </w:p>
    <w:p w14:paraId="453889EE" w14:textId="77777777" w:rsidR="00F62F7B" w:rsidRPr="00C67A2D" w:rsidRDefault="00F62F7B" w:rsidP="00C67A2D">
      <w:pPr>
        <w:tabs>
          <w:tab w:val="left" w:pos="1418"/>
        </w:tabs>
        <w:ind w:firstLine="1418"/>
        <w:jc w:val="both"/>
        <w:rPr>
          <w:b/>
          <w:iCs/>
          <w:sz w:val="22"/>
          <w:szCs w:val="22"/>
        </w:rPr>
      </w:pPr>
    </w:p>
    <w:p w14:paraId="34589A84" w14:textId="2F741D0D" w:rsidR="00BC03AA" w:rsidRDefault="005A2071" w:rsidP="00C67A2D">
      <w:pPr>
        <w:ind w:firstLine="1418"/>
        <w:jc w:val="both"/>
        <w:rPr>
          <w:iCs/>
          <w:sz w:val="22"/>
          <w:szCs w:val="22"/>
        </w:rPr>
      </w:pPr>
      <w:r w:rsidRPr="00C67A2D">
        <w:rPr>
          <w:iCs/>
          <w:sz w:val="22"/>
          <w:szCs w:val="22"/>
        </w:rPr>
        <w:t>Câmara Municipal de Sorriso, Estado de Mato Grosso, em 2</w:t>
      </w:r>
      <w:r w:rsidR="0042392E" w:rsidRPr="00C67A2D">
        <w:rPr>
          <w:iCs/>
          <w:sz w:val="22"/>
          <w:szCs w:val="22"/>
        </w:rPr>
        <w:t>5</w:t>
      </w:r>
      <w:r w:rsidRPr="00C67A2D">
        <w:rPr>
          <w:iCs/>
          <w:sz w:val="22"/>
          <w:szCs w:val="22"/>
        </w:rPr>
        <w:t xml:space="preserve"> de setembro de 2023.</w:t>
      </w:r>
    </w:p>
    <w:p w14:paraId="148B5172" w14:textId="3FC02E19" w:rsidR="005A2071" w:rsidRDefault="005A2071" w:rsidP="00C67A2D">
      <w:pPr>
        <w:ind w:firstLine="1418"/>
        <w:jc w:val="both"/>
        <w:rPr>
          <w:iCs/>
          <w:sz w:val="22"/>
          <w:szCs w:val="22"/>
        </w:rPr>
      </w:pPr>
    </w:p>
    <w:p w14:paraId="7706EEFE" w14:textId="77777777" w:rsidR="005A2071" w:rsidRDefault="005A2071" w:rsidP="005A2071">
      <w:pPr>
        <w:jc w:val="both"/>
        <w:rPr>
          <w:iCs/>
          <w:sz w:val="22"/>
          <w:szCs w:val="22"/>
        </w:rPr>
      </w:pPr>
    </w:p>
    <w:p w14:paraId="600B7C95" w14:textId="77777777" w:rsidR="005A2071" w:rsidRPr="00C67A2D" w:rsidRDefault="005A2071" w:rsidP="005A2071">
      <w:pPr>
        <w:jc w:val="both"/>
        <w:rPr>
          <w:iCs/>
          <w:sz w:val="22"/>
          <w:szCs w:val="22"/>
        </w:rPr>
      </w:pPr>
    </w:p>
    <w:p w14:paraId="33B75924" w14:textId="77777777" w:rsidR="005A2071" w:rsidRPr="005A2071" w:rsidRDefault="005A2071" w:rsidP="005A2071">
      <w:pPr>
        <w:jc w:val="both"/>
        <w:rPr>
          <w:b/>
          <w:sz w:val="22"/>
          <w:szCs w:val="22"/>
        </w:rPr>
      </w:pPr>
    </w:p>
    <w:p w14:paraId="1BE37AF8" w14:textId="77777777" w:rsidR="005A2071" w:rsidRPr="005A2071" w:rsidRDefault="005A2071" w:rsidP="005A2071">
      <w:pPr>
        <w:jc w:val="center"/>
        <w:rPr>
          <w:b/>
          <w:sz w:val="22"/>
          <w:szCs w:val="22"/>
        </w:rPr>
      </w:pPr>
      <w:r w:rsidRPr="005A2071">
        <w:rPr>
          <w:b/>
          <w:sz w:val="22"/>
          <w:szCs w:val="22"/>
        </w:rPr>
        <w:t>IAGO MELLA</w:t>
      </w:r>
    </w:p>
    <w:p w14:paraId="606A2D67" w14:textId="00F13B1D" w:rsidR="005A2071" w:rsidRPr="00C67A2D" w:rsidRDefault="005A2071" w:rsidP="005A2071">
      <w:pPr>
        <w:jc w:val="center"/>
        <w:rPr>
          <w:iCs/>
          <w:sz w:val="22"/>
          <w:szCs w:val="22"/>
        </w:rPr>
      </w:pPr>
      <w:r w:rsidRPr="005A2071">
        <w:rPr>
          <w:b/>
          <w:sz w:val="22"/>
          <w:szCs w:val="22"/>
        </w:rPr>
        <w:t>Vereador Podemos</w:t>
      </w:r>
    </w:p>
    <w:sectPr w:rsidR="005A2071" w:rsidRPr="00C67A2D" w:rsidSect="001D0F0C">
      <w:pgSz w:w="11907" w:h="16840" w:code="9"/>
      <w:pgMar w:top="2268" w:right="992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41DF"/>
    <w:multiLevelType w:val="multilevel"/>
    <w:tmpl w:val="7840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F252D"/>
    <w:multiLevelType w:val="multilevel"/>
    <w:tmpl w:val="C84E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353217"/>
    <w:multiLevelType w:val="multilevel"/>
    <w:tmpl w:val="CA8A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A34A6"/>
    <w:multiLevelType w:val="multilevel"/>
    <w:tmpl w:val="ECA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E17B96"/>
    <w:multiLevelType w:val="multilevel"/>
    <w:tmpl w:val="F180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6236F"/>
    <w:rsid w:val="000A6AFD"/>
    <w:rsid w:val="000A7BF0"/>
    <w:rsid w:val="000B2872"/>
    <w:rsid w:val="000C29F7"/>
    <w:rsid w:val="000F247D"/>
    <w:rsid w:val="000F2743"/>
    <w:rsid w:val="00111ACC"/>
    <w:rsid w:val="00145F4D"/>
    <w:rsid w:val="00146816"/>
    <w:rsid w:val="00172228"/>
    <w:rsid w:val="001B379D"/>
    <w:rsid w:val="001D0F0C"/>
    <w:rsid w:val="001F0D2F"/>
    <w:rsid w:val="00276C10"/>
    <w:rsid w:val="00280874"/>
    <w:rsid w:val="002F1FBF"/>
    <w:rsid w:val="00314078"/>
    <w:rsid w:val="00327A21"/>
    <w:rsid w:val="003638AD"/>
    <w:rsid w:val="00390D40"/>
    <w:rsid w:val="00391561"/>
    <w:rsid w:val="003E135C"/>
    <w:rsid w:val="003F6A2A"/>
    <w:rsid w:val="00402BCB"/>
    <w:rsid w:val="0042392E"/>
    <w:rsid w:val="004270B5"/>
    <w:rsid w:val="004743D9"/>
    <w:rsid w:val="00474D7D"/>
    <w:rsid w:val="00477DA7"/>
    <w:rsid w:val="004D312A"/>
    <w:rsid w:val="00537B93"/>
    <w:rsid w:val="0055024E"/>
    <w:rsid w:val="00553367"/>
    <w:rsid w:val="0056251A"/>
    <w:rsid w:val="005A2071"/>
    <w:rsid w:val="005C35D5"/>
    <w:rsid w:val="005F1FE9"/>
    <w:rsid w:val="00602168"/>
    <w:rsid w:val="00615A22"/>
    <w:rsid w:val="006323A2"/>
    <w:rsid w:val="00643115"/>
    <w:rsid w:val="006707FB"/>
    <w:rsid w:val="00676B77"/>
    <w:rsid w:val="00697038"/>
    <w:rsid w:val="006B082E"/>
    <w:rsid w:val="006B0A1B"/>
    <w:rsid w:val="006F786C"/>
    <w:rsid w:val="0071075C"/>
    <w:rsid w:val="00774052"/>
    <w:rsid w:val="007B7201"/>
    <w:rsid w:val="007F2BB7"/>
    <w:rsid w:val="0081450D"/>
    <w:rsid w:val="008706BA"/>
    <w:rsid w:val="008C3D12"/>
    <w:rsid w:val="009020EA"/>
    <w:rsid w:val="009329CE"/>
    <w:rsid w:val="009353EF"/>
    <w:rsid w:val="009437CD"/>
    <w:rsid w:val="009B73B1"/>
    <w:rsid w:val="009F253F"/>
    <w:rsid w:val="00A260FB"/>
    <w:rsid w:val="00A41D09"/>
    <w:rsid w:val="00A41DFE"/>
    <w:rsid w:val="00A53E9A"/>
    <w:rsid w:val="00A65ECE"/>
    <w:rsid w:val="00A70666"/>
    <w:rsid w:val="00A743B3"/>
    <w:rsid w:val="00A9277B"/>
    <w:rsid w:val="00AA2BFB"/>
    <w:rsid w:val="00AB1615"/>
    <w:rsid w:val="00AB3531"/>
    <w:rsid w:val="00AE117A"/>
    <w:rsid w:val="00AF5E8B"/>
    <w:rsid w:val="00B2717F"/>
    <w:rsid w:val="00BC03AA"/>
    <w:rsid w:val="00BF05FB"/>
    <w:rsid w:val="00C064E3"/>
    <w:rsid w:val="00C22A7B"/>
    <w:rsid w:val="00C3172D"/>
    <w:rsid w:val="00C324E7"/>
    <w:rsid w:val="00C36FC3"/>
    <w:rsid w:val="00C67A2D"/>
    <w:rsid w:val="00D200D0"/>
    <w:rsid w:val="00D579F8"/>
    <w:rsid w:val="00DB153E"/>
    <w:rsid w:val="00DE320B"/>
    <w:rsid w:val="00DF2D01"/>
    <w:rsid w:val="00E43521"/>
    <w:rsid w:val="00E573E3"/>
    <w:rsid w:val="00E93C96"/>
    <w:rsid w:val="00EC6158"/>
    <w:rsid w:val="00EE0E99"/>
    <w:rsid w:val="00EF2903"/>
    <w:rsid w:val="00EF5073"/>
    <w:rsid w:val="00F1683D"/>
    <w:rsid w:val="00F504F2"/>
    <w:rsid w:val="00F62F7B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F8FC2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uiPriority w:val="59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5C35D5"/>
  </w:style>
  <w:style w:type="character" w:styleId="Forte">
    <w:name w:val="Strong"/>
    <w:basedOn w:val="Fontepargpadro"/>
    <w:uiPriority w:val="22"/>
    <w:qFormat/>
    <w:rsid w:val="00C32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4066-B2E1-4875-8C70-3D61E9AB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1307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3</cp:revision>
  <cp:lastPrinted>2024-06-18T16:49:00Z</cp:lastPrinted>
  <dcterms:created xsi:type="dcterms:W3CDTF">2023-09-25T16:01:00Z</dcterms:created>
  <dcterms:modified xsi:type="dcterms:W3CDTF">2024-06-18T16:50:00Z</dcterms:modified>
</cp:coreProperties>
</file>