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B0464A4" w:rsidR="00DC585B" w:rsidRPr="00B87953" w:rsidRDefault="00C65EC2" w:rsidP="006D602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6D60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281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B87953" w:rsidRDefault="00D963F7" w:rsidP="006D602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0295C505" w:rsidR="00AD7B14" w:rsidRDefault="00AD7B14" w:rsidP="006D602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3F156" w14:textId="77777777" w:rsidR="006D6024" w:rsidRPr="00B87953" w:rsidRDefault="006D6024" w:rsidP="006D602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29E41E11" w:rsidR="00D664DD" w:rsidRPr="003D0B90" w:rsidRDefault="00C65EC2" w:rsidP="006D60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ereadores abaixo assinado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D334F0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3D0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de </w:t>
      </w:r>
      <w:r w:rsidR="003D0B90" w:rsidRPr="003D0B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pacientes internados na </w:t>
      </w:r>
      <w:r w:rsidR="003D0B90" w:rsidRPr="003D0B90">
        <w:rPr>
          <w:rFonts w:ascii="Times New Roman" w:hAnsi="Times New Roman" w:cs="Times New Roman"/>
          <w:b/>
          <w:bCs/>
          <w:sz w:val="24"/>
          <w:szCs w:val="24"/>
        </w:rPr>
        <w:t>Unidade de Pronto Atendimento (UPA) de Sorriso</w:t>
      </w:r>
      <w:r w:rsidR="003D0B90">
        <w:rPr>
          <w:rFonts w:ascii="Times New Roman" w:hAnsi="Times New Roman" w:cs="Times New Roman"/>
          <w:b/>
          <w:bCs/>
          <w:sz w:val="24"/>
          <w:szCs w:val="24"/>
        </w:rPr>
        <w:t>, quais sejam: a) no período de 01/09/2023 a 28/09/2023, quantos pacientes foram internados na unidade? b) dos pacientes intern</w:t>
      </w:r>
      <w:r w:rsidR="006D6024">
        <w:rPr>
          <w:rFonts w:ascii="Times New Roman" w:hAnsi="Times New Roman" w:cs="Times New Roman"/>
          <w:b/>
          <w:bCs/>
          <w:sz w:val="24"/>
          <w:szCs w:val="24"/>
        </w:rPr>
        <w:t xml:space="preserve">ados, quantos foram “regulados” </w:t>
      </w:r>
      <w:r w:rsidR="003D0B90">
        <w:rPr>
          <w:rFonts w:ascii="Times New Roman" w:hAnsi="Times New Roman" w:cs="Times New Roman"/>
          <w:b/>
          <w:bCs/>
          <w:sz w:val="24"/>
          <w:szCs w:val="24"/>
        </w:rPr>
        <w:t>através do SISREG? c) quantos destes foram transferidos para outras unidades ou municípios? Para quais unidades ou municípios foram transferidos?</w:t>
      </w:r>
    </w:p>
    <w:p w14:paraId="7B82B206" w14:textId="77777777" w:rsidR="00D963F7" w:rsidRPr="00B87953" w:rsidRDefault="00D963F7" w:rsidP="006D60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580700" w14:textId="77777777" w:rsidR="006D6024" w:rsidRDefault="006D6024" w:rsidP="006D602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C613A8" w14:textId="0DE14168" w:rsidR="00D963F7" w:rsidRPr="006D6024" w:rsidRDefault="00C65EC2" w:rsidP="006D6024">
      <w:pPr>
        <w:tabs>
          <w:tab w:val="left" w:pos="944"/>
          <w:tab w:val="left" w:pos="2700"/>
        </w:tabs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6024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  <w:r w:rsidR="00117716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bookmarkStart w:id="0" w:name="_GoBack"/>
      <w:bookmarkEnd w:id="0"/>
    </w:p>
    <w:p w14:paraId="5AA89B01" w14:textId="77777777" w:rsidR="006D6024" w:rsidRPr="006D6024" w:rsidRDefault="006D6024" w:rsidP="006D602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8EE85" w14:textId="423A44A2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D634C" w:rsidRPr="00CD634C">
        <w:rPr>
          <w:rFonts w:ascii="Times New Roman" w:hAnsi="Times New Roman" w:cs="Times New Roman"/>
          <w:sz w:val="24"/>
          <w:szCs w:val="24"/>
        </w:rPr>
        <w:t>o acesso a esses dados nos permitirá ter uma visão detalhada do número de pacientes que foram internados na UPA durante o período especificado, o que é crucial para avaliar a demanda e a eficácia do</w:t>
      </w:r>
      <w:r w:rsidR="00CD634C">
        <w:rPr>
          <w:rFonts w:ascii="Times New Roman" w:hAnsi="Times New Roman" w:cs="Times New Roman"/>
          <w:sz w:val="24"/>
          <w:szCs w:val="24"/>
        </w:rPr>
        <w:t>s</w:t>
      </w:r>
      <w:r w:rsidR="00CD634C" w:rsidRPr="00CD634C">
        <w:rPr>
          <w:rFonts w:ascii="Times New Roman" w:hAnsi="Times New Roman" w:cs="Times New Roman"/>
          <w:sz w:val="24"/>
          <w:szCs w:val="24"/>
        </w:rPr>
        <w:t xml:space="preserve"> serviço</w:t>
      </w:r>
      <w:r w:rsidR="00CD634C">
        <w:rPr>
          <w:rFonts w:ascii="Times New Roman" w:hAnsi="Times New Roman" w:cs="Times New Roman"/>
          <w:sz w:val="24"/>
          <w:szCs w:val="24"/>
        </w:rPr>
        <w:t>s oferecidos na área da saúde;</w:t>
      </w:r>
    </w:p>
    <w:p w14:paraId="249C5E7B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164847E6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C62AC9">
        <w:rPr>
          <w:rFonts w:ascii="Times New Roman" w:hAnsi="Times New Roman" w:cs="Times New Roman"/>
          <w:sz w:val="24"/>
          <w:szCs w:val="24"/>
        </w:rPr>
        <w:t xml:space="preserve"> </w:t>
      </w:r>
      <w:r w:rsidR="00CD634C" w:rsidRPr="00CD634C">
        <w:rPr>
          <w:rFonts w:ascii="Times New Roman" w:hAnsi="Times New Roman" w:cs="Times New Roman"/>
          <w:sz w:val="24"/>
          <w:szCs w:val="24"/>
        </w:rPr>
        <w:t>é de interesse público entender quantos dos pacientes internados foram regulados através do SISREG, um componente essencial na gestão do fluxo de pacientes entre os diferentes níveis de atendimento</w:t>
      </w:r>
      <w:r w:rsidR="00CD634C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0DF7A9FA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55485">
        <w:rPr>
          <w:rFonts w:ascii="Times New Roman" w:hAnsi="Times New Roman" w:cs="Times New Roman"/>
          <w:sz w:val="24"/>
          <w:szCs w:val="24"/>
        </w:rPr>
        <w:t>que</w:t>
      </w:r>
      <w:r w:rsidR="00CD634C">
        <w:rPr>
          <w:rFonts w:ascii="Times New Roman" w:hAnsi="Times New Roman" w:cs="Times New Roman"/>
          <w:sz w:val="24"/>
          <w:szCs w:val="24"/>
        </w:rPr>
        <w:t xml:space="preserve"> </w:t>
      </w:r>
      <w:r w:rsidR="00CD634C" w:rsidRPr="00CD634C">
        <w:rPr>
          <w:rFonts w:ascii="Times New Roman" w:hAnsi="Times New Roman" w:cs="Times New Roman"/>
          <w:sz w:val="24"/>
          <w:szCs w:val="24"/>
        </w:rPr>
        <w:t>a identificação do número de pacientes transferidos para outras unidades ou municípios, bem como o destino dessas transferências, é fundamental para compreender o alcance do atendimento prestado pela UPA e a necessidade de aprimorar a capacidade de atendimento</w:t>
      </w:r>
      <w:r w:rsidR="00CD634C">
        <w:rPr>
          <w:rFonts w:ascii="Times New Roman" w:hAnsi="Times New Roman" w:cs="Times New Roman"/>
          <w:sz w:val="24"/>
          <w:szCs w:val="24"/>
        </w:rPr>
        <w:t>;</w:t>
      </w:r>
    </w:p>
    <w:p w14:paraId="71286110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7984D6B3" w:rsidR="00C62AC9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D634C">
        <w:rPr>
          <w:rFonts w:ascii="Times New Roman" w:hAnsi="Times New Roman" w:cs="Times New Roman"/>
          <w:sz w:val="24"/>
          <w:szCs w:val="24"/>
        </w:rPr>
        <w:t xml:space="preserve">que </w:t>
      </w:r>
      <w:r w:rsidR="00CD634C" w:rsidRPr="00CD634C">
        <w:rPr>
          <w:rFonts w:ascii="Times New Roman" w:hAnsi="Times New Roman" w:cs="Times New Roman"/>
          <w:sz w:val="24"/>
          <w:szCs w:val="24"/>
        </w:rPr>
        <w:t>essas informações são cruciais para o planejamento futuro e a alocação adequada de recursos, garantindo que a UPA esteja equipada para atender às demandas da população</w:t>
      </w:r>
      <w:r w:rsidR="00CD634C">
        <w:rPr>
          <w:rFonts w:ascii="Times New Roman" w:hAnsi="Times New Roman" w:cs="Times New Roman"/>
          <w:sz w:val="24"/>
          <w:szCs w:val="24"/>
        </w:rPr>
        <w:t>;</w:t>
      </w:r>
    </w:p>
    <w:p w14:paraId="01A787AB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D5D2D4" w14:textId="679901A2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CD634C">
        <w:rPr>
          <w:rFonts w:ascii="Times New Roman" w:hAnsi="Times New Roman" w:cs="Times New Roman"/>
          <w:sz w:val="24"/>
          <w:szCs w:val="24"/>
        </w:rPr>
        <w:t>,</w:t>
      </w:r>
      <w:r w:rsidR="00355485">
        <w:rPr>
          <w:rFonts w:ascii="Times New Roman" w:hAnsi="Times New Roman" w:cs="Times New Roman"/>
          <w:sz w:val="24"/>
          <w:szCs w:val="24"/>
        </w:rPr>
        <w:t xml:space="preserve"> </w:t>
      </w:r>
      <w:r w:rsidR="00CD634C" w:rsidRPr="00CD634C">
        <w:rPr>
          <w:rFonts w:ascii="Times New Roman" w:hAnsi="Times New Roman" w:cs="Times New Roman"/>
          <w:sz w:val="24"/>
          <w:szCs w:val="24"/>
        </w:rPr>
        <w:t xml:space="preserve">através destes dados, </w:t>
      </w:r>
      <w:r w:rsidR="00CD634C">
        <w:rPr>
          <w:rFonts w:ascii="Times New Roman" w:hAnsi="Times New Roman" w:cs="Times New Roman"/>
          <w:sz w:val="24"/>
          <w:szCs w:val="24"/>
        </w:rPr>
        <w:t xml:space="preserve">será possível </w:t>
      </w:r>
      <w:r w:rsidR="00CD634C" w:rsidRPr="00CD634C">
        <w:rPr>
          <w:rFonts w:ascii="Times New Roman" w:hAnsi="Times New Roman" w:cs="Times New Roman"/>
          <w:sz w:val="24"/>
          <w:szCs w:val="24"/>
        </w:rPr>
        <w:t>avaliar se todos os pacientes estão recebendo o cuidado adequado, seja na UPA ou nas unidades para as quais foram transferidos</w:t>
      </w:r>
      <w:r w:rsidR="00CD634C">
        <w:rPr>
          <w:rFonts w:ascii="Times New Roman" w:hAnsi="Times New Roman" w:cs="Times New Roman"/>
          <w:sz w:val="24"/>
          <w:szCs w:val="24"/>
        </w:rPr>
        <w:t>;</w:t>
      </w:r>
    </w:p>
    <w:p w14:paraId="645AE007" w14:textId="77777777" w:rsidR="00355485" w:rsidRDefault="00355485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77777777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28CDA81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9A9EB1" w14:textId="28574FCF" w:rsidR="006F2EB3" w:rsidRDefault="00C65EC2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 xml:space="preserve">, além de ser </w:t>
      </w:r>
      <w:r w:rsidRPr="00C62AC9">
        <w:rPr>
          <w:rFonts w:ascii="Times New Roman" w:hAnsi="Times New Roman" w:cs="Times New Roman"/>
          <w:sz w:val="24"/>
          <w:szCs w:val="24"/>
        </w:rPr>
        <w:t>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0C2CC705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CAB88" w14:textId="77777777" w:rsidR="006F2EB3" w:rsidRDefault="006F2EB3" w:rsidP="006D60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F8B121" w14:textId="3BCC8F32" w:rsidR="00292E35" w:rsidRPr="006F2EB3" w:rsidRDefault="00C65EC2" w:rsidP="006D602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F2EB3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41D1E3F1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241E95C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0D63CF5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8A53113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6CEC0D52" w14:textId="77777777" w:rsid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36"/>
      </w:tblGrid>
      <w:tr w:rsidR="00A8710C" w:rsidRPr="006D6024" w14:paraId="048BC26B" w14:textId="77777777" w:rsidTr="008F0713">
        <w:trPr>
          <w:jc w:val="center"/>
        </w:trPr>
        <w:tc>
          <w:tcPr>
            <w:tcW w:w="2405" w:type="dxa"/>
            <w:vAlign w:val="center"/>
          </w:tcPr>
          <w:p w14:paraId="782D45B9" w14:textId="77777777" w:rsidR="00B87953" w:rsidRPr="006D6024" w:rsidRDefault="00C65EC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D602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7BD8BCB2" w14:textId="77777777" w:rsidR="00B87953" w:rsidRPr="006D6024" w:rsidRDefault="00C65EC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D602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436" w:type="dxa"/>
            <w:vAlign w:val="center"/>
          </w:tcPr>
          <w:p w14:paraId="44CBE77C" w14:textId="77777777" w:rsidR="00B87953" w:rsidRPr="006D6024" w:rsidRDefault="00C65EC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D602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5D7C4C66" w14:textId="77777777" w:rsidR="00B87953" w:rsidRPr="006D6024" w:rsidRDefault="00C65EC2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6D602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</w:tbl>
    <w:p w14:paraId="30952E21" w14:textId="77777777" w:rsidR="00B87953" w:rsidRPr="006D6024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8E1231" w14:textId="77777777" w:rsidR="00B87953" w:rsidRPr="006D6024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ACAF266" w14:textId="77777777" w:rsidR="00B87953" w:rsidRPr="006D6024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elacomgrade"/>
        <w:tblW w:w="8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959"/>
        <w:gridCol w:w="2832"/>
      </w:tblGrid>
      <w:tr w:rsidR="00A8710C" w:rsidRPr="006D6024" w14:paraId="05E2F03A" w14:textId="77777777" w:rsidTr="008F0713">
        <w:trPr>
          <w:jc w:val="center"/>
        </w:trPr>
        <w:tc>
          <w:tcPr>
            <w:tcW w:w="2831" w:type="dxa"/>
          </w:tcPr>
          <w:p w14:paraId="0A679446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2AFE88B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959" w:type="dxa"/>
          </w:tcPr>
          <w:p w14:paraId="7178EF4A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CHICO DA ZONA LESTE</w:t>
            </w:r>
          </w:p>
          <w:p w14:paraId="4780DF12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2" w:type="dxa"/>
          </w:tcPr>
          <w:p w14:paraId="35FA92AD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68D9C838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A8710C" w:rsidRPr="006D6024" w14:paraId="76C2BF62" w14:textId="77777777" w:rsidTr="008F0713">
        <w:trPr>
          <w:jc w:val="center"/>
        </w:trPr>
        <w:tc>
          <w:tcPr>
            <w:tcW w:w="2831" w:type="dxa"/>
          </w:tcPr>
          <w:p w14:paraId="6E26996A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59D86820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5E1F6DC3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429925B0" w14:textId="77777777" w:rsidTr="008F0713">
        <w:trPr>
          <w:jc w:val="center"/>
        </w:trPr>
        <w:tc>
          <w:tcPr>
            <w:tcW w:w="2831" w:type="dxa"/>
          </w:tcPr>
          <w:p w14:paraId="283501DF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49597D0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9EDCB32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235661D7" w14:textId="77777777" w:rsidTr="008F0713">
        <w:trPr>
          <w:jc w:val="center"/>
        </w:trPr>
        <w:tc>
          <w:tcPr>
            <w:tcW w:w="2831" w:type="dxa"/>
          </w:tcPr>
          <w:p w14:paraId="0847B9B1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2AB6C3B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63DE5D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69356BAD" w14:textId="77777777" w:rsidTr="008F0713">
        <w:trPr>
          <w:jc w:val="center"/>
        </w:trPr>
        <w:tc>
          <w:tcPr>
            <w:tcW w:w="2831" w:type="dxa"/>
          </w:tcPr>
          <w:p w14:paraId="43F43698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0ADF359F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59" w:type="dxa"/>
          </w:tcPr>
          <w:p w14:paraId="3018C46B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14:paraId="4134046E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2" w:type="dxa"/>
          </w:tcPr>
          <w:p w14:paraId="039AB559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612BD273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A8710C" w:rsidRPr="006D6024" w14:paraId="3C476319" w14:textId="77777777" w:rsidTr="008F0713">
        <w:trPr>
          <w:jc w:val="center"/>
        </w:trPr>
        <w:tc>
          <w:tcPr>
            <w:tcW w:w="2831" w:type="dxa"/>
          </w:tcPr>
          <w:p w14:paraId="4170CD40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1F7EDE54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6123FA54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53A3BC3E" w14:textId="77777777" w:rsidTr="008F0713">
        <w:trPr>
          <w:jc w:val="center"/>
        </w:trPr>
        <w:tc>
          <w:tcPr>
            <w:tcW w:w="2831" w:type="dxa"/>
          </w:tcPr>
          <w:p w14:paraId="19B19638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4CDC978B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45AE87FD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240F8D4F" w14:textId="77777777" w:rsidTr="008F0713">
        <w:trPr>
          <w:jc w:val="center"/>
        </w:trPr>
        <w:tc>
          <w:tcPr>
            <w:tcW w:w="2831" w:type="dxa"/>
          </w:tcPr>
          <w:p w14:paraId="4B796D5D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59" w:type="dxa"/>
          </w:tcPr>
          <w:p w14:paraId="0C6576A2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2" w:type="dxa"/>
          </w:tcPr>
          <w:p w14:paraId="2B84E345" w14:textId="77777777" w:rsidR="00B87953" w:rsidRPr="006D6024" w:rsidRDefault="00B87953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8710C" w:rsidRPr="006D6024" w14:paraId="294CBFBD" w14:textId="77777777" w:rsidTr="008F0713">
        <w:trPr>
          <w:jc w:val="center"/>
        </w:trPr>
        <w:tc>
          <w:tcPr>
            <w:tcW w:w="2831" w:type="dxa"/>
          </w:tcPr>
          <w:p w14:paraId="03ACCEDE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1788D2D9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59" w:type="dxa"/>
          </w:tcPr>
          <w:p w14:paraId="770D8B25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5DA0131C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832" w:type="dxa"/>
          </w:tcPr>
          <w:p w14:paraId="6109FEFF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57887712" w14:textId="77777777" w:rsidR="00B87953" w:rsidRPr="006D6024" w:rsidRDefault="00C65EC2" w:rsidP="008F071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D6024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14:paraId="2CF424AF" w14:textId="77777777" w:rsidR="00B87953" w:rsidRPr="00B87953" w:rsidRDefault="00B8795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RPr="00B87953" w:rsidSect="006D6024">
      <w:footerReference w:type="default" r:id="rId7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123C" w14:textId="77777777" w:rsidR="00D279C9" w:rsidRDefault="00D279C9" w:rsidP="006D6024">
      <w:r>
        <w:separator/>
      </w:r>
    </w:p>
  </w:endnote>
  <w:endnote w:type="continuationSeparator" w:id="0">
    <w:p w14:paraId="3D5099E4" w14:textId="77777777" w:rsidR="00D279C9" w:rsidRDefault="00D279C9" w:rsidP="006D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939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70323D" w14:textId="40E75B8F" w:rsidR="006D6024" w:rsidRDefault="006D6024">
            <w:pPr>
              <w:pStyle w:val="Rodap"/>
              <w:jc w:val="right"/>
            </w:pPr>
            <w:r w:rsidRPr="006D602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1771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D602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1771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6D60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285CA9" w14:textId="77777777" w:rsidR="006D6024" w:rsidRDefault="006D60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F844" w14:textId="77777777" w:rsidR="00D279C9" w:rsidRDefault="00D279C9" w:rsidP="006D6024">
      <w:r>
        <w:separator/>
      </w:r>
    </w:p>
  </w:footnote>
  <w:footnote w:type="continuationSeparator" w:id="0">
    <w:p w14:paraId="5C6E4BEB" w14:textId="77777777" w:rsidR="00D279C9" w:rsidRDefault="00D279C9" w:rsidP="006D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F53CBB4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2988A928" w:tentative="1">
      <w:start w:val="1"/>
      <w:numFmt w:val="lowerLetter"/>
      <w:lvlText w:val="%2."/>
      <w:lvlJc w:val="left"/>
      <w:pPr>
        <w:ind w:left="1682" w:hanging="360"/>
      </w:pPr>
    </w:lvl>
    <w:lvl w:ilvl="2" w:tplc="05C005D0" w:tentative="1">
      <w:start w:val="1"/>
      <w:numFmt w:val="lowerRoman"/>
      <w:lvlText w:val="%3."/>
      <w:lvlJc w:val="right"/>
      <w:pPr>
        <w:ind w:left="2402" w:hanging="180"/>
      </w:pPr>
    </w:lvl>
    <w:lvl w:ilvl="3" w:tplc="352411E6" w:tentative="1">
      <w:start w:val="1"/>
      <w:numFmt w:val="decimal"/>
      <w:lvlText w:val="%4."/>
      <w:lvlJc w:val="left"/>
      <w:pPr>
        <w:ind w:left="3122" w:hanging="360"/>
      </w:pPr>
    </w:lvl>
    <w:lvl w:ilvl="4" w:tplc="1C264EAC" w:tentative="1">
      <w:start w:val="1"/>
      <w:numFmt w:val="lowerLetter"/>
      <w:lvlText w:val="%5."/>
      <w:lvlJc w:val="left"/>
      <w:pPr>
        <w:ind w:left="3842" w:hanging="360"/>
      </w:pPr>
    </w:lvl>
    <w:lvl w:ilvl="5" w:tplc="A830B04C" w:tentative="1">
      <w:start w:val="1"/>
      <w:numFmt w:val="lowerRoman"/>
      <w:lvlText w:val="%6."/>
      <w:lvlJc w:val="right"/>
      <w:pPr>
        <w:ind w:left="4562" w:hanging="180"/>
      </w:pPr>
    </w:lvl>
    <w:lvl w:ilvl="6" w:tplc="C4B4CDC8" w:tentative="1">
      <w:start w:val="1"/>
      <w:numFmt w:val="decimal"/>
      <w:lvlText w:val="%7."/>
      <w:lvlJc w:val="left"/>
      <w:pPr>
        <w:ind w:left="5282" w:hanging="360"/>
      </w:pPr>
    </w:lvl>
    <w:lvl w:ilvl="7" w:tplc="063477A2" w:tentative="1">
      <w:start w:val="1"/>
      <w:numFmt w:val="lowerLetter"/>
      <w:lvlText w:val="%8."/>
      <w:lvlJc w:val="left"/>
      <w:pPr>
        <w:ind w:left="6002" w:hanging="360"/>
      </w:pPr>
    </w:lvl>
    <w:lvl w:ilvl="8" w:tplc="11D0C17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17716"/>
    <w:rsid w:val="00126179"/>
    <w:rsid w:val="00126E66"/>
    <w:rsid w:val="00151F9A"/>
    <w:rsid w:val="001E284B"/>
    <w:rsid w:val="0021683B"/>
    <w:rsid w:val="00292E35"/>
    <w:rsid w:val="002946DE"/>
    <w:rsid w:val="002B3F61"/>
    <w:rsid w:val="00355485"/>
    <w:rsid w:val="003A55E3"/>
    <w:rsid w:val="003D0B90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67AC4"/>
    <w:rsid w:val="00584448"/>
    <w:rsid w:val="005847F0"/>
    <w:rsid w:val="005C04D8"/>
    <w:rsid w:val="006877E8"/>
    <w:rsid w:val="006D6024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608D"/>
    <w:rsid w:val="00A10754"/>
    <w:rsid w:val="00A8710C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65EC2"/>
    <w:rsid w:val="00CD634C"/>
    <w:rsid w:val="00CD6AC4"/>
    <w:rsid w:val="00D27606"/>
    <w:rsid w:val="00D279C9"/>
    <w:rsid w:val="00D32800"/>
    <w:rsid w:val="00D334F0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D5B8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6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02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0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024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7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71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104</cp:revision>
  <cp:lastPrinted>2023-09-29T14:16:00Z</cp:lastPrinted>
  <dcterms:created xsi:type="dcterms:W3CDTF">2023-03-01T12:16:00Z</dcterms:created>
  <dcterms:modified xsi:type="dcterms:W3CDTF">2023-09-29T14:16:00Z</dcterms:modified>
</cp:coreProperties>
</file>