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D933F" w14:textId="77777777" w:rsidR="0027692E" w:rsidRDefault="00137932" w:rsidP="00AE05F1">
      <w:pPr>
        <w:pStyle w:val="Ttulo1"/>
        <w:ind w:left="522"/>
        <w:jc w:val="left"/>
        <w:rPr>
          <w:rFonts w:ascii="Times New Roman" w:hAnsi="Times New Roman" w:cs="Times New Roman"/>
        </w:rPr>
      </w:pPr>
      <w:r w:rsidRPr="005C457A">
        <w:rPr>
          <w:rFonts w:ascii="Times New Roman" w:hAnsi="Times New Roman" w:cs="Times New Roman"/>
        </w:rPr>
        <w:t>EMENDA</w:t>
      </w:r>
      <w:r w:rsidR="005C457A" w:rsidRPr="005C457A">
        <w:rPr>
          <w:rFonts w:ascii="Times New Roman" w:hAnsi="Times New Roman" w:cs="Times New Roman"/>
        </w:rPr>
        <w:t xml:space="preserve"> </w:t>
      </w:r>
      <w:r w:rsidR="00AE05F1">
        <w:rPr>
          <w:rFonts w:ascii="Times New Roman" w:hAnsi="Times New Roman" w:cs="Times New Roman"/>
        </w:rPr>
        <w:t xml:space="preserve">IMPOSITIVA </w:t>
      </w:r>
      <w:r w:rsidR="006E072F" w:rsidRPr="005C457A">
        <w:rPr>
          <w:rFonts w:ascii="Times New Roman" w:hAnsi="Times New Roman" w:cs="Times New Roman"/>
        </w:rPr>
        <w:t>N</w:t>
      </w:r>
      <w:r w:rsidR="006E072F" w:rsidRPr="002C4107">
        <w:rPr>
          <w:rFonts w:ascii="Times New Roman" w:hAnsi="Times New Roman" w:cs="Times New Roman"/>
        </w:rPr>
        <w:t>º</w:t>
      </w:r>
      <w:r w:rsidR="0027692E">
        <w:rPr>
          <w:rFonts w:ascii="Times New Roman" w:hAnsi="Times New Roman" w:cs="Times New Roman"/>
        </w:rPr>
        <w:t xml:space="preserve"> 40</w:t>
      </w:r>
    </w:p>
    <w:p w14:paraId="5BF2C24F" w14:textId="77777777" w:rsidR="0027692E" w:rsidRDefault="0027692E" w:rsidP="00AE05F1">
      <w:pPr>
        <w:pStyle w:val="Ttulo1"/>
        <w:ind w:left="522"/>
        <w:jc w:val="left"/>
        <w:rPr>
          <w:rFonts w:ascii="Times New Roman" w:hAnsi="Times New Roman" w:cs="Times New Roman"/>
        </w:rPr>
      </w:pPr>
    </w:p>
    <w:p w14:paraId="47EDCC35" w14:textId="77777777" w:rsidR="0027692E" w:rsidRDefault="0027692E" w:rsidP="00AE05F1">
      <w:pPr>
        <w:pStyle w:val="Ttulo1"/>
        <w:ind w:left="522"/>
        <w:jc w:val="left"/>
        <w:rPr>
          <w:rFonts w:ascii="Times New Roman" w:hAnsi="Times New Roman" w:cs="Times New Roman"/>
        </w:rPr>
      </w:pPr>
    </w:p>
    <w:p w14:paraId="48F7D20D" w14:textId="61E6480D" w:rsidR="003606E3" w:rsidRPr="002C4107" w:rsidRDefault="00391631" w:rsidP="008D7F24">
      <w:pPr>
        <w:pStyle w:val="Ttulo1"/>
        <w:ind w:left="2682" w:firstLine="720"/>
        <w:jc w:val="left"/>
        <w:rPr>
          <w:rFonts w:ascii="Times New Roman" w:hAnsi="Times New Roman" w:cs="Times New Roman"/>
        </w:rPr>
      </w:pPr>
      <w:r w:rsidRPr="002C4107">
        <w:rPr>
          <w:rFonts w:ascii="Times New Roman" w:hAnsi="Times New Roman" w:cs="Times New Roman"/>
        </w:rPr>
        <w:t xml:space="preserve">PROJETO DE LEI Nº </w:t>
      </w:r>
      <w:r w:rsidR="00E7541E">
        <w:rPr>
          <w:rFonts w:ascii="Times New Roman" w:hAnsi="Times New Roman" w:cs="Times New Roman"/>
        </w:rPr>
        <w:t>166</w:t>
      </w:r>
      <w:r w:rsidRPr="002C4107">
        <w:rPr>
          <w:rFonts w:ascii="Times New Roman" w:hAnsi="Times New Roman" w:cs="Times New Roman"/>
        </w:rPr>
        <w:t>/</w:t>
      </w:r>
      <w:r w:rsidR="00CA4F19" w:rsidRPr="002C4107">
        <w:rPr>
          <w:rFonts w:ascii="Times New Roman" w:hAnsi="Times New Roman" w:cs="Times New Roman"/>
        </w:rPr>
        <w:t>202</w:t>
      </w:r>
      <w:r w:rsidR="00E7541E">
        <w:rPr>
          <w:rFonts w:ascii="Times New Roman" w:hAnsi="Times New Roman" w:cs="Times New Roman"/>
        </w:rPr>
        <w:t>3</w:t>
      </w:r>
    </w:p>
    <w:p w14:paraId="66422865" w14:textId="5A671861" w:rsidR="002519FA" w:rsidRDefault="002519FA" w:rsidP="006B3F7F">
      <w:pPr>
        <w:ind w:left="3402"/>
        <w:jc w:val="both"/>
        <w:rPr>
          <w:sz w:val="24"/>
          <w:szCs w:val="24"/>
        </w:rPr>
      </w:pPr>
    </w:p>
    <w:p w14:paraId="401F232B" w14:textId="77777777" w:rsidR="0027692E" w:rsidRPr="002C4107" w:rsidRDefault="0027692E" w:rsidP="006B3F7F">
      <w:pPr>
        <w:ind w:left="3402"/>
        <w:jc w:val="both"/>
        <w:rPr>
          <w:sz w:val="24"/>
          <w:szCs w:val="24"/>
        </w:rPr>
      </w:pPr>
    </w:p>
    <w:p w14:paraId="154705EB" w14:textId="4244FF80" w:rsidR="002519FA" w:rsidRDefault="00137932" w:rsidP="006B3F7F">
      <w:pPr>
        <w:ind w:left="3402"/>
        <w:jc w:val="both"/>
        <w:rPr>
          <w:bCs/>
          <w:sz w:val="24"/>
          <w:szCs w:val="24"/>
        </w:rPr>
      </w:pPr>
      <w:r w:rsidRPr="002C4107">
        <w:rPr>
          <w:bCs/>
          <w:sz w:val="24"/>
          <w:szCs w:val="24"/>
        </w:rPr>
        <w:t>D</w:t>
      </w:r>
      <w:r w:rsidR="006B41AC">
        <w:rPr>
          <w:bCs/>
          <w:sz w:val="24"/>
          <w:szCs w:val="24"/>
        </w:rPr>
        <w:t>ata</w:t>
      </w:r>
      <w:r w:rsidRPr="002C4107">
        <w:rPr>
          <w:bCs/>
          <w:sz w:val="24"/>
          <w:szCs w:val="24"/>
        </w:rPr>
        <w:t>:</w:t>
      </w:r>
      <w:r w:rsidR="00050DD1">
        <w:rPr>
          <w:bCs/>
          <w:sz w:val="24"/>
          <w:szCs w:val="24"/>
        </w:rPr>
        <w:t xml:space="preserve"> </w:t>
      </w:r>
      <w:r w:rsidR="0027692E">
        <w:rPr>
          <w:bCs/>
          <w:sz w:val="24"/>
          <w:szCs w:val="24"/>
        </w:rPr>
        <w:t>1º de dezembro de 2023</w:t>
      </w:r>
    </w:p>
    <w:p w14:paraId="2DC659D3" w14:textId="059511F9" w:rsidR="00E83C57" w:rsidRDefault="00E83C57" w:rsidP="006B3F7F">
      <w:pPr>
        <w:ind w:left="3402"/>
        <w:jc w:val="both"/>
        <w:rPr>
          <w:b/>
          <w:bCs/>
          <w:sz w:val="24"/>
          <w:szCs w:val="24"/>
        </w:rPr>
      </w:pPr>
    </w:p>
    <w:p w14:paraId="42DF3FC5" w14:textId="77777777" w:rsidR="0027692E" w:rsidRPr="002C4107" w:rsidRDefault="0027692E" w:rsidP="006B3F7F">
      <w:pPr>
        <w:ind w:left="3402"/>
        <w:jc w:val="both"/>
        <w:rPr>
          <w:b/>
          <w:bCs/>
          <w:sz w:val="24"/>
          <w:szCs w:val="24"/>
        </w:rPr>
      </w:pPr>
    </w:p>
    <w:p w14:paraId="60BABCAB" w14:textId="608544B0" w:rsidR="003606E3" w:rsidRPr="002C4107" w:rsidRDefault="00137932" w:rsidP="006B3F7F">
      <w:pPr>
        <w:pStyle w:val="Recuodecorpodetexto2"/>
        <w:ind w:left="3402" w:firstLine="0"/>
        <w:rPr>
          <w:rFonts w:ascii="Times New Roman" w:hAnsi="Times New Roman" w:cs="Times New Roman"/>
        </w:rPr>
      </w:pPr>
      <w:r w:rsidRPr="002C4107">
        <w:rPr>
          <w:rFonts w:ascii="Times New Roman" w:hAnsi="Times New Roman" w:cs="Times New Roman"/>
          <w:b w:val="0"/>
        </w:rPr>
        <w:t>A</w:t>
      </w:r>
      <w:r w:rsidR="000576DB">
        <w:rPr>
          <w:rFonts w:ascii="Times New Roman" w:hAnsi="Times New Roman" w:cs="Times New Roman"/>
          <w:b w:val="0"/>
        </w:rPr>
        <w:t>ltera</w:t>
      </w:r>
      <w:r w:rsidR="008830F6" w:rsidRPr="002C4107">
        <w:rPr>
          <w:rFonts w:ascii="Times New Roman" w:hAnsi="Times New Roman" w:cs="Times New Roman"/>
          <w:b w:val="0"/>
        </w:rPr>
        <w:t xml:space="preserve"> A</w:t>
      </w:r>
      <w:r w:rsidRPr="002C4107">
        <w:rPr>
          <w:rFonts w:ascii="Times New Roman" w:hAnsi="Times New Roman" w:cs="Times New Roman"/>
          <w:b w:val="0"/>
        </w:rPr>
        <w:t xml:space="preserve">nexos do Projeto de Lei nº </w:t>
      </w:r>
      <w:r w:rsidR="00E7541E">
        <w:rPr>
          <w:rFonts w:ascii="Times New Roman" w:hAnsi="Times New Roman" w:cs="Times New Roman"/>
          <w:b w:val="0"/>
        </w:rPr>
        <w:t>166</w:t>
      </w:r>
      <w:r w:rsidRPr="002C4107">
        <w:rPr>
          <w:rFonts w:ascii="Times New Roman" w:hAnsi="Times New Roman" w:cs="Times New Roman"/>
          <w:b w:val="0"/>
        </w:rPr>
        <w:t>/</w:t>
      </w:r>
      <w:r w:rsidR="00CA4F19" w:rsidRPr="002C4107">
        <w:rPr>
          <w:rFonts w:ascii="Times New Roman" w:hAnsi="Times New Roman" w:cs="Times New Roman"/>
          <w:b w:val="0"/>
        </w:rPr>
        <w:t>202</w:t>
      </w:r>
      <w:r w:rsidR="00E7541E">
        <w:rPr>
          <w:rFonts w:ascii="Times New Roman" w:hAnsi="Times New Roman" w:cs="Times New Roman"/>
          <w:b w:val="0"/>
        </w:rPr>
        <w:t>3</w:t>
      </w:r>
      <w:r w:rsidRPr="002C4107">
        <w:rPr>
          <w:rFonts w:ascii="Times New Roman" w:hAnsi="Times New Roman" w:cs="Times New Roman"/>
          <w:b w:val="0"/>
        </w:rPr>
        <w:t>, que</w:t>
      </w:r>
      <w:r w:rsidR="00381763" w:rsidRPr="002C4107">
        <w:rPr>
          <w:rFonts w:ascii="Times New Roman" w:hAnsi="Times New Roman" w:cs="Times New Roman"/>
          <w:b w:val="0"/>
        </w:rPr>
        <w:t xml:space="preserve"> “dispõe sobre </w:t>
      </w:r>
      <w:r w:rsidR="00853516" w:rsidRPr="002C4107">
        <w:rPr>
          <w:rFonts w:ascii="Times New Roman" w:hAnsi="Times New Roman" w:cs="Times New Roman"/>
          <w:b w:val="0"/>
        </w:rPr>
        <w:t>a Lei Orçamentária Anual</w:t>
      </w:r>
      <w:r w:rsidR="008B2337" w:rsidRPr="002C4107">
        <w:rPr>
          <w:rFonts w:ascii="Times New Roman" w:hAnsi="Times New Roman" w:cs="Times New Roman"/>
          <w:b w:val="0"/>
        </w:rPr>
        <w:t xml:space="preserve"> do M</w:t>
      </w:r>
      <w:r w:rsidR="00381763" w:rsidRPr="002C4107">
        <w:rPr>
          <w:rFonts w:ascii="Times New Roman" w:hAnsi="Times New Roman" w:cs="Times New Roman"/>
          <w:b w:val="0"/>
        </w:rPr>
        <w:t>unicípio de Sorriso par</w:t>
      </w:r>
      <w:r w:rsidR="008D7F24">
        <w:rPr>
          <w:rFonts w:ascii="Times New Roman" w:hAnsi="Times New Roman" w:cs="Times New Roman"/>
          <w:b w:val="0"/>
        </w:rPr>
        <w:t>a o exercício d</w:t>
      </w:r>
      <w:r w:rsidR="00CA4F19" w:rsidRPr="002C4107">
        <w:rPr>
          <w:rFonts w:ascii="Times New Roman" w:hAnsi="Times New Roman" w:cs="Times New Roman"/>
          <w:b w:val="0"/>
        </w:rPr>
        <w:t>e 202</w:t>
      </w:r>
      <w:r w:rsidR="00E7541E">
        <w:rPr>
          <w:rFonts w:ascii="Times New Roman" w:hAnsi="Times New Roman" w:cs="Times New Roman"/>
          <w:b w:val="0"/>
        </w:rPr>
        <w:t>4</w:t>
      </w:r>
      <w:r w:rsidRPr="002C4107">
        <w:rPr>
          <w:rFonts w:ascii="Times New Roman" w:hAnsi="Times New Roman" w:cs="Times New Roman"/>
          <w:b w:val="0"/>
        </w:rPr>
        <w:t xml:space="preserve">, e </w:t>
      </w:r>
      <w:r w:rsidR="008B2337" w:rsidRPr="002C4107">
        <w:rPr>
          <w:rFonts w:ascii="Times New Roman" w:hAnsi="Times New Roman" w:cs="Times New Roman"/>
          <w:b w:val="0"/>
        </w:rPr>
        <w:t>dá</w:t>
      </w:r>
      <w:r w:rsidR="00381763" w:rsidRPr="002C4107">
        <w:rPr>
          <w:rFonts w:ascii="Times New Roman" w:hAnsi="Times New Roman" w:cs="Times New Roman"/>
          <w:b w:val="0"/>
        </w:rPr>
        <w:t xml:space="preserve"> outras providências”</w:t>
      </w:r>
      <w:r w:rsidRPr="002C4107">
        <w:rPr>
          <w:rFonts w:ascii="Times New Roman" w:hAnsi="Times New Roman" w:cs="Times New Roman"/>
        </w:rPr>
        <w:t>.</w:t>
      </w:r>
    </w:p>
    <w:p w14:paraId="76E4E414" w14:textId="77777777" w:rsidR="003606E3" w:rsidRPr="002C4107" w:rsidRDefault="003606E3" w:rsidP="006B3F7F">
      <w:pPr>
        <w:pStyle w:val="Recuodecorpodetexto2"/>
        <w:ind w:left="3402" w:firstLine="0"/>
        <w:rPr>
          <w:rFonts w:ascii="Times New Roman" w:hAnsi="Times New Roman" w:cs="Times New Roman"/>
        </w:rPr>
      </w:pPr>
    </w:p>
    <w:p w14:paraId="460ECC0D" w14:textId="10A0C70D" w:rsidR="003606E3" w:rsidRPr="002C4107" w:rsidRDefault="00137932" w:rsidP="00391631">
      <w:pPr>
        <w:pStyle w:val="Recuodecorpodetexto"/>
        <w:ind w:left="3402"/>
        <w:rPr>
          <w:b w:val="0"/>
          <w:bCs w:val="0"/>
        </w:rPr>
      </w:pPr>
      <w:r>
        <w:rPr>
          <w:color w:val="000000" w:themeColor="text1"/>
          <w:lang w:val="pt-BR"/>
        </w:rPr>
        <w:t xml:space="preserve">DAMIANI </w:t>
      </w:r>
      <w:r w:rsidR="00586BF1" w:rsidRPr="005310B4">
        <w:rPr>
          <w:sz w:val="25"/>
          <w:szCs w:val="25"/>
          <w:lang w:val="pt-BR"/>
        </w:rPr>
        <w:t xml:space="preserve">- </w:t>
      </w:r>
      <w:r>
        <w:rPr>
          <w:sz w:val="25"/>
          <w:szCs w:val="25"/>
          <w:lang w:val="pt-BR"/>
        </w:rPr>
        <w:t>PSDB</w:t>
      </w:r>
      <w:r w:rsidR="00251CDB" w:rsidRPr="008707F9">
        <w:rPr>
          <w:b w:val="0"/>
          <w:color w:val="000000" w:themeColor="text1"/>
          <w:lang w:val="pt-BR"/>
        </w:rPr>
        <w:t>,</w:t>
      </w:r>
      <w:r w:rsidR="00DE725D" w:rsidRPr="008707F9">
        <w:rPr>
          <w:b w:val="0"/>
          <w:color w:val="000000" w:themeColor="text1"/>
          <w:lang w:val="pt-BR"/>
        </w:rPr>
        <w:t xml:space="preserve"> </w:t>
      </w:r>
      <w:r w:rsidR="000663F8" w:rsidRPr="008707F9">
        <w:rPr>
          <w:b w:val="0"/>
          <w:color w:val="000000" w:themeColor="text1"/>
          <w:lang w:val="pt-BR"/>
        </w:rPr>
        <w:t>vereador</w:t>
      </w:r>
      <w:r w:rsidR="000663F8" w:rsidRPr="008707F9">
        <w:rPr>
          <w:color w:val="000000" w:themeColor="text1"/>
          <w:lang w:val="pt-BR"/>
        </w:rPr>
        <w:t xml:space="preserve"> </w:t>
      </w:r>
      <w:r w:rsidR="00391631" w:rsidRPr="008707F9">
        <w:rPr>
          <w:b w:val="0"/>
          <w:color w:val="000000" w:themeColor="text1"/>
        </w:rPr>
        <w:t xml:space="preserve">com assento nesta Casa, </w:t>
      </w:r>
      <w:r w:rsidR="00391631" w:rsidRPr="008707F9">
        <w:rPr>
          <w:b w:val="0"/>
          <w:bCs w:val="0"/>
          <w:color w:val="000000" w:themeColor="text1"/>
        </w:rPr>
        <w:t>com fulcro no</w:t>
      </w:r>
      <w:r w:rsidR="000576DB">
        <w:rPr>
          <w:b w:val="0"/>
          <w:bCs w:val="0"/>
          <w:color w:val="000000" w:themeColor="text1"/>
          <w:lang w:val="pt-BR"/>
        </w:rPr>
        <w:t xml:space="preserve"> Art. 71-A, da Lei Orgânica Municipal</w:t>
      </w:r>
      <w:r w:rsidR="00391631" w:rsidRPr="005C457A">
        <w:rPr>
          <w:b w:val="0"/>
          <w:bCs w:val="0"/>
        </w:rPr>
        <w:t xml:space="preserve">, encaminha para deliberação do Soberano Plenário, a seguinte Emenda </w:t>
      </w:r>
      <w:r w:rsidR="000576DB">
        <w:rPr>
          <w:b w:val="0"/>
          <w:bCs w:val="0"/>
          <w:lang w:val="pt-BR"/>
        </w:rPr>
        <w:t>Imposi</w:t>
      </w:r>
      <w:r w:rsidR="00242F6B" w:rsidRPr="005C457A">
        <w:rPr>
          <w:b w:val="0"/>
          <w:bCs w:val="0"/>
          <w:lang w:val="pt-BR"/>
        </w:rPr>
        <w:t>tiva</w:t>
      </w:r>
      <w:r w:rsidR="00391631" w:rsidRPr="005C457A">
        <w:rPr>
          <w:b w:val="0"/>
          <w:bCs w:val="0"/>
        </w:rPr>
        <w:t xml:space="preserve"> ao</w:t>
      </w:r>
      <w:r w:rsidR="00391631" w:rsidRPr="002C4107">
        <w:rPr>
          <w:b w:val="0"/>
          <w:bCs w:val="0"/>
        </w:rPr>
        <w:t xml:space="preserve"> Projeto de Lei </w:t>
      </w:r>
      <w:r w:rsidR="00AB3AAD" w:rsidRPr="002C4107">
        <w:rPr>
          <w:b w:val="0"/>
          <w:bCs w:val="0"/>
          <w:lang w:val="pt-BR"/>
        </w:rPr>
        <w:t xml:space="preserve">nº </w:t>
      </w:r>
      <w:r w:rsidR="00C623F3">
        <w:rPr>
          <w:b w:val="0"/>
          <w:bCs w:val="0"/>
          <w:lang w:val="pt-BR"/>
        </w:rPr>
        <w:t>1</w:t>
      </w:r>
      <w:r w:rsidR="00586BF1">
        <w:rPr>
          <w:b w:val="0"/>
          <w:bCs w:val="0"/>
          <w:lang w:val="pt-BR"/>
        </w:rPr>
        <w:t>66</w:t>
      </w:r>
      <w:r w:rsidR="00C623F3">
        <w:rPr>
          <w:b w:val="0"/>
          <w:bCs w:val="0"/>
          <w:lang w:val="pt-BR"/>
        </w:rPr>
        <w:t>/2023</w:t>
      </w:r>
      <w:r w:rsidR="00391631" w:rsidRPr="002C4107">
        <w:rPr>
          <w:b w:val="0"/>
          <w:bCs w:val="0"/>
        </w:rPr>
        <w:t>:</w:t>
      </w:r>
    </w:p>
    <w:p w14:paraId="40B6E112" w14:textId="77777777" w:rsidR="003606E3" w:rsidRPr="002C4107" w:rsidRDefault="003606E3" w:rsidP="006B3F7F">
      <w:pPr>
        <w:pStyle w:val="Recuodecorpodetexto"/>
        <w:ind w:left="0"/>
        <w:rPr>
          <w:b w:val="0"/>
          <w:bCs w:val="0"/>
        </w:rPr>
      </w:pPr>
    </w:p>
    <w:p w14:paraId="42E53AEB" w14:textId="77777777" w:rsidR="003606E3" w:rsidRPr="002C4107" w:rsidRDefault="00137932" w:rsidP="00F23941">
      <w:pPr>
        <w:pStyle w:val="Recuodecorpodetexto"/>
        <w:ind w:left="0" w:firstLine="1418"/>
        <w:rPr>
          <w:b w:val="0"/>
          <w:bCs w:val="0"/>
          <w:lang w:val="pt-BR"/>
        </w:rPr>
      </w:pPr>
      <w:r w:rsidRPr="002C4107">
        <w:rPr>
          <w:bCs w:val="0"/>
        </w:rPr>
        <w:t xml:space="preserve">Art. 1º </w:t>
      </w:r>
      <w:r w:rsidR="003B1E53" w:rsidRPr="002C4107">
        <w:rPr>
          <w:b w:val="0"/>
          <w:bCs w:val="0"/>
          <w:lang w:val="pt-BR"/>
        </w:rPr>
        <w:t xml:space="preserve">Acrescenta </w:t>
      </w:r>
      <w:r w:rsidR="0093085E" w:rsidRPr="002C4107">
        <w:rPr>
          <w:b w:val="0"/>
          <w:bCs w:val="0"/>
          <w:lang w:val="pt-BR"/>
        </w:rPr>
        <w:t>programações</w:t>
      </w:r>
      <w:r w:rsidR="007F1372" w:rsidRPr="002C4107">
        <w:rPr>
          <w:b w:val="0"/>
          <w:bCs w:val="0"/>
          <w:lang w:val="pt-BR"/>
        </w:rPr>
        <w:t xml:space="preserve"> orçamentária</w:t>
      </w:r>
      <w:r w:rsidR="0093085E" w:rsidRPr="002C4107">
        <w:rPr>
          <w:b w:val="0"/>
          <w:bCs w:val="0"/>
          <w:lang w:val="pt-BR"/>
        </w:rPr>
        <w:t>s</w:t>
      </w:r>
      <w:r w:rsidR="007F1372" w:rsidRPr="002C4107">
        <w:rPr>
          <w:b w:val="0"/>
          <w:bCs w:val="0"/>
          <w:lang w:val="pt-BR"/>
        </w:rPr>
        <w:t xml:space="preserve"> de execução obrigatória</w:t>
      </w:r>
      <w:r w:rsidR="007144A1">
        <w:rPr>
          <w:b w:val="0"/>
          <w:bCs w:val="0"/>
          <w:lang w:val="pt-BR"/>
        </w:rPr>
        <w:t>,</w:t>
      </w:r>
      <w:r w:rsidR="007F1372" w:rsidRPr="002C4107">
        <w:rPr>
          <w:b w:val="0"/>
          <w:bCs w:val="0"/>
          <w:lang w:val="pt-BR"/>
        </w:rPr>
        <w:t xml:space="preserve"> </w:t>
      </w:r>
      <w:r w:rsidR="00A36626" w:rsidRPr="002C4107">
        <w:rPr>
          <w:b w:val="0"/>
          <w:bCs w:val="0"/>
          <w:lang w:val="pt-BR"/>
        </w:rPr>
        <w:t>nos termos d</w:t>
      </w:r>
      <w:r w:rsidR="00F727B7" w:rsidRPr="002C4107">
        <w:rPr>
          <w:b w:val="0"/>
          <w:bCs w:val="0"/>
          <w:lang w:val="pt-BR"/>
        </w:rPr>
        <w:t>o art. 71-A da Lei Orgânica do Município de Sorriso/MT</w:t>
      </w:r>
      <w:r w:rsidR="005957C5">
        <w:rPr>
          <w:b w:val="0"/>
          <w:bCs w:val="0"/>
          <w:lang w:val="pt-BR"/>
        </w:rPr>
        <w:t xml:space="preserve"> (Emenda Impositiva)</w:t>
      </w:r>
      <w:r w:rsidR="00F727B7" w:rsidRPr="002C4107">
        <w:rPr>
          <w:b w:val="0"/>
          <w:bCs w:val="0"/>
          <w:lang w:val="pt-BR"/>
        </w:rPr>
        <w:t>, ao Projeto de Lei nº</w:t>
      </w:r>
      <w:r w:rsidR="000663F8">
        <w:rPr>
          <w:b w:val="0"/>
          <w:bCs w:val="0"/>
          <w:lang w:val="pt-BR"/>
        </w:rPr>
        <w:t xml:space="preserve"> </w:t>
      </w:r>
      <w:r w:rsidR="00E7541E">
        <w:rPr>
          <w:b w:val="0"/>
          <w:bCs w:val="0"/>
          <w:lang w:val="pt-BR"/>
        </w:rPr>
        <w:t>166/2023</w:t>
      </w:r>
      <w:r w:rsidR="00F727B7" w:rsidRPr="002C4107">
        <w:rPr>
          <w:b w:val="0"/>
          <w:bCs w:val="0"/>
          <w:lang w:val="pt-BR"/>
        </w:rPr>
        <w:t>,</w:t>
      </w:r>
      <w:r w:rsidR="007F1372" w:rsidRPr="002C4107">
        <w:rPr>
          <w:b w:val="0"/>
          <w:bCs w:val="0"/>
          <w:lang w:val="pt-BR"/>
        </w:rPr>
        <w:t xml:space="preserve"> </w:t>
      </w:r>
      <w:r w:rsidR="005957C5">
        <w:rPr>
          <w:b w:val="0"/>
          <w:bCs w:val="0"/>
          <w:lang w:val="pt-BR"/>
        </w:rPr>
        <w:t xml:space="preserve">conforme autoria e </w:t>
      </w:r>
      <w:r w:rsidR="005201B2">
        <w:rPr>
          <w:b w:val="0"/>
          <w:bCs w:val="0"/>
          <w:lang w:val="pt-BR"/>
        </w:rPr>
        <w:t>Órgão de Gover</w:t>
      </w:r>
      <w:r w:rsidR="00D721E5">
        <w:rPr>
          <w:b w:val="0"/>
          <w:bCs w:val="0"/>
          <w:lang w:val="pt-BR"/>
        </w:rPr>
        <w:t>n</w:t>
      </w:r>
      <w:r w:rsidR="005201B2">
        <w:rPr>
          <w:b w:val="0"/>
          <w:bCs w:val="0"/>
          <w:lang w:val="pt-BR"/>
        </w:rPr>
        <w:t xml:space="preserve">o/ Secretaria </w:t>
      </w:r>
      <w:r w:rsidR="00DF4F30">
        <w:rPr>
          <w:b w:val="0"/>
          <w:bCs w:val="0"/>
          <w:lang w:val="pt-BR"/>
        </w:rPr>
        <w:t>Municipal</w:t>
      </w:r>
      <w:r w:rsidR="005957C5">
        <w:rPr>
          <w:b w:val="0"/>
          <w:bCs w:val="0"/>
          <w:lang w:val="pt-BR"/>
        </w:rPr>
        <w:t xml:space="preserve"> </w:t>
      </w:r>
      <w:r w:rsidR="007F1372" w:rsidRPr="002C4107">
        <w:rPr>
          <w:b w:val="0"/>
          <w:bCs w:val="0"/>
          <w:lang w:val="pt-BR"/>
        </w:rPr>
        <w:t xml:space="preserve">abaixo especificada, com </w:t>
      </w:r>
      <w:r w:rsidR="00DE725D" w:rsidRPr="002C4107">
        <w:rPr>
          <w:b w:val="0"/>
          <w:bCs w:val="0"/>
          <w:lang w:val="pt-BR"/>
        </w:rPr>
        <w:t>a importância de R$</w:t>
      </w:r>
      <w:r w:rsidR="005201B2">
        <w:rPr>
          <w:b w:val="0"/>
          <w:bCs w:val="0"/>
          <w:lang w:val="pt-BR"/>
        </w:rPr>
        <w:t xml:space="preserve"> </w:t>
      </w:r>
      <w:r w:rsidR="0098139F">
        <w:rPr>
          <w:b w:val="0"/>
          <w:bCs w:val="0"/>
          <w:lang w:val="pt-BR"/>
        </w:rPr>
        <w:t>1</w:t>
      </w:r>
      <w:r w:rsidR="005201B2">
        <w:rPr>
          <w:b w:val="0"/>
          <w:bCs w:val="0"/>
          <w:lang w:val="pt-BR"/>
        </w:rPr>
        <w:t>00.</w:t>
      </w:r>
      <w:r w:rsidR="00586BF1">
        <w:rPr>
          <w:b w:val="0"/>
          <w:bCs w:val="0"/>
          <w:lang w:val="pt-BR"/>
        </w:rPr>
        <w:t>000,00 (</w:t>
      </w:r>
      <w:r w:rsidR="0098139F">
        <w:rPr>
          <w:b w:val="0"/>
          <w:bCs w:val="0"/>
          <w:lang w:val="pt-BR"/>
        </w:rPr>
        <w:t xml:space="preserve">cem </w:t>
      </w:r>
      <w:r w:rsidR="00E44DD1">
        <w:rPr>
          <w:b w:val="0"/>
          <w:bCs w:val="0"/>
          <w:lang w:val="pt-BR"/>
        </w:rPr>
        <w:t>m</w:t>
      </w:r>
      <w:r w:rsidR="005201B2">
        <w:rPr>
          <w:b w:val="0"/>
          <w:bCs w:val="0"/>
          <w:lang w:val="pt-BR"/>
        </w:rPr>
        <w:t>il reais</w:t>
      </w:r>
      <w:r w:rsidR="00586BF1">
        <w:rPr>
          <w:b w:val="0"/>
          <w:bCs w:val="0"/>
          <w:lang w:val="pt-BR"/>
        </w:rPr>
        <w:t>)</w:t>
      </w:r>
      <w:r w:rsidR="00F46A5A" w:rsidRPr="002C4107">
        <w:rPr>
          <w:b w:val="0"/>
          <w:bCs w:val="0"/>
          <w:lang w:val="pt-BR"/>
        </w:rPr>
        <w:t>:</w:t>
      </w:r>
    </w:p>
    <w:p w14:paraId="6F1218DE" w14:textId="77777777" w:rsidR="009B3619" w:rsidRPr="002C4107" w:rsidRDefault="009B3619" w:rsidP="00F23941">
      <w:pPr>
        <w:pStyle w:val="Recuodecorpodetexto"/>
        <w:ind w:left="0" w:firstLine="1418"/>
        <w:rPr>
          <w:b w:val="0"/>
          <w:bCs w:val="0"/>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3097"/>
        <w:gridCol w:w="2619"/>
        <w:gridCol w:w="1324"/>
      </w:tblGrid>
      <w:tr w:rsidR="007F12C2" w14:paraId="1959AEDD" w14:textId="77777777" w:rsidTr="008A5F2D">
        <w:tc>
          <w:tcPr>
            <w:tcW w:w="1680" w:type="dxa"/>
          </w:tcPr>
          <w:p w14:paraId="39A79BAB" w14:textId="19A9A009" w:rsidR="000576DB" w:rsidRPr="002C4107" w:rsidRDefault="00137932" w:rsidP="00DB0D2D">
            <w:pPr>
              <w:pStyle w:val="Recuodecorpodetexto"/>
              <w:ind w:left="0"/>
              <w:jc w:val="center"/>
              <w:rPr>
                <w:rFonts w:eastAsia="Calibri"/>
                <w:bCs w:val="0"/>
                <w:lang w:val="pt-BR"/>
              </w:rPr>
            </w:pPr>
            <w:r>
              <w:rPr>
                <w:rFonts w:eastAsia="Calibri"/>
                <w:bCs w:val="0"/>
                <w:lang w:val="pt-BR"/>
              </w:rPr>
              <w:t>VEREADOR</w:t>
            </w:r>
          </w:p>
        </w:tc>
        <w:tc>
          <w:tcPr>
            <w:tcW w:w="3097" w:type="dxa"/>
            <w:shd w:val="clear" w:color="auto" w:fill="auto"/>
            <w:vAlign w:val="center"/>
          </w:tcPr>
          <w:p w14:paraId="2450F223" w14:textId="1C70C2FA" w:rsidR="000576DB" w:rsidRPr="002C4107" w:rsidRDefault="00137932" w:rsidP="00DB0D2D">
            <w:pPr>
              <w:pStyle w:val="Recuodecorpodetexto"/>
              <w:ind w:left="0"/>
              <w:jc w:val="center"/>
              <w:rPr>
                <w:rFonts w:eastAsia="Calibri"/>
                <w:bCs w:val="0"/>
                <w:lang w:val="pt-BR"/>
              </w:rPr>
            </w:pPr>
            <w:r w:rsidRPr="002C4107">
              <w:rPr>
                <w:rFonts w:eastAsia="Calibri"/>
                <w:bCs w:val="0"/>
                <w:lang w:val="pt-BR"/>
              </w:rPr>
              <w:t>ÓRGÃO DE GOVERNO/SECRETARIA</w:t>
            </w:r>
          </w:p>
        </w:tc>
        <w:tc>
          <w:tcPr>
            <w:tcW w:w="2619" w:type="dxa"/>
            <w:shd w:val="clear" w:color="auto" w:fill="auto"/>
            <w:vAlign w:val="center"/>
          </w:tcPr>
          <w:p w14:paraId="5065FB5C" w14:textId="77777777" w:rsidR="000576DB" w:rsidRPr="002C4107" w:rsidRDefault="00137932" w:rsidP="00DB0D2D">
            <w:pPr>
              <w:pStyle w:val="Recuodecorpodetexto"/>
              <w:ind w:left="0"/>
              <w:jc w:val="center"/>
              <w:rPr>
                <w:rFonts w:eastAsia="Calibri"/>
                <w:bCs w:val="0"/>
                <w:lang w:val="pt-BR"/>
              </w:rPr>
            </w:pPr>
            <w:r w:rsidRPr="002C4107">
              <w:rPr>
                <w:rFonts w:eastAsia="Calibri"/>
                <w:bCs w:val="0"/>
                <w:lang w:val="pt-BR"/>
              </w:rPr>
              <w:t>FINALIDADE</w:t>
            </w:r>
          </w:p>
        </w:tc>
        <w:tc>
          <w:tcPr>
            <w:tcW w:w="1324" w:type="dxa"/>
            <w:shd w:val="clear" w:color="auto" w:fill="auto"/>
            <w:vAlign w:val="center"/>
          </w:tcPr>
          <w:p w14:paraId="7368DFAC" w14:textId="77777777" w:rsidR="000576DB" w:rsidRPr="002C4107" w:rsidRDefault="00137932" w:rsidP="00DB0D2D">
            <w:pPr>
              <w:pStyle w:val="Recuodecorpodetexto"/>
              <w:ind w:left="0"/>
              <w:jc w:val="center"/>
              <w:rPr>
                <w:rFonts w:eastAsia="Calibri"/>
                <w:bCs w:val="0"/>
                <w:lang w:val="pt-BR"/>
              </w:rPr>
            </w:pPr>
            <w:r w:rsidRPr="002C4107">
              <w:rPr>
                <w:rFonts w:eastAsia="Calibri"/>
                <w:bCs w:val="0"/>
                <w:lang w:val="pt-BR"/>
              </w:rPr>
              <w:t>VALOR</w:t>
            </w:r>
          </w:p>
        </w:tc>
      </w:tr>
      <w:tr w:rsidR="007F12C2" w14:paraId="52D833CE" w14:textId="77777777" w:rsidTr="005C493F">
        <w:tc>
          <w:tcPr>
            <w:tcW w:w="1680" w:type="dxa"/>
          </w:tcPr>
          <w:p w14:paraId="5C587FB2" w14:textId="77777777" w:rsidR="000576DB" w:rsidRDefault="000576DB" w:rsidP="008D7F24">
            <w:pPr>
              <w:pStyle w:val="Recuodecorpodetexto"/>
              <w:ind w:left="0"/>
              <w:jc w:val="center"/>
              <w:rPr>
                <w:rFonts w:eastAsia="Calibri"/>
                <w:b w:val="0"/>
                <w:bCs w:val="0"/>
                <w:color w:val="000000" w:themeColor="text1"/>
                <w:lang w:val="pt-BR"/>
              </w:rPr>
            </w:pPr>
          </w:p>
          <w:p w14:paraId="732D9707" w14:textId="77777777" w:rsidR="000576DB" w:rsidRDefault="000576DB" w:rsidP="008D7F24">
            <w:pPr>
              <w:pStyle w:val="Recuodecorpodetexto"/>
              <w:ind w:left="0"/>
              <w:jc w:val="center"/>
              <w:rPr>
                <w:rFonts w:eastAsia="Calibri"/>
                <w:b w:val="0"/>
                <w:bCs w:val="0"/>
                <w:color w:val="000000" w:themeColor="text1"/>
                <w:lang w:val="pt-BR"/>
              </w:rPr>
            </w:pPr>
          </w:p>
          <w:p w14:paraId="41BA8585" w14:textId="77777777" w:rsidR="000576DB" w:rsidRDefault="000576DB" w:rsidP="008D7F24">
            <w:pPr>
              <w:pStyle w:val="Recuodecorpodetexto"/>
              <w:ind w:left="0"/>
              <w:jc w:val="center"/>
              <w:rPr>
                <w:rFonts w:eastAsia="Calibri"/>
                <w:b w:val="0"/>
                <w:bCs w:val="0"/>
                <w:color w:val="000000" w:themeColor="text1"/>
                <w:lang w:val="pt-BR"/>
              </w:rPr>
            </w:pPr>
          </w:p>
          <w:p w14:paraId="1F9204AF" w14:textId="3EE4192A" w:rsidR="000576DB" w:rsidRDefault="00137932" w:rsidP="008D7F24">
            <w:pPr>
              <w:pStyle w:val="Recuodecorpodetexto"/>
              <w:ind w:left="0"/>
              <w:jc w:val="center"/>
              <w:rPr>
                <w:rFonts w:eastAsia="Calibri"/>
                <w:b w:val="0"/>
                <w:bCs w:val="0"/>
                <w:color w:val="000000" w:themeColor="text1"/>
                <w:lang w:val="pt-BR"/>
              </w:rPr>
            </w:pPr>
            <w:r>
              <w:rPr>
                <w:rFonts w:eastAsia="Calibri"/>
                <w:b w:val="0"/>
                <w:bCs w:val="0"/>
                <w:color w:val="000000" w:themeColor="text1"/>
                <w:lang w:val="pt-BR"/>
              </w:rPr>
              <w:t>DAMIANI</w:t>
            </w:r>
          </w:p>
        </w:tc>
        <w:tc>
          <w:tcPr>
            <w:tcW w:w="3097" w:type="dxa"/>
            <w:shd w:val="clear" w:color="auto" w:fill="auto"/>
            <w:vAlign w:val="center"/>
          </w:tcPr>
          <w:p w14:paraId="209624FC" w14:textId="15F73A09" w:rsidR="000576DB" w:rsidRPr="00302F14" w:rsidRDefault="00137932" w:rsidP="008D7F24">
            <w:pPr>
              <w:pStyle w:val="Recuodecorpodetexto"/>
              <w:ind w:left="0"/>
              <w:jc w:val="center"/>
              <w:rPr>
                <w:rFonts w:eastAsia="Calibri"/>
                <w:b w:val="0"/>
                <w:bCs w:val="0"/>
                <w:color w:val="FF0000"/>
                <w:lang w:val="pt-BR"/>
              </w:rPr>
            </w:pPr>
            <w:r>
              <w:rPr>
                <w:rFonts w:eastAsia="Calibri"/>
                <w:b w:val="0"/>
                <w:bCs w:val="0"/>
                <w:color w:val="000000" w:themeColor="text1"/>
                <w:lang w:val="pt-BR"/>
              </w:rPr>
              <w:t>FUNDO MUNICIPAL DE SAÚDE</w:t>
            </w:r>
          </w:p>
        </w:tc>
        <w:tc>
          <w:tcPr>
            <w:tcW w:w="2619" w:type="dxa"/>
            <w:shd w:val="clear" w:color="auto" w:fill="auto"/>
          </w:tcPr>
          <w:p w14:paraId="75439CBF" w14:textId="77777777" w:rsidR="007D4CC6" w:rsidRPr="0057245A" w:rsidRDefault="00137932" w:rsidP="007D4CC6">
            <w:pPr>
              <w:rPr>
                <w:rFonts w:eastAsia="Calibri"/>
                <w:sz w:val="24"/>
                <w:szCs w:val="24"/>
              </w:rPr>
            </w:pPr>
            <w:r w:rsidRPr="000663F8">
              <w:rPr>
                <w:rFonts w:eastAsia="Calibri"/>
              </w:rPr>
              <w:t xml:space="preserve">Recurso destinado </w:t>
            </w:r>
            <w:r>
              <w:rPr>
                <w:rFonts w:eastAsia="Calibri"/>
              </w:rPr>
              <w:t>a</w:t>
            </w:r>
            <w:r w:rsidR="007D4CC6">
              <w:rPr>
                <w:rFonts w:eastAsia="Calibri"/>
                <w:b/>
                <w:bCs/>
              </w:rPr>
              <w:t xml:space="preserve">o </w:t>
            </w:r>
            <w:r w:rsidR="007D4CC6" w:rsidRPr="0057245A">
              <w:rPr>
                <w:rFonts w:eastAsia="Calibri"/>
                <w:sz w:val="24"/>
                <w:szCs w:val="24"/>
              </w:rPr>
              <w:t>Consórcio intermunicipal de Saúde da Região do Vale do Telles Pires</w:t>
            </w:r>
          </w:p>
          <w:p w14:paraId="3B15A313" w14:textId="36A34FBC" w:rsidR="000576DB" w:rsidRPr="000C596E" w:rsidRDefault="007D4CC6" w:rsidP="000576DB">
            <w:pPr>
              <w:pStyle w:val="Recuodecorpodetexto"/>
              <w:ind w:left="0"/>
              <w:rPr>
                <w:rFonts w:eastAsia="Calibri"/>
                <w:b w:val="0"/>
                <w:bCs w:val="0"/>
                <w:lang w:val="pt-BR"/>
              </w:rPr>
            </w:pPr>
            <w:r>
              <w:rPr>
                <w:rFonts w:eastAsia="Calibri"/>
                <w:b w:val="0"/>
                <w:bCs w:val="0"/>
                <w:lang w:val="pt-BR"/>
              </w:rPr>
              <w:t xml:space="preserve">para </w:t>
            </w:r>
            <w:r w:rsidRPr="007D4CC6">
              <w:rPr>
                <w:b w:val="0"/>
                <w:bCs w:val="0"/>
              </w:rPr>
              <w:t xml:space="preserve">prestação de Serviço Especializado na realização de exames </w:t>
            </w:r>
            <w:r w:rsidRPr="007D4CC6">
              <w:rPr>
                <w:b w:val="0"/>
                <w:bCs w:val="0"/>
                <w:lang w:val="pt-BR"/>
              </w:rPr>
              <w:t xml:space="preserve">e procedimentos cirúrgicos em </w:t>
            </w:r>
            <w:r w:rsidRPr="007D4CC6">
              <w:rPr>
                <w:b w:val="0"/>
                <w:bCs w:val="0"/>
              </w:rPr>
              <w:t>Otorrinolaringologia.</w:t>
            </w:r>
          </w:p>
        </w:tc>
        <w:tc>
          <w:tcPr>
            <w:tcW w:w="1324" w:type="dxa"/>
            <w:shd w:val="clear" w:color="auto" w:fill="auto"/>
            <w:vAlign w:val="center"/>
          </w:tcPr>
          <w:p w14:paraId="481DED56" w14:textId="77777777" w:rsidR="000576DB" w:rsidRPr="000663F8" w:rsidRDefault="00137932" w:rsidP="000663F8">
            <w:pPr>
              <w:pStyle w:val="Recuodecorpodetexto"/>
              <w:ind w:left="0"/>
              <w:jc w:val="center"/>
              <w:rPr>
                <w:rFonts w:eastAsia="Calibri"/>
                <w:b w:val="0"/>
                <w:bCs w:val="0"/>
                <w:lang w:val="pt-BR"/>
              </w:rPr>
            </w:pPr>
            <w:r w:rsidRPr="000663F8">
              <w:rPr>
                <w:rFonts w:eastAsia="Calibri"/>
                <w:b w:val="0"/>
                <w:bCs w:val="0"/>
                <w:lang w:val="pt-BR"/>
              </w:rPr>
              <w:t>R$</w:t>
            </w:r>
            <w:r>
              <w:rPr>
                <w:rFonts w:eastAsia="Calibri"/>
                <w:b w:val="0"/>
                <w:bCs w:val="0"/>
                <w:lang w:val="pt-BR"/>
              </w:rPr>
              <w:t xml:space="preserve"> 100.000,00</w:t>
            </w:r>
          </w:p>
          <w:p w14:paraId="3F26E97D" w14:textId="77777777" w:rsidR="000576DB" w:rsidRPr="002C4107" w:rsidRDefault="00137932" w:rsidP="0098139F">
            <w:pPr>
              <w:pStyle w:val="Recuodecorpodetexto"/>
              <w:ind w:left="0"/>
              <w:jc w:val="center"/>
              <w:rPr>
                <w:rFonts w:eastAsia="Calibri"/>
                <w:b w:val="0"/>
                <w:bCs w:val="0"/>
                <w:lang w:val="pt-BR"/>
              </w:rPr>
            </w:pPr>
            <w:r w:rsidRPr="000663F8">
              <w:rPr>
                <w:rFonts w:eastAsia="Calibri"/>
                <w:b w:val="0"/>
                <w:bCs w:val="0"/>
                <w:lang w:val="pt-BR"/>
              </w:rPr>
              <w:t>(</w:t>
            </w:r>
            <w:r>
              <w:rPr>
                <w:rFonts w:eastAsia="Calibri"/>
                <w:b w:val="0"/>
                <w:bCs w:val="0"/>
                <w:lang w:val="pt-BR"/>
              </w:rPr>
              <w:t>cem mil reais</w:t>
            </w:r>
            <w:r w:rsidRPr="000663F8">
              <w:rPr>
                <w:rFonts w:eastAsia="Calibri"/>
                <w:b w:val="0"/>
                <w:bCs w:val="0"/>
                <w:lang w:val="pt-BR"/>
              </w:rPr>
              <w:t>)</w:t>
            </w:r>
          </w:p>
        </w:tc>
      </w:tr>
    </w:tbl>
    <w:p w14:paraId="4B48460B" w14:textId="77777777" w:rsidR="00DB4458" w:rsidRPr="002C4107" w:rsidRDefault="00DB4458" w:rsidP="00B63B43">
      <w:pPr>
        <w:pStyle w:val="Recuodecorpodetexto"/>
        <w:ind w:left="0"/>
        <w:rPr>
          <w:b w:val="0"/>
          <w:bCs w:val="0"/>
          <w:lang w:val="pt-BR"/>
        </w:rPr>
      </w:pPr>
    </w:p>
    <w:p w14:paraId="2EB3F687" w14:textId="77777777" w:rsidR="00520115" w:rsidRPr="002C4107" w:rsidRDefault="00137932" w:rsidP="000663F8">
      <w:pPr>
        <w:pStyle w:val="Recuodecorpodetexto"/>
        <w:ind w:left="0" w:firstLine="1418"/>
        <w:rPr>
          <w:b w:val="0"/>
          <w:bCs w:val="0"/>
          <w:lang w:val="pt-BR"/>
        </w:rPr>
      </w:pPr>
      <w:r w:rsidRPr="002C4107">
        <w:rPr>
          <w:bCs w:val="0"/>
          <w:lang w:val="pt-BR"/>
        </w:rPr>
        <w:t xml:space="preserve">Art. 2º </w:t>
      </w:r>
      <w:r w:rsidRPr="002C4107">
        <w:rPr>
          <w:b w:val="0"/>
          <w:bCs w:val="0"/>
        </w:rPr>
        <w:t>Para atender o Art. 1º</w:t>
      </w:r>
      <w:r w:rsidRPr="002C4107">
        <w:rPr>
          <w:b w:val="0"/>
          <w:bCs w:val="0"/>
          <w:lang w:val="pt-BR"/>
        </w:rPr>
        <w:t xml:space="preserve"> </w:t>
      </w:r>
      <w:r w:rsidRPr="002C4107">
        <w:rPr>
          <w:b w:val="0"/>
          <w:bCs w:val="0"/>
        </w:rPr>
        <w:t xml:space="preserve">desta Emenda, </w:t>
      </w:r>
      <w:r w:rsidRPr="002C4107">
        <w:rPr>
          <w:b w:val="0"/>
          <w:bCs w:val="0"/>
          <w:lang w:val="pt-BR"/>
        </w:rPr>
        <w:t xml:space="preserve">serão </w:t>
      </w:r>
      <w:r w:rsidR="00BB1BB5" w:rsidRPr="0006315C">
        <w:rPr>
          <w:b w:val="0"/>
          <w:bCs w:val="0"/>
        </w:rPr>
        <w:t xml:space="preserve">utilizados recursos oriundos </w:t>
      </w:r>
      <w:r w:rsidR="0006315C" w:rsidRPr="0006315C">
        <w:rPr>
          <w:b w:val="0"/>
          <w:bCs w:val="0"/>
        </w:rPr>
        <w:t xml:space="preserve">da </w:t>
      </w:r>
      <w:r w:rsidR="002E7718">
        <w:rPr>
          <w:b w:val="0"/>
          <w:bCs w:val="0"/>
        </w:rPr>
        <w:t>programaç</w:t>
      </w:r>
      <w:r w:rsidR="002E7718">
        <w:rPr>
          <w:b w:val="0"/>
          <w:bCs w:val="0"/>
          <w:lang w:val="pt-BR"/>
        </w:rPr>
        <w:t xml:space="preserve">ão </w:t>
      </w:r>
      <w:r w:rsidR="00CC461F">
        <w:rPr>
          <w:b w:val="0"/>
          <w:bCs w:val="0"/>
          <w:lang w:val="pt-BR"/>
        </w:rPr>
        <w:t>orçamentária</w:t>
      </w:r>
      <w:r w:rsidR="002E7718">
        <w:rPr>
          <w:b w:val="0"/>
          <w:bCs w:val="0"/>
        </w:rPr>
        <w:t xml:space="preserve"> </w:t>
      </w:r>
      <w:r w:rsidR="0027720C">
        <w:rPr>
          <w:b w:val="0"/>
          <w:bCs w:val="0"/>
          <w:lang w:val="pt-BR"/>
        </w:rPr>
        <w:t xml:space="preserve">abaixo </w:t>
      </w:r>
      <w:r w:rsidR="0006315C" w:rsidRPr="0006315C">
        <w:rPr>
          <w:b w:val="0"/>
          <w:bCs w:val="0"/>
        </w:rPr>
        <w:t>especificada</w:t>
      </w:r>
      <w:r w:rsidRPr="0006315C">
        <w:rPr>
          <w:b w:val="0"/>
          <w:bCs w:val="0"/>
        </w:rPr>
        <w:t>, retirando-se</w:t>
      </w:r>
      <w:r w:rsidR="00CC461F">
        <w:rPr>
          <w:b w:val="0"/>
          <w:bCs w:val="0"/>
          <w:lang w:val="pt-BR"/>
        </w:rPr>
        <w:t xml:space="preserve"> </w:t>
      </w:r>
      <w:r w:rsidR="00CC461F" w:rsidRPr="002C4107">
        <w:rPr>
          <w:b w:val="0"/>
          <w:bCs w:val="0"/>
          <w:lang w:val="pt-BR"/>
        </w:rPr>
        <w:t>R$</w:t>
      </w:r>
      <w:r w:rsidR="005201B2">
        <w:rPr>
          <w:b w:val="0"/>
          <w:bCs w:val="0"/>
          <w:lang w:val="pt-BR"/>
        </w:rPr>
        <w:t xml:space="preserve"> 100</w:t>
      </w:r>
      <w:r w:rsidR="00CC461F">
        <w:rPr>
          <w:b w:val="0"/>
          <w:bCs w:val="0"/>
          <w:lang w:val="pt-BR"/>
        </w:rPr>
        <w:t>.000,00 (c</w:t>
      </w:r>
      <w:r w:rsidR="005201B2">
        <w:rPr>
          <w:b w:val="0"/>
          <w:bCs w:val="0"/>
          <w:lang w:val="pt-BR"/>
        </w:rPr>
        <w:t>em mil r</w:t>
      </w:r>
      <w:r w:rsidR="00CC461F">
        <w:rPr>
          <w:b w:val="0"/>
          <w:bCs w:val="0"/>
          <w:lang w:val="pt-BR"/>
        </w:rPr>
        <w:t>eais)</w:t>
      </w:r>
      <w:r w:rsidR="00CC461F" w:rsidRPr="002C4107">
        <w:rPr>
          <w:b w:val="0"/>
          <w:bCs w:val="0"/>
          <w:lang w:val="pt-BR"/>
        </w:rPr>
        <w:t>:</w:t>
      </w:r>
    </w:p>
    <w:p w14:paraId="49056D69" w14:textId="77777777" w:rsidR="007144A1" w:rsidRPr="00705CBA" w:rsidRDefault="007144A1" w:rsidP="007144A1">
      <w:pPr>
        <w:pStyle w:val="Recuodecorpodetexto"/>
        <w:ind w:left="0" w:firstLine="1418"/>
        <w:rPr>
          <w:b w:val="0"/>
          <w:bCs w:val="0"/>
          <w:lang w:val="pt-BR"/>
        </w:rPr>
      </w:pPr>
    </w:p>
    <w:p w14:paraId="70434336" w14:textId="77777777" w:rsidR="007144A1" w:rsidRPr="00705CBA" w:rsidRDefault="00137932" w:rsidP="007144A1">
      <w:pPr>
        <w:pStyle w:val="Recuodecorpodetexto"/>
        <w:ind w:left="0"/>
        <w:rPr>
          <w:b w:val="0"/>
          <w:bCs w:val="0"/>
          <w:lang w:val="pt-BR"/>
        </w:rPr>
      </w:pPr>
      <w:r w:rsidRPr="00705CBA">
        <w:rPr>
          <w:b w:val="0"/>
          <w:bCs w:val="0"/>
          <w:lang w:val="pt-BR"/>
        </w:rPr>
        <w:lastRenderedPageBreak/>
        <w:t>Código Redutor:</w:t>
      </w:r>
      <w:r w:rsidRPr="00705CBA">
        <w:rPr>
          <w:b w:val="0"/>
          <w:bCs w:val="0"/>
          <w:lang w:val="pt-BR"/>
        </w:rPr>
        <w:tab/>
      </w:r>
      <w:r w:rsidR="0073159A">
        <w:rPr>
          <w:b w:val="0"/>
          <w:bCs w:val="0"/>
          <w:lang w:val="pt-BR"/>
        </w:rPr>
        <w:t>1041</w:t>
      </w:r>
    </w:p>
    <w:p w14:paraId="5F76684D" w14:textId="77777777" w:rsidR="007144A1" w:rsidRPr="00705CBA" w:rsidRDefault="00137932" w:rsidP="007144A1">
      <w:pPr>
        <w:pStyle w:val="Recuodecorpodetexto"/>
        <w:ind w:left="0"/>
        <w:rPr>
          <w:b w:val="0"/>
          <w:bCs w:val="0"/>
          <w:lang w:val="pt-BR"/>
        </w:rPr>
      </w:pPr>
      <w:r w:rsidRPr="00705CBA">
        <w:rPr>
          <w:b w:val="0"/>
          <w:bCs w:val="0"/>
          <w:lang w:val="pt-BR"/>
        </w:rPr>
        <w:t>Órgão:</w:t>
      </w:r>
      <w:r w:rsidRPr="00705CBA">
        <w:rPr>
          <w:b w:val="0"/>
          <w:bCs w:val="0"/>
          <w:lang w:val="pt-BR"/>
        </w:rPr>
        <w:tab/>
      </w:r>
      <w:r w:rsidRPr="00705CBA">
        <w:rPr>
          <w:b w:val="0"/>
          <w:bCs w:val="0"/>
          <w:lang w:val="pt-BR"/>
        </w:rPr>
        <w:tab/>
      </w:r>
      <w:r>
        <w:rPr>
          <w:b w:val="0"/>
          <w:bCs w:val="0"/>
          <w:lang w:val="pt-BR"/>
        </w:rPr>
        <w:tab/>
      </w:r>
      <w:r w:rsidR="00C004F0">
        <w:rPr>
          <w:b w:val="0"/>
          <w:bCs w:val="0"/>
          <w:lang w:val="pt-BR"/>
        </w:rPr>
        <w:t>99</w:t>
      </w:r>
      <w:r w:rsidRPr="00705CBA">
        <w:rPr>
          <w:b w:val="0"/>
          <w:bCs w:val="0"/>
          <w:lang w:val="pt-BR"/>
        </w:rPr>
        <w:t xml:space="preserve"> – </w:t>
      </w:r>
      <w:r w:rsidR="00C004F0">
        <w:rPr>
          <w:b w:val="0"/>
          <w:bCs w:val="0"/>
          <w:lang w:val="pt-BR"/>
        </w:rPr>
        <w:t>RESERVA DE CONTINGÊNCIA</w:t>
      </w:r>
    </w:p>
    <w:p w14:paraId="5C8C2B36" w14:textId="77777777" w:rsidR="007144A1" w:rsidRPr="00705CBA" w:rsidRDefault="00137932" w:rsidP="007144A1">
      <w:pPr>
        <w:pStyle w:val="Recuodecorpodetexto"/>
        <w:ind w:left="0"/>
        <w:rPr>
          <w:b w:val="0"/>
          <w:bCs w:val="0"/>
          <w:lang w:val="pt-BR"/>
        </w:rPr>
      </w:pPr>
      <w:r w:rsidRPr="00705CBA">
        <w:rPr>
          <w:b w:val="0"/>
          <w:bCs w:val="0"/>
          <w:lang w:val="pt-BR"/>
        </w:rPr>
        <w:t>Unidade Orçam.:</w:t>
      </w:r>
      <w:r w:rsidRPr="00705CBA">
        <w:rPr>
          <w:b w:val="0"/>
          <w:bCs w:val="0"/>
          <w:lang w:val="pt-BR"/>
        </w:rPr>
        <w:tab/>
      </w:r>
      <w:r w:rsidR="00C004F0">
        <w:rPr>
          <w:b w:val="0"/>
          <w:bCs w:val="0"/>
          <w:lang w:val="pt-BR"/>
        </w:rPr>
        <w:t>099</w:t>
      </w:r>
      <w:r w:rsidRPr="00705CBA">
        <w:rPr>
          <w:b w:val="0"/>
          <w:bCs w:val="0"/>
          <w:lang w:val="pt-BR"/>
        </w:rPr>
        <w:t xml:space="preserve"> – </w:t>
      </w:r>
      <w:r w:rsidR="00C004F0">
        <w:rPr>
          <w:b w:val="0"/>
          <w:bCs w:val="0"/>
          <w:lang w:val="pt-BR"/>
        </w:rPr>
        <w:t>RESERVA DE CONTINGÊNCIA</w:t>
      </w:r>
    </w:p>
    <w:p w14:paraId="08629D46" w14:textId="77777777" w:rsidR="007144A1" w:rsidRPr="00705CBA" w:rsidRDefault="00137932" w:rsidP="007144A1">
      <w:pPr>
        <w:pStyle w:val="Recuodecorpodetexto"/>
        <w:ind w:left="0"/>
        <w:rPr>
          <w:b w:val="0"/>
          <w:bCs w:val="0"/>
          <w:lang w:val="pt-BR"/>
        </w:rPr>
      </w:pPr>
      <w:r w:rsidRPr="00705CBA">
        <w:rPr>
          <w:b w:val="0"/>
          <w:bCs w:val="0"/>
          <w:lang w:val="pt-BR"/>
        </w:rPr>
        <w:t>Função:</w:t>
      </w:r>
      <w:r w:rsidRPr="00705CBA">
        <w:rPr>
          <w:b w:val="0"/>
          <w:bCs w:val="0"/>
          <w:lang w:val="pt-BR"/>
        </w:rPr>
        <w:tab/>
      </w:r>
      <w:r w:rsidRPr="00705CBA">
        <w:rPr>
          <w:b w:val="0"/>
          <w:bCs w:val="0"/>
          <w:lang w:val="pt-BR"/>
        </w:rPr>
        <w:tab/>
      </w:r>
      <w:r w:rsidR="00C004F0">
        <w:rPr>
          <w:b w:val="0"/>
          <w:bCs w:val="0"/>
          <w:lang w:val="pt-BR"/>
        </w:rPr>
        <w:t>99</w:t>
      </w:r>
      <w:r w:rsidRPr="00705CBA">
        <w:rPr>
          <w:b w:val="0"/>
          <w:bCs w:val="0"/>
          <w:lang w:val="pt-BR"/>
        </w:rPr>
        <w:t xml:space="preserve"> – </w:t>
      </w:r>
      <w:r w:rsidR="00C004F0">
        <w:rPr>
          <w:b w:val="0"/>
          <w:bCs w:val="0"/>
          <w:lang w:val="pt-BR"/>
        </w:rPr>
        <w:t>RESERVA DE CONTINGÊNCIA</w:t>
      </w:r>
    </w:p>
    <w:p w14:paraId="4A383410" w14:textId="77777777" w:rsidR="007144A1" w:rsidRPr="00705CBA" w:rsidRDefault="00137932" w:rsidP="007144A1">
      <w:pPr>
        <w:pStyle w:val="Recuodecorpodetexto"/>
        <w:ind w:left="0"/>
        <w:rPr>
          <w:b w:val="0"/>
          <w:bCs w:val="0"/>
          <w:lang w:val="pt-BR"/>
        </w:rPr>
      </w:pPr>
      <w:r w:rsidRPr="00705CBA">
        <w:rPr>
          <w:b w:val="0"/>
          <w:bCs w:val="0"/>
          <w:lang w:val="pt-BR"/>
        </w:rPr>
        <w:t>Subfunção:</w:t>
      </w:r>
      <w:r w:rsidRPr="00705CBA">
        <w:rPr>
          <w:b w:val="0"/>
          <w:bCs w:val="0"/>
          <w:lang w:val="pt-BR"/>
        </w:rPr>
        <w:tab/>
      </w:r>
      <w:r w:rsidRPr="00705CBA">
        <w:rPr>
          <w:b w:val="0"/>
          <w:bCs w:val="0"/>
          <w:lang w:val="pt-BR"/>
        </w:rPr>
        <w:tab/>
      </w:r>
      <w:r w:rsidR="00C004F0">
        <w:rPr>
          <w:b w:val="0"/>
          <w:bCs w:val="0"/>
          <w:lang w:val="pt-BR"/>
        </w:rPr>
        <w:t>999</w:t>
      </w:r>
      <w:r w:rsidRPr="00705CBA">
        <w:rPr>
          <w:b w:val="0"/>
          <w:bCs w:val="0"/>
          <w:lang w:val="pt-BR"/>
        </w:rPr>
        <w:t xml:space="preserve"> – </w:t>
      </w:r>
      <w:r w:rsidR="00C004F0">
        <w:rPr>
          <w:b w:val="0"/>
          <w:bCs w:val="0"/>
          <w:lang w:val="pt-BR"/>
        </w:rPr>
        <w:t>RESERVA DE CONTINGÊNCIA</w:t>
      </w:r>
    </w:p>
    <w:p w14:paraId="6932150A" w14:textId="77777777" w:rsidR="007144A1" w:rsidRPr="00705CBA" w:rsidRDefault="00137932" w:rsidP="007144A1">
      <w:pPr>
        <w:pStyle w:val="Recuodecorpodetexto"/>
        <w:ind w:left="0"/>
        <w:rPr>
          <w:b w:val="0"/>
          <w:bCs w:val="0"/>
          <w:lang w:val="pt-BR"/>
        </w:rPr>
      </w:pPr>
      <w:r w:rsidRPr="00705CBA">
        <w:rPr>
          <w:b w:val="0"/>
          <w:bCs w:val="0"/>
          <w:lang w:val="pt-BR"/>
        </w:rPr>
        <w:t>Programa:</w:t>
      </w:r>
      <w:r w:rsidRPr="00705CBA">
        <w:rPr>
          <w:b w:val="0"/>
          <w:bCs w:val="0"/>
          <w:lang w:val="pt-BR"/>
        </w:rPr>
        <w:tab/>
      </w:r>
      <w:r w:rsidRPr="00705CBA">
        <w:rPr>
          <w:b w:val="0"/>
          <w:bCs w:val="0"/>
          <w:lang w:val="pt-BR"/>
        </w:rPr>
        <w:tab/>
      </w:r>
      <w:r w:rsidR="009C28B2">
        <w:rPr>
          <w:b w:val="0"/>
          <w:bCs w:val="0"/>
          <w:lang w:val="pt-BR"/>
        </w:rPr>
        <w:t>0038</w:t>
      </w:r>
      <w:r w:rsidRPr="00705CBA">
        <w:rPr>
          <w:b w:val="0"/>
          <w:bCs w:val="0"/>
          <w:lang w:val="pt-BR"/>
        </w:rPr>
        <w:t xml:space="preserve">- </w:t>
      </w:r>
      <w:r w:rsidR="009C28B2">
        <w:rPr>
          <w:b w:val="0"/>
          <w:bCs w:val="0"/>
          <w:lang w:val="pt-BR"/>
        </w:rPr>
        <w:t>EMENDAS IMPOSITIVAS</w:t>
      </w:r>
    </w:p>
    <w:p w14:paraId="415E088F" w14:textId="77777777" w:rsidR="007144A1" w:rsidRPr="00705CBA" w:rsidRDefault="00137932" w:rsidP="007144A1">
      <w:pPr>
        <w:pStyle w:val="Recuodecorpodetexto"/>
        <w:ind w:left="0"/>
        <w:rPr>
          <w:b w:val="0"/>
          <w:bCs w:val="0"/>
          <w:lang w:val="pt-BR"/>
        </w:rPr>
      </w:pPr>
      <w:r w:rsidRPr="00705CBA">
        <w:rPr>
          <w:b w:val="0"/>
          <w:bCs w:val="0"/>
          <w:lang w:val="pt-BR"/>
        </w:rPr>
        <w:t>Proj./Ativ.:</w:t>
      </w:r>
      <w:r w:rsidRPr="00705CBA">
        <w:rPr>
          <w:b w:val="0"/>
          <w:bCs w:val="0"/>
          <w:lang w:val="pt-BR"/>
        </w:rPr>
        <w:tab/>
      </w:r>
      <w:r w:rsidRPr="00705CBA">
        <w:rPr>
          <w:b w:val="0"/>
          <w:bCs w:val="0"/>
          <w:lang w:val="pt-BR"/>
        </w:rPr>
        <w:tab/>
      </w:r>
      <w:r w:rsidR="009C28B2">
        <w:rPr>
          <w:b w:val="0"/>
          <w:bCs w:val="0"/>
          <w:lang w:val="pt-BR"/>
        </w:rPr>
        <w:t>2130</w:t>
      </w:r>
      <w:r w:rsidRPr="00705CBA">
        <w:rPr>
          <w:b w:val="0"/>
          <w:bCs w:val="0"/>
          <w:lang w:val="pt-BR"/>
        </w:rPr>
        <w:t xml:space="preserve"> – </w:t>
      </w:r>
      <w:r w:rsidR="009C28B2">
        <w:rPr>
          <w:b w:val="0"/>
          <w:bCs w:val="0"/>
          <w:lang w:val="pt-BR"/>
        </w:rPr>
        <w:t>EMENDA PARLAMENTAR IMPOSITIVA</w:t>
      </w:r>
    </w:p>
    <w:p w14:paraId="4F7B2D51" w14:textId="77777777" w:rsidR="007144A1" w:rsidRPr="00CC461F" w:rsidRDefault="00137932" w:rsidP="007144A1">
      <w:pPr>
        <w:pStyle w:val="Recuodecorpodetexto"/>
        <w:ind w:left="0"/>
        <w:rPr>
          <w:b w:val="0"/>
          <w:bCs w:val="0"/>
          <w:lang w:val="pt-BR"/>
        </w:rPr>
      </w:pPr>
      <w:r w:rsidRPr="00705CBA">
        <w:rPr>
          <w:b w:val="0"/>
          <w:bCs w:val="0"/>
        </w:rPr>
        <w:t>Classif. Econ:</w:t>
      </w:r>
      <w:r w:rsidRPr="00705CBA">
        <w:rPr>
          <w:b w:val="0"/>
          <w:bCs w:val="0"/>
        </w:rPr>
        <w:tab/>
      </w:r>
      <w:r w:rsidRPr="00705CBA">
        <w:rPr>
          <w:b w:val="0"/>
          <w:bCs w:val="0"/>
        </w:rPr>
        <w:tab/>
      </w:r>
      <w:r w:rsidR="009C28B2">
        <w:rPr>
          <w:b w:val="0"/>
          <w:bCs w:val="0"/>
          <w:lang w:val="pt-BR"/>
        </w:rPr>
        <w:t>9.9.99.99</w:t>
      </w:r>
      <w:r w:rsidRPr="00705CBA">
        <w:rPr>
          <w:b w:val="0"/>
          <w:bCs w:val="0"/>
        </w:rPr>
        <w:t xml:space="preserve">.00 – </w:t>
      </w:r>
      <w:r w:rsidR="00072FEA">
        <w:rPr>
          <w:b w:val="0"/>
          <w:bCs w:val="0"/>
          <w:lang w:val="pt-BR"/>
        </w:rPr>
        <w:t>Reserva de Contingência</w:t>
      </w:r>
      <w:r w:rsidR="00237979">
        <w:rPr>
          <w:b w:val="0"/>
          <w:bCs w:val="0"/>
          <w:lang w:val="pt-BR"/>
        </w:rPr>
        <w:t>...........</w:t>
      </w:r>
      <w:r w:rsidR="00852B21">
        <w:rPr>
          <w:b w:val="0"/>
          <w:bCs w:val="0"/>
          <w:lang w:val="pt-BR"/>
        </w:rPr>
        <w:t>...</w:t>
      </w:r>
      <w:r w:rsidR="00A23B16">
        <w:rPr>
          <w:b w:val="0"/>
          <w:bCs w:val="0"/>
          <w:lang w:val="pt-BR"/>
        </w:rPr>
        <w:t>....</w:t>
      </w:r>
      <w:r w:rsidR="00852B21">
        <w:rPr>
          <w:b w:val="0"/>
          <w:bCs w:val="0"/>
          <w:lang w:val="pt-BR"/>
        </w:rPr>
        <w:t>.....</w:t>
      </w:r>
      <w:r w:rsidRPr="00705CBA">
        <w:rPr>
          <w:b w:val="0"/>
          <w:bCs w:val="0"/>
          <w:lang w:val="pt-BR"/>
        </w:rPr>
        <w:t>..</w:t>
      </w:r>
      <w:r w:rsidR="00CC461F">
        <w:rPr>
          <w:b w:val="0"/>
          <w:bCs w:val="0"/>
          <w:lang w:val="pt-BR"/>
        </w:rPr>
        <w:t xml:space="preserve"> </w:t>
      </w:r>
      <w:r w:rsidR="005201B2">
        <w:rPr>
          <w:b w:val="0"/>
          <w:bCs w:val="0"/>
          <w:lang w:val="pt-BR"/>
        </w:rPr>
        <w:t>100.000,00</w:t>
      </w:r>
    </w:p>
    <w:p w14:paraId="43864E53" w14:textId="77777777" w:rsidR="007144A1" w:rsidRDefault="007144A1" w:rsidP="007144A1">
      <w:pPr>
        <w:pStyle w:val="Recuodecorpodetexto"/>
        <w:ind w:left="0"/>
        <w:rPr>
          <w:b w:val="0"/>
          <w:bCs w:val="0"/>
          <w:lang w:val="pt-BR"/>
        </w:rPr>
      </w:pPr>
    </w:p>
    <w:p w14:paraId="12778E16" w14:textId="52D6D794" w:rsidR="003606E3" w:rsidRPr="002C4107" w:rsidRDefault="00137932" w:rsidP="0027692E">
      <w:pPr>
        <w:pStyle w:val="Recuodecorpodetexto"/>
        <w:ind w:left="0" w:firstLine="1418"/>
        <w:rPr>
          <w:b w:val="0"/>
          <w:bCs w:val="0"/>
        </w:rPr>
      </w:pPr>
      <w:r w:rsidRPr="002C4107">
        <w:rPr>
          <w:bCs w:val="0"/>
        </w:rPr>
        <w:t xml:space="preserve">Art. </w:t>
      </w:r>
      <w:r w:rsidR="00E703EB" w:rsidRPr="002C4107">
        <w:rPr>
          <w:bCs w:val="0"/>
          <w:lang w:val="pt-BR"/>
        </w:rPr>
        <w:t>3</w:t>
      </w:r>
      <w:r w:rsidRPr="002C4107">
        <w:rPr>
          <w:bCs w:val="0"/>
        </w:rPr>
        <w:t>º</w:t>
      </w:r>
      <w:r w:rsidRPr="002C4107">
        <w:rPr>
          <w:b w:val="0"/>
          <w:bCs w:val="0"/>
        </w:rPr>
        <w:t xml:space="preserve"> O Chefe do Poder Executivo procederá </w:t>
      </w:r>
      <w:r w:rsidR="00CE759B">
        <w:rPr>
          <w:b w:val="0"/>
          <w:bCs w:val="0"/>
        </w:rPr>
        <w:t>a</w:t>
      </w:r>
      <w:r w:rsidR="000663F8" w:rsidRPr="002C4107">
        <w:rPr>
          <w:b w:val="0"/>
          <w:bCs w:val="0"/>
        </w:rPr>
        <w:t>s</w:t>
      </w:r>
      <w:r w:rsidRPr="002C4107">
        <w:rPr>
          <w:b w:val="0"/>
          <w:bCs w:val="0"/>
        </w:rPr>
        <w:t xml:space="preserve"> alterações no Projeto de Lei nº </w:t>
      </w:r>
      <w:r w:rsidR="006C5207" w:rsidRPr="002C4107">
        <w:rPr>
          <w:b w:val="0"/>
          <w:bCs w:val="0"/>
          <w:lang w:val="pt-BR"/>
        </w:rPr>
        <w:t>1</w:t>
      </w:r>
      <w:r w:rsidR="00846F4E">
        <w:rPr>
          <w:b w:val="0"/>
          <w:bCs w:val="0"/>
          <w:lang w:val="pt-BR"/>
        </w:rPr>
        <w:t>66</w:t>
      </w:r>
      <w:r w:rsidR="006C5207" w:rsidRPr="002C4107">
        <w:rPr>
          <w:b w:val="0"/>
          <w:bCs w:val="0"/>
          <w:lang w:val="pt-BR"/>
        </w:rPr>
        <w:t>/</w:t>
      </w:r>
      <w:r w:rsidR="00846F4E">
        <w:rPr>
          <w:b w:val="0"/>
          <w:bCs w:val="0"/>
        </w:rPr>
        <w:t>20</w:t>
      </w:r>
      <w:r w:rsidR="00F36B7B">
        <w:rPr>
          <w:b w:val="0"/>
          <w:bCs w:val="0"/>
          <w:lang w:val="pt-BR"/>
        </w:rPr>
        <w:t>2</w:t>
      </w:r>
      <w:r w:rsidR="00846F4E">
        <w:rPr>
          <w:b w:val="0"/>
          <w:bCs w:val="0"/>
        </w:rPr>
        <w:t>3</w:t>
      </w:r>
      <w:r w:rsidRPr="002C4107">
        <w:rPr>
          <w:b w:val="0"/>
          <w:bCs w:val="0"/>
        </w:rPr>
        <w:t xml:space="preserve">, adequando o </w:t>
      </w:r>
      <w:r w:rsidR="00414626" w:rsidRPr="002C4107">
        <w:rPr>
          <w:b w:val="0"/>
          <w:bCs w:val="0"/>
        </w:rPr>
        <w:t>Projeto de Lei e seus anexos, à E</w:t>
      </w:r>
      <w:r w:rsidRPr="002C4107">
        <w:rPr>
          <w:b w:val="0"/>
          <w:bCs w:val="0"/>
        </w:rPr>
        <w:t>menda</w:t>
      </w:r>
      <w:r w:rsidR="000576DB">
        <w:rPr>
          <w:b w:val="0"/>
          <w:bCs w:val="0"/>
          <w:lang w:val="pt-BR"/>
        </w:rPr>
        <w:t xml:space="preserve"> Impositiva </w:t>
      </w:r>
      <w:r w:rsidRPr="002C4107">
        <w:rPr>
          <w:b w:val="0"/>
          <w:bCs w:val="0"/>
        </w:rPr>
        <w:t>proposta.</w:t>
      </w:r>
    </w:p>
    <w:p w14:paraId="0F92A3DC" w14:textId="77777777" w:rsidR="003606E3" w:rsidRPr="002C4107" w:rsidRDefault="003606E3" w:rsidP="0027692E">
      <w:pPr>
        <w:pStyle w:val="Recuodecorpodetexto"/>
        <w:ind w:left="0" w:firstLine="1418"/>
        <w:rPr>
          <w:b w:val="0"/>
          <w:bCs w:val="0"/>
        </w:rPr>
      </w:pPr>
    </w:p>
    <w:p w14:paraId="07A4D570" w14:textId="35687B89" w:rsidR="003606E3" w:rsidRDefault="00707D9C" w:rsidP="0027692E">
      <w:pPr>
        <w:pStyle w:val="Recuodecorpodetexto"/>
        <w:ind w:left="0" w:firstLine="1418"/>
        <w:rPr>
          <w:b w:val="0"/>
          <w:bCs w:val="0"/>
          <w:lang w:val="pt-BR"/>
        </w:rPr>
      </w:pPr>
      <w:r w:rsidRPr="002C4107">
        <w:rPr>
          <w:bCs w:val="0"/>
        </w:rPr>
        <w:t xml:space="preserve">Art. </w:t>
      </w:r>
      <w:r w:rsidR="00AB56CF" w:rsidRPr="002C4107">
        <w:rPr>
          <w:bCs w:val="0"/>
          <w:lang w:val="pt-BR"/>
        </w:rPr>
        <w:t>4</w:t>
      </w:r>
      <w:r w:rsidR="00137932" w:rsidRPr="002C4107">
        <w:rPr>
          <w:bCs w:val="0"/>
        </w:rPr>
        <w:t>º</w:t>
      </w:r>
      <w:r w:rsidR="00137932" w:rsidRPr="002C4107">
        <w:rPr>
          <w:b w:val="0"/>
          <w:bCs w:val="0"/>
        </w:rPr>
        <w:t xml:space="preserve"> Esta Emenda entra em vigor na data de sua publicação.</w:t>
      </w:r>
    </w:p>
    <w:p w14:paraId="599CEB19" w14:textId="77777777" w:rsidR="0084722F" w:rsidRPr="0084722F" w:rsidRDefault="0084722F" w:rsidP="0027692E">
      <w:pPr>
        <w:pStyle w:val="Recuodecorpodetexto"/>
        <w:ind w:left="0" w:firstLine="1418"/>
        <w:rPr>
          <w:b w:val="0"/>
          <w:bCs w:val="0"/>
          <w:lang w:val="pt-BR"/>
        </w:rPr>
      </w:pPr>
    </w:p>
    <w:p w14:paraId="73F40DDF" w14:textId="77777777" w:rsidR="00EE17A9" w:rsidRPr="002C4107" w:rsidRDefault="00EE17A9" w:rsidP="0027692E">
      <w:pPr>
        <w:pStyle w:val="Recuodecorpodetexto"/>
        <w:ind w:left="0" w:firstLine="1418"/>
        <w:rPr>
          <w:b w:val="0"/>
          <w:bCs w:val="0"/>
          <w:lang w:val="pt-BR"/>
        </w:rPr>
      </w:pPr>
    </w:p>
    <w:p w14:paraId="74C52483" w14:textId="00FB7ABC" w:rsidR="00251CDB" w:rsidRDefault="00137932" w:rsidP="0027692E">
      <w:pPr>
        <w:pStyle w:val="Recuodecorpodetexto3"/>
        <w:tabs>
          <w:tab w:val="clear" w:pos="2977"/>
        </w:tabs>
        <w:ind w:firstLine="1418"/>
        <w:rPr>
          <w:sz w:val="24"/>
          <w:szCs w:val="24"/>
          <w:lang w:val="pt-BR"/>
        </w:rPr>
      </w:pPr>
      <w:r w:rsidRPr="002C4107">
        <w:rPr>
          <w:sz w:val="24"/>
          <w:szCs w:val="24"/>
        </w:rPr>
        <w:t>Câmara Municipal de Sor</w:t>
      </w:r>
      <w:r w:rsidR="001816AC" w:rsidRPr="002C4107">
        <w:rPr>
          <w:sz w:val="24"/>
          <w:szCs w:val="24"/>
        </w:rPr>
        <w:t>riso, Estado do Mato Grosso, em</w:t>
      </w:r>
      <w:r w:rsidR="006A182C">
        <w:rPr>
          <w:sz w:val="24"/>
          <w:szCs w:val="24"/>
          <w:lang w:val="pt-BR"/>
        </w:rPr>
        <w:t xml:space="preserve"> </w:t>
      </w:r>
      <w:r w:rsidR="0027692E">
        <w:rPr>
          <w:sz w:val="24"/>
          <w:szCs w:val="24"/>
          <w:lang w:val="pt-BR"/>
        </w:rPr>
        <w:t>1º de dezembro de de</w:t>
      </w:r>
      <w:r w:rsidR="00C20A2B" w:rsidRPr="002C4107">
        <w:rPr>
          <w:bCs w:val="0"/>
          <w:sz w:val="24"/>
          <w:szCs w:val="24"/>
        </w:rPr>
        <w:t xml:space="preserve"> 202</w:t>
      </w:r>
      <w:r w:rsidR="009061AD">
        <w:rPr>
          <w:bCs w:val="0"/>
          <w:sz w:val="24"/>
          <w:szCs w:val="24"/>
          <w:lang w:val="pt-BR"/>
        </w:rPr>
        <w:t>3</w:t>
      </w:r>
      <w:r w:rsidR="00B63B43" w:rsidRPr="002C4107">
        <w:rPr>
          <w:sz w:val="24"/>
          <w:szCs w:val="24"/>
          <w:lang w:val="pt-BR"/>
        </w:rPr>
        <w:t>.</w:t>
      </w:r>
    </w:p>
    <w:p w14:paraId="4A16A336" w14:textId="77777777" w:rsidR="002902DE" w:rsidRDefault="002902DE" w:rsidP="00B63B43">
      <w:pPr>
        <w:pStyle w:val="Recuodecorpodetexto3"/>
        <w:tabs>
          <w:tab w:val="clear" w:pos="2977"/>
        </w:tabs>
        <w:ind w:firstLine="0"/>
        <w:jc w:val="center"/>
        <w:rPr>
          <w:sz w:val="24"/>
          <w:szCs w:val="24"/>
          <w:lang w:val="pt-BR"/>
        </w:rPr>
      </w:pPr>
    </w:p>
    <w:p w14:paraId="61801E90" w14:textId="77777777" w:rsidR="00CA670E" w:rsidRDefault="00CA670E" w:rsidP="00B63B43">
      <w:pPr>
        <w:pStyle w:val="Recuodecorpodetexto3"/>
        <w:tabs>
          <w:tab w:val="clear" w:pos="2977"/>
        </w:tabs>
        <w:ind w:firstLine="0"/>
        <w:jc w:val="center"/>
        <w:rPr>
          <w:sz w:val="24"/>
          <w:szCs w:val="24"/>
          <w:lang w:val="pt-BR"/>
        </w:rPr>
      </w:pPr>
    </w:p>
    <w:p w14:paraId="0B217340" w14:textId="77777777" w:rsidR="00CA670E" w:rsidRDefault="00CA670E" w:rsidP="00B63B43">
      <w:pPr>
        <w:pStyle w:val="Recuodecorpodetexto3"/>
        <w:tabs>
          <w:tab w:val="clear" w:pos="2977"/>
        </w:tabs>
        <w:ind w:firstLine="0"/>
        <w:jc w:val="center"/>
        <w:rPr>
          <w:sz w:val="24"/>
          <w:szCs w:val="24"/>
          <w:lang w:val="pt-BR"/>
        </w:rPr>
      </w:pPr>
    </w:p>
    <w:p w14:paraId="1D4F182C" w14:textId="77777777" w:rsidR="006A182C" w:rsidRPr="005310B4" w:rsidRDefault="006A182C" w:rsidP="006A182C">
      <w:pPr>
        <w:pStyle w:val="Recuodecorpodetexto3"/>
        <w:tabs>
          <w:tab w:val="clear" w:pos="2977"/>
        </w:tabs>
        <w:ind w:firstLine="0"/>
        <w:rPr>
          <w:sz w:val="25"/>
          <w:szCs w:val="25"/>
          <w:lang w:val="pt-BR"/>
        </w:rPr>
      </w:pPr>
    </w:p>
    <w:p w14:paraId="7E5F131E" w14:textId="032CF5E3" w:rsidR="006A182C" w:rsidRPr="005310B4" w:rsidRDefault="00137932" w:rsidP="006A182C">
      <w:pPr>
        <w:ind w:firstLine="720"/>
        <w:jc w:val="center"/>
        <w:rPr>
          <w:b/>
          <w:bCs/>
          <w:color w:val="000000"/>
          <w:sz w:val="25"/>
          <w:szCs w:val="25"/>
        </w:rPr>
      </w:pPr>
      <w:r>
        <w:rPr>
          <w:b/>
          <w:bCs/>
          <w:color w:val="000000"/>
          <w:sz w:val="25"/>
          <w:szCs w:val="25"/>
        </w:rPr>
        <w:t xml:space="preserve">DAMIANI </w:t>
      </w:r>
    </w:p>
    <w:p w14:paraId="206D5C83" w14:textId="4D32F85B" w:rsidR="006A182C" w:rsidRPr="005310B4" w:rsidRDefault="00137932" w:rsidP="006A182C">
      <w:pPr>
        <w:ind w:firstLine="720"/>
        <w:jc w:val="center"/>
        <w:rPr>
          <w:b/>
          <w:bCs/>
          <w:color w:val="000000"/>
          <w:sz w:val="25"/>
          <w:szCs w:val="25"/>
        </w:rPr>
      </w:pPr>
      <w:r w:rsidRPr="005310B4">
        <w:rPr>
          <w:b/>
          <w:bCs/>
          <w:color w:val="000000"/>
          <w:sz w:val="25"/>
          <w:szCs w:val="25"/>
        </w:rPr>
        <w:t xml:space="preserve">Vereador </w:t>
      </w:r>
      <w:r w:rsidR="006B41AC">
        <w:rPr>
          <w:b/>
          <w:bCs/>
          <w:color w:val="000000"/>
          <w:sz w:val="25"/>
          <w:szCs w:val="25"/>
        </w:rPr>
        <w:t>PSDB</w:t>
      </w:r>
    </w:p>
    <w:p w14:paraId="1E82D5C0" w14:textId="77777777" w:rsidR="000663F8" w:rsidRDefault="000663F8" w:rsidP="00B60619">
      <w:pPr>
        <w:pStyle w:val="NCNormalCentralizado"/>
        <w:rPr>
          <w:b/>
          <w:color w:val="auto"/>
          <w:sz w:val="24"/>
          <w:szCs w:val="24"/>
        </w:rPr>
      </w:pPr>
    </w:p>
    <w:p w14:paraId="1C4ED728" w14:textId="77777777" w:rsidR="000663F8" w:rsidRDefault="000663F8" w:rsidP="00B60619">
      <w:pPr>
        <w:pStyle w:val="NCNormalCentralizado"/>
        <w:rPr>
          <w:b/>
          <w:color w:val="auto"/>
          <w:sz w:val="24"/>
          <w:szCs w:val="24"/>
        </w:rPr>
      </w:pPr>
    </w:p>
    <w:p w14:paraId="17A0DA0C" w14:textId="77777777" w:rsidR="000663F8" w:rsidRDefault="00137932" w:rsidP="00B60619">
      <w:pPr>
        <w:pStyle w:val="NCNormalCentralizado"/>
        <w:rPr>
          <w:b/>
          <w:color w:val="auto"/>
          <w:sz w:val="24"/>
          <w:szCs w:val="24"/>
        </w:rPr>
      </w:pPr>
      <w:r>
        <w:rPr>
          <w:b/>
          <w:color w:val="auto"/>
          <w:sz w:val="24"/>
          <w:szCs w:val="24"/>
        </w:rPr>
        <w:br w:type="page"/>
      </w:r>
    </w:p>
    <w:p w14:paraId="10D9C0E6" w14:textId="6EE1C839" w:rsidR="00B60619" w:rsidRDefault="00137932" w:rsidP="00B60619">
      <w:pPr>
        <w:pStyle w:val="NCNormalCentralizado"/>
        <w:rPr>
          <w:b/>
          <w:color w:val="auto"/>
          <w:sz w:val="24"/>
          <w:szCs w:val="24"/>
        </w:rPr>
      </w:pPr>
      <w:r w:rsidRPr="002C4107">
        <w:rPr>
          <w:b/>
          <w:color w:val="auto"/>
          <w:sz w:val="24"/>
          <w:szCs w:val="24"/>
        </w:rPr>
        <w:lastRenderedPageBreak/>
        <w:t>JUSTIFICATIVA</w:t>
      </w:r>
      <w:r w:rsidR="00E83C57">
        <w:rPr>
          <w:b/>
          <w:color w:val="auto"/>
          <w:sz w:val="24"/>
          <w:szCs w:val="24"/>
        </w:rPr>
        <w:t>S</w:t>
      </w:r>
    </w:p>
    <w:p w14:paraId="0CC9F66C" w14:textId="77777777" w:rsidR="00987E33" w:rsidRPr="002C4107" w:rsidRDefault="00987E33" w:rsidP="00B60619">
      <w:pPr>
        <w:pStyle w:val="NCNormalCentralizado"/>
        <w:rPr>
          <w:b/>
          <w:color w:val="auto"/>
          <w:sz w:val="24"/>
          <w:szCs w:val="24"/>
        </w:rPr>
      </w:pPr>
    </w:p>
    <w:p w14:paraId="3AFF4FEC" w14:textId="77777777" w:rsidR="00B60619" w:rsidRPr="002C4107" w:rsidRDefault="00B60619" w:rsidP="00B60619">
      <w:pPr>
        <w:pStyle w:val="NCNormalCentralizado"/>
        <w:ind w:firstLine="1418"/>
        <w:jc w:val="both"/>
        <w:rPr>
          <w:color w:val="auto"/>
          <w:sz w:val="24"/>
          <w:szCs w:val="24"/>
        </w:rPr>
      </w:pPr>
    </w:p>
    <w:p w14:paraId="6FA9DD89" w14:textId="77777777" w:rsidR="00A0387C" w:rsidRPr="00A0387C" w:rsidRDefault="00137932" w:rsidP="00A0387C">
      <w:pPr>
        <w:pStyle w:val="Default"/>
        <w:ind w:firstLine="720"/>
        <w:jc w:val="both"/>
        <w:rPr>
          <w:rFonts w:ascii="Times New Roman" w:hAnsi="Times New Roman" w:cs="Times New Roman"/>
        </w:rPr>
      </w:pPr>
      <w:r w:rsidRPr="00A0387C">
        <w:rPr>
          <w:rFonts w:ascii="Times New Roman" w:hAnsi="Times New Roman" w:cs="Times New Roman"/>
        </w:rPr>
        <w:t xml:space="preserve">A </w:t>
      </w:r>
      <w:r w:rsidRPr="00A0387C">
        <w:rPr>
          <w:rFonts w:ascii="Times New Roman" w:hAnsi="Times New Roman" w:cs="Times New Roman"/>
          <w:b/>
          <w:bCs/>
        </w:rPr>
        <w:t xml:space="preserve">otorrinolaringologia </w:t>
      </w:r>
      <w:r w:rsidRPr="00A0387C">
        <w:rPr>
          <w:rFonts w:ascii="Times New Roman" w:hAnsi="Times New Roman" w:cs="Times New Roman"/>
        </w:rPr>
        <w:t xml:space="preserve">é uma especialidade médica com características clínica e cirúrgica que se dedica ao estudo e tratamento das doenças do ouvido, nariz, seios paranasais, faringe, laringe, cabeça, pescoço, boca e esôfago. Dos cinco órgãos dos sentidos, três: audição, olfato e paladar, são cuidados pelos otorrinolaringologistas, ficando evidenciada a importância dessa especialidade médica. </w:t>
      </w:r>
    </w:p>
    <w:p w14:paraId="62A4B193" w14:textId="77777777" w:rsidR="00A0387C" w:rsidRPr="00A0387C" w:rsidRDefault="00A0387C" w:rsidP="00A0387C">
      <w:pPr>
        <w:pStyle w:val="Default"/>
        <w:jc w:val="both"/>
        <w:rPr>
          <w:rFonts w:ascii="Times New Roman" w:hAnsi="Times New Roman" w:cs="Times New Roman"/>
        </w:rPr>
      </w:pPr>
    </w:p>
    <w:p w14:paraId="633D4851" w14:textId="77777777" w:rsidR="00A0387C" w:rsidRPr="00A0387C" w:rsidRDefault="00137932" w:rsidP="00A0387C">
      <w:pPr>
        <w:pStyle w:val="Default"/>
        <w:ind w:firstLine="720"/>
        <w:jc w:val="both"/>
        <w:rPr>
          <w:rFonts w:ascii="Times New Roman" w:hAnsi="Times New Roman" w:cs="Times New Roman"/>
        </w:rPr>
      </w:pPr>
      <w:r w:rsidRPr="00A0387C">
        <w:rPr>
          <w:rFonts w:ascii="Times New Roman" w:hAnsi="Times New Roman" w:cs="Times New Roman"/>
        </w:rPr>
        <w:t xml:space="preserve">Segundo o Censo de 2010, realizado pelo Instituto Brasileiro de Geografia e Estatística (IBGE), cerca de 9 milhões de pessoas tem deficiência auditiva no Brasil, sendo que, 2.147.366 milhões, apresenta deficiência auditiva severa, com perdas de 70 a 90 decibéis (dB). A surdez não é apenas uma condição genética; a saúde auditiva pode ser afetada por outros fatores como: doenças infecciosas, bacterianas e virais, presença de tumores, problemas de membrana timpânica, labirintite, desgaste e danos nos nervos auditivos, podendo causar um comprometimento parcial ou total. As células da audição, diferentemente das células de outras áreas do corpo, aparentemente não apresentam capacidade regenerativa ou de cicatrização. Uma vez perdidas não é possível recuperá-las. Estudos recentes mostram que a deficiência auditiva não corrigida aumenta em 36% as chances de demência na população não reabilitada. </w:t>
      </w:r>
    </w:p>
    <w:p w14:paraId="410C2531" w14:textId="77777777" w:rsidR="00A0387C" w:rsidRPr="00A0387C" w:rsidRDefault="00A0387C" w:rsidP="00A0387C">
      <w:pPr>
        <w:pStyle w:val="Default"/>
        <w:jc w:val="both"/>
        <w:rPr>
          <w:rFonts w:ascii="Times New Roman" w:hAnsi="Times New Roman" w:cs="Times New Roman"/>
        </w:rPr>
      </w:pPr>
    </w:p>
    <w:p w14:paraId="09FB9382" w14:textId="77777777" w:rsidR="00A0387C" w:rsidRPr="00A0387C" w:rsidRDefault="00137932" w:rsidP="00A0387C">
      <w:pPr>
        <w:pStyle w:val="Default"/>
        <w:ind w:firstLine="720"/>
        <w:jc w:val="both"/>
        <w:rPr>
          <w:rFonts w:ascii="Times New Roman" w:hAnsi="Times New Roman" w:cs="Times New Roman"/>
        </w:rPr>
      </w:pPr>
      <w:r w:rsidRPr="00A0387C">
        <w:rPr>
          <w:rFonts w:ascii="Times New Roman" w:hAnsi="Times New Roman" w:cs="Times New Roman"/>
        </w:rPr>
        <w:t xml:space="preserve">Segundo a Dra. Jeanne Oiticica, otorrinolaringologista, otoneurologista e Chefe do Grupo de Pesquisa em Zumbido do Hospital das Clínicas da Faculdade de Medicina da USP, existe uma possibilidade, ou seja, caso a perda auditiva seja tratada imediatamente diante de sua instalação, maiores são as chances de recuperação da audição. Existe chance de reversão para a perda auditiva aguda recente. A perda auditiva crônica instalada pode ser tratada, mas tem pouca chance de reversão, com algumas exceções. </w:t>
      </w:r>
    </w:p>
    <w:p w14:paraId="13569960" w14:textId="77777777" w:rsidR="00A0387C" w:rsidRPr="00A0387C" w:rsidRDefault="00137932" w:rsidP="00A0387C">
      <w:pPr>
        <w:jc w:val="both"/>
        <w:rPr>
          <w:sz w:val="24"/>
          <w:szCs w:val="24"/>
        </w:rPr>
      </w:pPr>
      <w:r w:rsidRPr="00A0387C">
        <w:rPr>
          <w:sz w:val="24"/>
          <w:szCs w:val="24"/>
        </w:rPr>
        <w:t>São inúmeras as doenças otorrinolaringológicas registradas pela medicina.</w:t>
      </w:r>
    </w:p>
    <w:p w14:paraId="7C46C5B9" w14:textId="77777777" w:rsidR="00A0387C" w:rsidRPr="00A0387C" w:rsidRDefault="00A0387C" w:rsidP="00A0387C">
      <w:pPr>
        <w:jc w:val="both"/>
        <w:rPr>
          <w:sz w:val="24"/>
          <w:szCs w:val="24"/>
        </w:rPr>
      </w:pPr>
    </w:p>
    <w:p w14:paraId="421C3FD8" w14:textId="77777777" w:rsidR="00A0387C" w:rsidRPr="00A0387C" w:rsidRDefault="00137932" w:rsidP="00A0387C">
      <w:pPr>
        <w:pStyle w:val="Default"/>
        <w:ind w:firstLine="720"/>
        <w:jc w:val="both"/>
        <w:rPr>
          <w:rFonts w:ascii="Times New Roman" w:hAnsi="Times New Roman" w:cs="Times New Roman"/>
        </w:rPr>
      </w:pPr>
      <w:r w:rsidRPr="00A0387C">
        <w:rPr>
          <w:rFonts w:ascii="Times New Roman" w:hAnsi="Times New Roman" w:cs="Times New Roman"/>
        </w:rPr>
        <w:t xml:space="preserve">O acompanhamento da saúde com o profissional otorrino é fundamental em todas as fases da vida e como as doenças que são tratadas por este profissional podem surgir em qualquer fase da vida, é fundamental que seja realizado um acompanhamento com o especialista desde a infância até a terceira idade. </w:t>
      </w:r>
    </w:p>
    <w:p w14:paraId="50CA2233" w14:textId="77777777" w:rsidR="00A0387C" w:rsidRPr="00A0387C" w:rsidRDefault="00A0387C" w:rsidP="00A0387C">
      <w:pPr>
        <w:pStyle w:val="Default"/>
        <w:jc w:val="both"/>
        <w:rPr>
          <w:rFonts w:ascii="Times New Roman" w:hAnsi="Times New Roman" w:cs="Times New Roman"/>
        </w:rPr>
      </w:pPr>
    </w:p>
    <w:p w14:paraId="758EEB78" w14:textId="77777777" w:rsidR="00A0387C" w:rsidRPr="00A0387C" w:rsidRDefault="00137932" w:rsidP="00A0387C">
      <w:pPr>
        <w:pStyle w:val="Default"/>
        <w:ind w:firstLine="720"/>
        <w:jc w:val="both"/>
        <w:rPr>
          <w:rFonts w:ascii="Times New Roman" w:hAnsi="Times New Roman" w:cs="Times New Roman"/>
        </w:rPr>
      </w:pPr>
      <w:r w:rsidRPr="00A0387C">
        <w:rPr>
          <w:rFonts w:ascii="Times New Roman" w:hAnsi="Times New Roman" w:cs="Times New Roman"/>
        </w:rPr>
        <w:t xml:space="preserve">Com relação aos recém-nascidos, é preciso ter atenção às malformações congênitas e à perda auditiva, realizando, ainda na maternidade, o teste da orelhinha no bebê; as crianças, por sua vez, necessitam de uma atenção especial com os corpos estranhos introduzidos acidentalmente nos ouvidos e no nariz, causando machucados e, por vezes, consequências ainda mais graves. </w:t>
      </w:r>
    </w:p>
    <w:p w14:paraId="06EC5ED9" w14:textId="77777777" w:rsidR="00A0387C" w:rsidRPr="00A0387C" w:rsidRDefault="00A0387C" w:rsidP="00A0387C">
      <w:pPr>
        <w:pStyle w:val="Default"/>
        <w:jc w:val="both"/>
        <w:rPr>
          <w:rFonts w:ascii="Times New Roman" w:hAnsi="Times New Roman" w:cs="Times New Roman"/>
        </w:rPr>
      </w:pPr>
    </w:p>
    <w:p w14:paraId="34FF4EE0" w14:textId="77777777" w:rsidR="00A0387C" w:rsidRPr="00A0387C" w:rsidRDefault="00137932" w:rsidP="00A0387C">
      <w:pPr>
        <w:pStyle w:val="Default"/>
        <w:ind w:firstLine="720"/>
        <w:jc w:val="both"/>
        <w:rPr>
          <w:rFonts w:ascii="Times New Roman" w:hAnsi="Times New Roman" w:cs="Times New Roman"/>
        </w:rPr>
      </w:pPr>
      <w:r w:rsidRPr="00A0387C">
        <w:rPr>
          <w:rFonts w:ascii="Times New Roman" w:hAnsi="Times New Roman" w:cs="Times New Roman"/>
        </w:rPr>
        <w:t xml:space="preserve">Já na fase adulta, são investigadas, entre outras enfermidades, disfonias em pacientes que usam a voz como instrumento de trabalho, como cantores e professores, e neoplasias </w:t>
      </w:r>
      <w:r w:rsidRPr="00A0387C">
        <w:rPr>
          <w:rFonts w:ascii="Times New Roman" w:hAnsi="Times New Roman" w:cs="Times New Roman"/>
        </w:rPr>
        <w:lastRenderedPageBreak/>
        <w:t xml:space="preserve">(tumores) nos pacientes fumantes; na terceira idade, é investigada, principalmente, uma das queixas mais comuns durante essa fase da vida: a perda de audição </w:t>
      </w:r>
    </w:p>
    <w:p w14:paraId="4181A903" w14:textId="77777777" w:rsidR="00A0387C" w:rsidRPr="00A0387C" w:rsidRDefault="00A0387C" w:rsidP="00A0387C">
      <w:pPr>
        <w:pStyle w:val="Default"/>
        <w:jc w:val="both"/>
        <w:rPr>
          <w:rFonts w:ascii="Times New Roman" w:hAnsi="Times New Roman" w:cs="Times New Roman"/>
        </w:rPr>
      </w:pPr>
    </w:p>
    <w:p w14:paraId="263DB66D" w14:textId="77777777" w:rsidR="00A0387C" w:rsidRPr="00A0387C" w:rsidRDefault="00137932" w:rsidP="00A0387C">
      <w:pPr>
        <w:pStyle w:val="Default"/>
        <w:ind w:firstLine="720"/>
        <w:jc w:val="both"/>
        <w:rPr>
          <w:rFonts w:ascii="Times New Roman" w:hAnsi="Times New Roman" w:cs="Times New Roman"/>
        </w:rPr>
      </w:pPr>
      <w:r w:rsidRPr="00A0387C">
        <w:rPr>
          <w:rFonts w:ascii="Times New Roman" w:hAnsi="Times New Roman" w:cs="Times New Roman"/>
        </w:rPr>
        <w:t>Quanto ao tratamento, os principais exames para avaliação da saúde auditiva são: audiometria tonal limiar convencional; audiometria de alta freqüência; audiometria vocal; imitanciometria ou impedanciometria; emissões otoacústicas evocadas (EOA); potencial evocado auditivo de tronco encefálico (PEATE/BERA); emissões otoacústicas e o potencial evocado auditivo de tronco encefálico (BERA); exame auditivo eletrofisiológico; terapia de seleção e adaptação de aparelho de amplificação sonora individual; terapia auditiva; audiometria tonal limiar em campo livre; videolaringoscopia com ótica rígida, e; videonasofibroscopia Rígida e Flexível.</w:t>
      </w:r>
    </w:p>
    <w:p w14:paraId="288C4160" w14:textId="77777777" w:rsidR="00A0387C" w:rsidRPr="00A0387C" w:rsidRDefault="00A0387C" w:rsidP="00A0387C">
      <w:pPr>
        <w:pStyle w:val="Default"/>
        <w:jc w:val="both"/>
        <w:rPr>
          <w:rFonts w:ascii="Times New Roman" w:hAnsi="Times New Roman" w:cs="Times New Roman"/>
        </w:rPr>
      </w:pPr>
    </w:p>
    <w:p w14:paraId="27B4C82F" w14:textId="3C1A716B" w:rsidR="00A0387C" w:rsidRPr="00A0387C" w:rsidRDefault="00137932" w:rsidP="00A0387C">
      <w:pPr>
        <w:ind w:firstLine="720"/>
        <w:jc w:val="both"/>
        <w:rPr>
          <w:bCs/>
          <w:sz w:val="24"/>
          <w:szCs w:val="24"/>
        </w:rPr>
      </w:pPr>
      <w:r w:rsidRPr="00A0387C">
        <w:rPr>
          <w:sz w:val="24"/>
          <w:szCs w:val="24"/>
        </w:rPr>
        <w:t xml:space="preserve">Diante de todo o exposto, com vistas a uma maior oferta de serviços para complementar os atendimentos existentes na rede pública e filantrópica, possibilitando maior agilidade ao atendimento das demandas cadastradas no sistema de regulação, assim como estabelecimento de prazos para atendimento da fila de espera, de acordo com a classificação de risco é </w:t>
      </w:r>
      <w:r w:rsidRPr="00A0387C">
        <w:rPr>
          <w:bCs/>
          <w:sz w:val="24"/>
          <w:szCs w:val="24"/>
        </w:rPr>
        <w:t>que incrementa</w:t>
      </w:r>
      <w:r w:rsidR="004F140E" w:rsidRPr="00A0387C">
        <w:rPr>
          <w:bCs/>
          <w:sz w:val="24"/>
          <w:szCs w:val="24"/>
        </w:rPr>
        <w:t>mos o valor adicional de R$ 100.000,00 para subsidiar e viabilizar as execuções de obras necessárias.</w:t>
      </w:r>
    </w:p>
    <w:p w14:paraId="5D70716A" w14:textId="77777777" w:rsidR="00A0387C" w:rsidRPr="00A0387C" w:rsidRDefault="00A0387C" w:rsidP="00A0387C">
      <w:pPr>
        <w:ind w:firstLine="720"/>
        <w:jc w:val="both"/>
        <w:rPr>
          <w:bCs/>
          <w:sz w:val="24"/>
          <w:szCs w:val="24"/>
        </w:rPr>
      </w:pPr>
    </w:p>
    <w:p w14:paraId="3DBBCE25" w14:textId="77777777" w:rsidR="000663F8" w:rsidRPr="00A0387C" w:rsidRDefault="00137932" w:rsidP="00A0387C">
      <w:pPr>
        <w:ind w:firstLine="720"/>
        <w:jc w:val="both"/>
        <w:rPr>
          <w:sz w:val="24"/>
          <w:szCs w:val="24"/>
        </w:rPr>
      </w:pPr>
      <w:r w:rsidRPr="00A0387C">
        <w:rPr>
          <w:bCs/>
          <w:sz w:val="24"/>
          <w:szCs w:val="24"/>
        </w:rPr>
        <w:t xml:space="preserve"> </w:t>
      </w:r>
      <w:r w:rsidR="00391631" w:rsidRPr="00A0387C">
        <w:rPr>
          <w:sz w:val="24"/>
          <w:szCs w:val="24"/>
        </w:rPr>
        <w:t>Desta forma, solicitamos o apoio dos nobres Edis em deliberar favoravelmente a presente propositura.</w:t>
      </w:r>
    </w:p>
    <w:p w14:paraId="68E024BA" w14:textId="77777777" w:rsidR="002C4107" w:rsidRPr="00A0387C" w:rsidRDefault="002C4107" w:rsidP="00A0387C">
      <w:pPr>
        <w:pStyle w:val="Recuodecorpodetexto3"/>
        <w:tabs>
          <w:tab w:val="left" w:pos="708"/>
        </w:tabs>
        <w:ind w:firstLine="0"/>
        <w:rPr>
          <w:sz w:val="24"/>
          <w:szCs w:val="24"/>
          <w:lang w:val="pt-BR"/>
        </w:rPr>
      </w:pPr>
    </w:p>
    <w:p w14:paraId="79EDD1C1" w14:textId="77777777" w:rsidR="003606E3" w:rsidRPr="004F140E" w:rsidRDefault="003606E3" w:rsidP="006B3F7F">
      <w:pPr>
        <w:pStyle w:val="NCNormalCentralizado"/>
        <w:jc w:val="both"/>
        <w:rPr>
          <w:color w:val="auto"/>
          <w:sz w:val="24"/>
          <w:szCs w:val="24"/>
        </w:rPr>
      </w:pPr>
    </w:p>
    <w:p w14:paraId="3394BF51" w14:textId="048471E7" w:rsidR="006B3F7F" w:rsidRPr="004F140E" w:rsidRDefault="006B41AC" w:rsidP="004F140E">
      <w:pPr>
        <w:pStyle w:val="Recuodecorpodetexto3"/>
        <w:tabs>
          <w:tab w:val="clear" w:pos="2977"/>
        </w:tabs>
        <w:ind w:firstLine="720"/>
        <w:rPr>
          <w:sz w:val="24"/>
          <w:szCs w:val="24"/>
          <w:lang w:val="pt-BR"/>
        </w:rPr>
      </w:pPr>
      <w:r>
        <w:rPr>
          <w:sz w:val="24"/>
          <w:szCs w:val="24"/>
        </w:rPr>
        <w:t>Câmara Municipal de Sorriso, Estado do Mato Grosso, em 1º de dezembro de 2023.</w:t>
      </w:r>
    </w:p>
    <w:p w14:paraId="6C7C56F9" w14:textId="68124D28" w:rsidR="0084722F" w:rsidRDefault="0084722F" w:rsidP="0084722F">
      <w:pPr>
        <w:pStyle w:val="Recuodecorpodetexto3"/>
        <w:tabs>
          <w:tab w:val="clear" w:pos="2977"/>
        </w:tabs>
        <w:ind w:firstLine="0"/>
        <w:rPr>
          <w:sz w:val="24"/>
          <w:szCs w:val="24"/>
          <w:lang w:val="pt-BR"/>
        </w:rPr>
      </w:pPr>
    </w:p>
    <w:p w14:paraId="2126F81C" w14:textId="77777777" w:rsidR="006B41AC" w:rsidRPr="004F140E" w:rsidRDefault="006B41AC" w:rsidP="0084722F">
      <w:pPr>
        <w:pStyle w:val="Recuodecorpodetexto3"/>
        <w:tabs>
          <w:tab w:val="clear" w:pos="2977"/>
        </w:tabs>
        <w:ind w:firstLine="0"/>
        <w:rPr>
          <w:sz w:val="24"/>
          <w:szCs w:val="24"/>
          <w:lang w:val="pt-BR"/>
        </w:rPr>
      </w:pPr>
      <w:bookmarkStart w:id="0" w:name="_GoBack"/>
      <w:bookmarkEnd w:id="0"/>
    </w:p>
    <w:p w14:paraId="79217269" w14:textId="77777777" w:rsidR="0084722F" w:rsidRPr="004F140E" w:rsidRDefault="0084722F" w:rsidP="0084722F">
      <w:pPr>
        <w:pStyle w:val="Recuodecorpodetexto3"/>
        <w:tabs>
          <w:tab w:val="clear" w:pos="2977"/>
        </w:tabs>
        <w:ind w:firstLine="0"/>
        <w:jc w:val="center"/>
        <w:rPr>
          <w:b/>
          <w:sz w:val="24"/>
          <w:szCs w:val="24"/>
          <w:lang w:val="pt-BR"/>
        </w:rPr>
      </w:pPr>
    </w:p>
    <w:p w14:paraId="132F0BFA" w14:textId="77777777" w:rsidR="006A182C" w:rsidRPr="004F140E" w:rsidRDefault="006A182C" w:rsidP="006A182C">
      <w:pPr>
        <w:pStyle w:val="Recuodecorpodetexto3"/>
        <w:tabs>
          <w:tab w:val="clear" w:pos="2977"/>
        </w:tabs>
        <w:ind w:firstLine="0"/>
        <w:rPr>
          <w:sz w:val="24"/>
          <w:szCs w:val="24"/>
          <w:lang w:val="pt-BR"/>
        </w:rPr>
      </w:pPr>
    </w:p>
    <w:p w14:paraId="0EEB239B" w14:textId="5640F77C" w:rsidR="006A182C" w:rsidRPr="005310B4" w:rsidRDefault="00137932" w:rsidP="006A182C">
      <w:pPr>
        <w:ind w:firstLine="720"/>
        <w:jc w:val="center"/>
        <w:rPr>
          <w:b/>
          <w:bCs/>
          <w:color w:val="000000"/>
          <w:sz w:val="25"/>
          <w:szCs w:val="25"/>
        </w:rPr>
      </w:pPr>
      <w:r>
        <w:rPr>
          <w:b/>
          <w:bCs/>
          <w:color w:val="000000"/>
          <w:sz w:val="25"/>
          <w:szCs w:val="25"/>
        </w:rPr>
        <w:t xml:space="preserve">DAMIANI </w:t>
      </w:r>
    </w:p>
    <w:p w14:paraId="6DC1A41C" w14:textId="05609F6F" w:rsidR="006A182C" w:rsidRPr="005310B4" w:rsidRDefault="00137932" w:rsidP="006A182C">
      <w:pPr>
        <w:ind w:firstLine="720"/>
        <w:jc w:val="center"/>
        <w:rPr>
          <w:b/>
          <w:bCs/>
          <w:color w:val="000000"/>
          <w:sz w:val="25"/>
          <w:szCs w:val="25"/>
        </w:rPr>
      </w:pPr>
      <w:r w:rsidRPr="005310B4">
        <w:rPr>
          <w:b/>
          <w:bCs/>
          <w:color w:val="000000"/>
          <w:sz w:val="25"/>
          <w:szCs w:val="25"/>
        </w:rPr>
        <w:t xml:space="preserve">Vereador </w:t>
      </w:r>
      <w:r w:rsidR="006B41AC">
        <w:rPr>
          <w:b/>
          <w:bCs/>
          <w:color w:val="000000"/>
          <w:sz w:val="25"/>
          <w:szCs w:val="25"/>
        </w:rPr>
        <w:t>PSDB</w:t>
      </w:r>
    </w:p>
    <w:p w14:paraId="38C1A5DB" w14:textId="77777777" w:rsidR="00C55537" w:rsidRPr="002C4107" w:rsidRDefault="00C55537" w:rsidP="00CA670E">
      <w:pPr>
        <w:pStyle w:val="NCNormalCentralizado"/>
        <w:rPr>
          <w:sz w:val="24"/>
          <w:szCs w:val="24"/>
        </w:rPr>
      </w:pPr>
    </w:p>
    <w:sectPr w:rsidR="00C55537" w:rsidRPr="002C4107" w:rsidSect="00183ABF">
      <w:headerReference w:type="default" r:id="rId7"/>
      <w:pgSz w:w="12240" w:h="15840"/>
      <w:pgMar w:top="2410"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FA4D0" w14:textId="77777777" w:rsidR="00B1049C" w:rsidRDefault="00B1049C">
      <w:r>
        <w:separator/>
      </w:r>
    </w:p>
  </w:endnote>
  <w:endnote w:type="continuationSeparator" w:id="0">
    <w:p w14:paraId="326C96CF" w14:textId="77777777" w:rsidR="00B1049C" w:rsidRDefault="00B10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546D5" w14:textId="77777777" w:rsidR="00B1049C" w:rsidRDefault="00B1049C">
      <w:r>
        <w:separator/>
      </w:r>
    </w:p>
  </w:footnote>
  <w:footnote w:type="continuationSeparator" w:id="0">
    <w:p w14:paraId="0953692E" w14:textId="77777777" w:rsidR="00B1049C" w:rsidRDefault="00B104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9B006" w14:textId="77777777" w:rsidR="005839A1" w:rsidRDefault="005839A1">
    <w:pPr>
      <w:jc w:val="center"/>
      <w:rPr>
        <w:b/>
        <w:sz w:val="28"/>
      </w:rPr>
    </w:pPr>
  </w:p>
  <w:p w14:paraId="5F229C89" w14:textId="77777777" w:rsidR="005839A1" w:rsidRDefault="005839A1">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C24FC2"/>
    <w:multiLevelType w:val="hybridMultilevel"/>
    <w:tmpl w:val="7C044D3E"/>
    <w:lvl w:ilvl="0" w:tplc="4F1C7012">
      <w:start w:val="1"/>
      <w:numFmt w:val="bullet"/>
      <w:lvlText w:val=""/>
      <w:lvlJc w:val="left"/>
      <w:pPr>
        <w:ind w:left="720" w:hanging="360"/>
      </w:pPr>
      <w:rPr>
        <w:rFonts w:ascii="Symbol" w:hAnsi="Symbol" w:hint="default"/>
      </w:rPr>
    </w:lvl>
    <w:lvl w:ilvl="1" w:tplc="DFFC7D82" w:tentative="1">
      <w:start w:val="1"/>
      <w:numFmt w:val="bullet"/>
      <w:lvlText w:val="o"/>
      <w:lvlJc w:val="left"/>
      <w:pPr>
        <w:ind w:left="1440" w:hanging="360"/>
      </w:pPr>
      <w:rPr>
        <w:rFonts w:ascii="Courier New" w:hAnsi="Courier New" w:cs="Courier New" w:hint="default"/>
      </w:rPr>
    </w:lvl>
    <w:lvl w:ilvl="2" w:tplc="4E188536" w:tentative="1">
      <w:start w:val="1"/>
      <w:numFmt w:val="bullet"/>
      <w:lvlText w:val=""/>
      <w:lvlJc w:val="left"/>
      <w:pPr>
        <w:ind w:left="2160" w:hanging="360"/>
      </w:pPr>
      <w:rPr>
        <w:rFonts w:ascii="Wingdings" w:hAnsi="Wingdings" w:hint="default"/>
      </w:rPr>
    </w:lvl>
    <w:lvl w:ilvl="3" w:tplc="11C067C0" w:tentative="1">
      <w:start w:val="1"/>
      <w:numFmt w:val="bullet"/>
      <w:lvlText w:val=""/>
      <w:lvlJc w:val="left"/>
      <w:pPr>
        <w:ind w:left="2880" w:hanging="360"/>
      </w:pPr>
      <w:rPr>
        <w:rFonts w:ascii="Symbol" w:hAnsi="Symbol" w:hint="default"/>
      </w:rPr>
    </w:lvl>
    <w:lvl w:ilvl="4" w:tplc="AB58CE9E" w:tentative="1">
      <w:start w:val="1"/>
      <w:numFmt w:val="bullet"/>
      <w:lvlText w:val="o"/>
      <w:lvlJc w:val="left"/>
      <w:pPr>
        <w:ind w:left="3600" w:hanging="360"/>
      </w:pPr>
      <w:rPr>
        <w:rFonts w:ascii="Courier New" w:hAnsi="Courier New" w:cs="Courier New" w:hint="default"/>
      </w:rPr>
    </w:lvl>
    <w:lvl w:ilvl="5" w:tplc="124A0E44" w:tentative="1">
      <w:start w:val="1"/>
      <w:numFmt w:val="bullet"/>
      <w:lvlText w:val=""/>
      <w:lvlJc w:val="left"/>
      <w:pPr>
        <w:ind w:left="4320" w:hanging="360"/>
      </w:pPr>
      <w:rPr>
        <w:rFonts w:ascii="Wingdings" w:hAnsi="Wingdings" w:hint="default"/>
      </w:rPr>
    </w:lvl>
    <w:lvl w:ilvl="6" w:tplc="8ACC5F98" w:tentative="1">
      <w:start w:val="1"/>
      <w:numFmt w:val="bullet"/>
      <w:lvlText w:val=""/>
      <w:lvlJc w:val="left"/>
      <w:pPr>
        <w:ind w:left="5040" w:hanging="360"/>
      </w:pPr>
      <w:rPr>
        <w:rFonts w:ascii="Symbol" w:hAnsi="Symbol" w:hint="default"/>
      </w:rPr>
    </w:lvl>
    <w:lvl w:ilvl="7" w:tplc="DD7ED8B8" w:tentative="1">
      <w:start w:val="1"/>
      <w:numFmt w:val="bullet"/>
      <w:lvlText w:val="o"/>
      <w:lvlJc w:val="left"/>
      <w:pPr>
        <w:ind w:left="5760" w:hanging="360"/>
      </w:pPr>
      <w:rPr>
        <w:rFonts w:ascii="Courier New" w:hAnsi="Courier New" w:cs="Courier New" w:hint="default"/>
      </w:rPr>
    </w:lvl>
    <w:lvl w:ilvl="8" w:tplc="89922F7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DA"/>
    <w:rsid w:val="000006ED"/>
    <w:rsid w:val="00001270"/>
    <w:rsid w:val="00004921"/>
    <w:rsid w:val="0001446C"/>
    <w:rsid w:val="000150EE"/>
    <w:rsid w:val="000215FF"/>
    <w:rsid w:val="00030553"/>
    <w:rsid w:val="000340A9"/>
    <w:rsid w:val="00036D20"/>
    <w:rsid w:val="00043737"/>
    <w:rsid w:val="00044CC3"/>
    <w:rsid w:val="00046059"/>
    <w:rsid w:val="00050DD1"/>
    <w:rsid w:val="000576DB"/>
    <w:rsid w:val="0006315C"/>
    <w:rsid w:val="000663F8"/>
    <w:rsid w:val="00070151"/>
    <w:rsid w:val="00070A8B"/>
    <w:rsid w:val="000728F7"/>
    <w:rsid w:val="00072A7C"/>
    <w:rsid w:val="00072FEA"/>
    <w:rsid w:val="00074FED"/>
    <w:rsid w:val="00080506"/>
    <w:rsid w:val="00080598"/>
    <w:rsid w:val="00080EAF"/>
    <w:rsid w:val="0008209E"/>
    <w:rsid w:val="0009372F"/>
    <w:rsid w:val="000970DE"/>
    <w:rsid w:val="000C596E"/>
    <w:rsid w:val="001004BD"/>
    <w:rsid w:val="0012359C"/>
    <w:rsid w:val="00127841"/>
    <w:rsid w:val="00136D1E"/>
    <w:rsid w:val="00137932"/>
    <w:rsid w:val="001501CC"/>
    <w:rsid w:val="0015579D"/>
    <w:rsid w:val="00164338"/>
    <w:rsid w:val="00172241"/>
    <w:rsid w:val="001726AB"/>
    <w:rsid w:val="001816AC"/>
    <w:rsid w:val="00183ABF"/>
    <w:rsid w:val="00187C9A"/>
    <w:rsid w:val="00191D1A"/>
    <w:rsid w:val="001A134F"/>
    <w:rsid w:val="001A2AFA"/>
    <w:rsid w:val="001A330F"/>
    <w:rsid w:val="001B0B91"/>
    <w:rsid w:val="001D5717"/>
    <w:rsid w:val="001D7D27"/>
    <w:rsid w:val="001F2AA2"/>
    <w:rsid w:val="001F2D33"/>
    <w:rsid w:val="00201660"/>
    <w:rsid w:val="00201930"/>
    <w:rsid w:val="00203B3D"/>
    <w:rsid w:val="00203FC4"/>
    <w:rsid w:val="0021489B"/>
    <w:rsid w:val="002157A1"/>
    <w:rsid w:val="00220CA8"/>
    <w:rsid w:val="00224251"/>
    <w:rsid w:val="002268D5"/>
    <w:rsid w:val="00230996"/>
    <w:rsid w:val="00237979"/>
    <w:rsid w:val="00242F6B"/>
    <w:rsid w:val="002509D0"/>
    <w:rsid w:val="002519FA"/>
    <w:rsid w:val="00251CDB"/>
    <w:rsid w:val="0027692E"/>
    <w:rsid w:val="0027720C"/>
    <w:rsid w:val="00281CB1"/>
    <w:rsid w:val="00283A48"/>
    <w:rsid w:val="002902DE"/>
    <w:rsid w:val="002A3DDD"/>
    <w:rsid w:val="002A4A61"/>
    <w:rsid w:val="002B4DA3"/>
    <w:rsid w:val="002B506C"/>
    <w:rsid w:val="002B76E2"/>
    <w:rsid w:val="002C4107"/>
    <w:rsid w:val="002C70DA"/>
    <w:rsid w:val="002C7E26"/>
    <w:rsid w:val="002D25CD"/>
    <w:rsid w:val="002E1580"/>
    <w:rsid w:val="002E7607"/>
    <w:rsid w:val="002E7718"/>
    <w:rsid w:val="002E7FD6"/>
    <w:rsid w:val="00302C39"/>
    <w:rsid w:val="00302F14"/>
    <w:rsid w:val="00304F48"/>
    <w:rsid w:val="0030627A"/>
    <w:rsid w:val="003139E7"/>
    <w:rsid w:val="003145B0"/>
    <w:rsid w:val="003152E8"/>
    <w:rsid w:val="00322EC6"/>
    <w:rsid w:val="003240C4"/>
    <w:rsid w:val="0032557D"/>
    <w:rsid w:val="00346319"/>
    <w:rsid w:val="0034687A"/>
    <w:rsid w:val="003524B5"/>
    <w:rsid w:val="003554DF"/>
    <w:rsid w:val="003606E3"/>
    <w:rsid w:val="00362600"/>
    <w:rsid w:val="00364EB3"/>
    <w:rsid w:val="00381763"/>
    <w:rsid w:val="00391631"/>
    <w:rsid w:val="00397163"/>
    <w:rsid w:val="003A2943"/>
    <w:rsid w:val="003B1C53"/>
    <w:rsid w:val="003B1E53"/>
    <w:rsid w:val="003B76DF"/>
    <w:rsid w:val="003D55E2"/>
    <w:rsid w:val="003D6582"/>
    <w:rsid w:val="003D65B9"/>
    <w:rsid w:val="003E07DE"/>
    <w:rsid w:val="003E4007"/>
    <w:rsid w:val="003E571E"/>
    <w:rsid w:val="004070C9"/>
    <w:rsid w:val="004076DD"/>
    <w:rsid w:val="00414626"/>
    <w:rsid w:val="0043432B"/>
    <w:rsid w:val="0044483A"/>
    <w:rsid w:val="00456F0A"/>
    <w:rsid w:val="00463FA6"/>
    <w:rsid w:val="004677DF"/>
    <w:rsid w:val="00474027"/>
    <w:rsid w:val="00481AD0"/>
    <w:rsid w:val="00482C8B"/>
    <w:rsid w:val="00483C82"/>
    <w:rsid w:val="00496408"/>
    <w:rsid w:val="004C2AC8"/>
    <w:rsid w:val="004C52CB"/>
    <w:rsid w:val="004D187C"/>
    <w:rsid w:val="004D5C87"/>
    <w:rsid w:val="004E099C"/>
    <w:rsid w:val="004F140E"/>
    <w:rsid w:val="0050228F"/>
    <w:rsid w:val="00510185"/>
    <w:rsid w:val="00510F99"/>
    <w:rsid w:val="00511A4D"/>
    <w:rsid w:val="00520115"/>
    <w:rsid w:val="005201B2"/>
    <w:rsid w:val="005310B4"/>
    <w:rsid w:val="00531886"/>
    <w:rsid w:val="00543205"/>
    <w:rsid w:val="005438C2"/>
    <w:rsid w:val="00561308"/>
    <w:rsid w:val="00566698"/>
    <w:rsid w:val="00577D93"/>
    <w:rsid w:val="00581EF3"/>
    <w:rsid w:val="005839A1"/>
    <w:rsid w:val="00585B8A"/>
    <w:rsid w:val="00586BF1"/>
    <w:rsid w:val="00592798"/>
    <w:rsid w:val="005936BD"/>
    <w:rsid w:val="005957C5"/>
    <w:rsid w:val="00595CC6"/>
    <w:rsid w:val="005973D8"/>
    <w:rsid w:val="005B3D77"/>
    <w:rsid w:val="005B567B"/>
    <w:rsid w:val="005C06C5"/>
    <w:rsid w:val="005C1703"/>
    <w:rsid w:val="005C457A"/>
    <w:rsid w:val="005C7CD8"/>
    <w:rsid w:val="005D0C0C"/>
    <w:rsid w:val="005E1890"/>
    <w:rsid w:val="005F7914"/>
    <w:rsid w:val="00625950"/>
    <w:rsid w:val="00625AF3"/>
    <w:rsid w:val="0062695D"/>
    <w:rsid w:val="00636A5E"/>
    <w:rsid w:val="00647D7A"/>
    <w:rsid w:val="00650884"/>
    <w:rsid w:val="0065598D"/>
    <w:rsid w:val="006759DB"/>
    <w:rsid w:val="006912AE"/>
    <w:rsid w:val="0069396F"/>
    <w:rsid w:val="006A182C"/>
    <w:rsid w:val="006A42F0"/>
    <w:rsid w:val="006B24FF"/>
    <w:rsid w:val="006B3F7F"/>
    <w:rsid w:val="006B41AC"/>
    <w:rsid w:val="006C5207"/>
    <w:rsid w:val="006D6EAE"/>
    <w:rsid w:val="006E072F"/>
    <w:rsid w:val="006E2B00"/>
    <w:rsid w:val="006F1391"/>
    <w:rsid w:val="007013C7"/>
    <w:rsid w:val="00701855"/>
    <w:rsid w:val="00705CBA"/>
    <w:rsid w:val="00707D9C"/>
    <w:rsid w:val="00713B54"/>
    <w:rsid w:val="007144A1"/>
    <w:rsid w:val="00724E8C"/>
    <w:rsid w:val="0073159A"/>
    <w:rsid w:val="00731696"/>
    <w:rsid w:val="00756A41"/>
    <w:rsid w:val="00775E80"/>
    <w:rsid w:val="00781829"/>
    <w:rsid w:val="007A78E2"/>
    <w:rsid w:val="007B735C"/>
    <w:rsid w:val="007C613D"/>
    <w:rsid w:val="007D0564"/>
    <w:rsid w:val="007D4CC6"/>
    <w:rsid w:val="007D6ACE"/>
    <w:rsid w:val="007E1A2C"/>
    <w:rsid w:val="007F12C2"/>
    <w:rsid w:val="007F1372"/>
    <w:rsid w:val="007F2D10"/>
    <w:rsid w:val="00807C36"/>
    <w:rsid w:val="00820DFE"/>
    <w:rsid w:val="008213E2"/>
    <w:rsid w:val="008436EE"/>
    <w:rsid w:val="008457CA"/>
    <w:rsid w:val="00846F4E"/>
    <w:rsid w:val="0084722F"/>
    <w:rsid w:val="00850C84"/>
    <w:rsid w:val="00852B21"/>
    <w:rsid w:val="00853516"/>
    <w:rsid w:val="00856B41"/>
    <w:rsid w:val="008655C0"/>
    <w:rsid w:val="008707F9"/>
    <w:rsid w:val="008830F6"/>
    <w:rsid w:val="00891D88"/>
    <w:rsid w:val="008B2337"/>
    <w:rsid w:val="008D7F24"/>
    <w:rsid w:val="008E1698"/>
    <w:rsid w:val="008E1BDC"/>
    <w:rsid w:val="00902E10"/>
    <w:rsid w:val="00904A06"/>
    <w:rsid w:val="009061AD"/>
    <w:rsid w:val="0090649A"/>
    <w:rsid w:val="009103DD"/>
    <w:rsid w:val="00914363"/>
    <w:rsid w:val="00924AC3"/>
    <w:rsid w:val="00924CFD"/>
    <w:rsid w:val="0093085E"/>
    <w:rsid w:val="00930E97"/>
    <w:rsid w:val="009368BA"/>
    <w:rsid w:val="0095484B"/>
    <w:rsid w:val="00962E29"/>
    <w:rsid w:val="00967AF2"/>
    <w:rsid w:val="00975915"/>
    <w:rsid w:val="0098139F"/>
    <w:rsid w:val="009851FC"/>
    <w:rsid w:val="00987E33"/>
    <w:rsid w:val="009A0A53"/>
    <w:rsid w:val="009A602C"/>
    <w:rsid w:val="009A77FF"/>
    <w:rsid w:val="009B3619"/>
    <w:rsid w:val="009B5594"/>
    <w:rsid w:val="009B7334"/>
    <w:rsid w:val="009B7C3E"/>
    <w:rsid w:val="009C28B2"/>
    <w:rsid w:val="009D79B4"/>
    <w:rsid w:val="009D7B84"/>
    <w:rsid w:val="009F7357"/>
    <w:rsid w:val="00A02A3B"/>
    <w:rsid w:val="00A0387C"/>
    <w:rsid w:val="00A1073B"/>
    <w:rsid w:val="00A11B5D"/>
    <w:rsid w:val="00A179C7"/>
    <w:rsid w:val="00A235B1"/>
    <w:rsid w:val="00A23B16"/>
    <w:rsid w:val="00A36626"/>
    <w:rsid w:val="00A41CDD"/>
    <w:rsid w:val="00A42016"/>
    <w:rsid w:val="00A5088D"/>
    <w:rsid w:val="00A52DED"/>
    <w:rsid w:val="00A5368D"/>
    <w:rsid w:val="00A606B8"/>
    <w:rsid w:val="00A63B04"/>
    <w:rsid w:val="00A67F62"/>
    <w:rsid w:val="00A7634F"/>
    <w:rsid w:val="00A90DE3"/>
    <w:rsid w:val="00AB1721"/>
    <w:rsid w:val="00AB3AAD"/>
    <w:rsid w:val="00AB3EC2"/>
    <w:rsid w:val="00AB55EE"/>
    <w:rsid w:val="00AB56CF"/>
    <w:rsid w:val="00AC7C89"/>
    <w:rsid w:val="00AE05F1"/>
    <w:rsid w:val="00AE0984"/>
    <w:rsid w:val="00AE136C"/>
    <w:rsid w:val="00AE2EB7"/>
    <w:rsid w:val="00AF4B50"/>
    <w:rsid w:val="00B1049C"/>
    <w:rsid w:val="00B166A7"/>
    <w:rsid w:val="00B166AB"/>
    <w:rsid w:val="00B5671E"/>
    <w:rsid w:val="00B60619"/>
    <w:rsid w:val="00B60A28"/>
    <w:rsid w:val="00B63B43"/>
    <w:rsid w:val="00B7445D"/>
    <w:rsid w:val="00B923B9"/>
    <w:rsid w:val="00B95039"/>
    <w:rsid w:val="00BA6968"/>
    <w:rsid w:val="00BB1BB5"/>
    <w:rsid w:val="00BE1786"/>
    <w:rsid w:val="00BE7751"/>
    <w:rsid w:val="00BF301C"/>
    <w:rsid w:val="00C004F0"/>
    <w:rsid w:val="00C034F6"/>
    <w:rsid w:val="00C04DD5"/>
    <w:rsid w:val="00C15D16"/>
    <w:rsid w:val="00C17A16"/>
    <w:rsid w:val="00C20A2B"/>
    <w:rsid w:val="00C214C9"/>
    <w:rsid w:val="00C261B8"/>
    <w:rsid w:val="00C46DF4"/>
    <w:rsid w:val="00C47027"/>
    <w:rsid w:val="00C55537"/>
    <w:rsid w:val="00C623F3"/>
    <w:rsid w:val="00C627A0"/>
    <w:rsid w:val="00C6290C"/>
    <w:rsid w:val="00C6318C"/>
    <w:rsid w:val="00C75A76"/>
    <w:rsid w:val="00C81FA4"/>
    <w:rsid w:val="00C9066A"/>
    <w:rsid w:val="00C908E2"/>
    <w:rsid w:val="00C90EA6"/>
    <w:rsid w:val="00C95416"/>
    <w:rsid w:val="00CA1E87"/>
    <w:rsid w:val="00CA4F19"/>
    <w:rsid w:val="00CA670E"/>
    <w:rsid w:val="00CC07B9"/>
    <w:rsid w:val="00CC461F"/>
    <w:rsid w:val="00CE06A1"/>
    <w:rsid w:val="00CE11D9"/>
    <w:rsid w:val="00CE4D1C"/>
    <w:rsid w:val="00CE759B"/>
    <w:rsid w:val="00CE7D50"/>
    <w:rsid w:val="00CF793D"/>
    <w:rsid w:val="00D025FF"/>
    <w:rsid w:val="00D06802"/>
    <w:rsid w:val="00D0780A"/>
    <w:rsid w:val="00D07FA4"/>
    <w:rsid w:val="00D122E9"/>
    <w:rsid w:val="00D20DF5"/>
    <w:rsid w:val="00D4401D"/>
    <w:rsid w:val="00D45B92"/>
    <w:rsid w:val="00D461F6"/>
    <w:rsid w:val="00D51D66"/>
    <w:rsid w:val="00D52EE1"/>
    <w:rsid w:val="00D57382"/>
    <w:rsid w:val="00D721E5"/>
    <w:rsid w:val="00D73DF7"/>
    <w:rsid w:val="00D83498"/>
    <w:rsid w:val="00D846DC"/>
    <w:rsid w:val="00D87F62"/>
    <w:rsid w:val="00D91406"/>
    <w:rsid w:val="00D91E3B"/>
    <w:rsid w:val="00D95A3F"/>
    <w:rsid w:val="00D97483"/>
    <w:rsid w:val="00D97C5F"/>
    <w:rsid w:val="00DB0D2D"/>
    <w:rsid w:val="00DB2E81"/>
    <w:rsid w:val="00DB4458"/>
    <w:rsid w:val="00DB5DC4"/>
    <w:rsid w:val="00DC721A"/>
    <w:rsid w:val="00DD0D92"/>
    <w:rsid w:val="00DE725D"/>
    <w:rsid w:val="00DF4F30"/>
    <w:rsid w:val="00DF7217"/>
    <w:rsid w:val="00E026DF"/>
    <w:rsid w:val="00E03489"/>
    <w:rsid w:val="00E20D0A"/>
    <w:rsid w:val="00E21E32"/>
    <w:rsid w:val="00E302AD"/>
    <w:rsid w:val="00E44DD1"/>
    <w:rsid w:val="00E507AC"/>
    <w:rsid w:val="00E62271"/>
    <w:rsid w:val="00E67F39"/>
    <w:rsid w:val="00E703EB"/>
    <w:rsid w:val="00E7541E"/>
    <w:rsid w:val="00E81823"/>
    <w:rsid w:val="00E83C57"/>
    <w:rsid w:val="00E86C70"/>
    <w:rsid w:val="00E86F23"/>
    <w:rsid w:val="00E874F5"/>
    <w:rsid w:val="00E87710"/>
    <w:rsid w:val="00E87D26"/>
    <w:rsid w:val="00ED0FA9"/>
    <w:rsid w:val="00ED4CF9"/>
    <w:rsid w:val="00EE17A9"/>
    <w:rsid w:val="00EE49D0"/>
    <w:rsid w:val="00EF1C67"/>
    <w:rsid w:val="00F07E54"/>
    <w:rsid w:val="00F1514D"/>
    <w:rsid w:val="00F154C2"/>
    <w:rsid w:val="00F22EC9"/>
    <w:rsid w:val="00F23941"/>
    <w:rsid w:val="00F27EC3"/>
    <w:rsid w:val="00F36B7B"/>
    <w:rsid w:val="00F37127"/>
    <w:rsid w:val="00F46A5A"/>
    <w:rsid w:val="00F55854"/>
    <w:rsid w:val="00F638E9"/>
    <w:rsid w:val="00F727B7"/>
    <w:rsid w:val="00F87892"/>
    <w:rsid w:val="00FB10E5"/>
    <w:rsid w:val="00FC0681"/>
    <w:rsid w:val="00FC5ADF"/>
    <w:rsid w:val="00FC6849"/>
    <w:rsid w:val="00FD7C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9C5D3"/>
  <w15:docId w15:val="{22C0B4BF-6760-4A86-BA0F-0BAB235CD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2880"/>
      <w:jc w:val="both"/>
      <w:outlineLvl w:val="0"/>
    </w:pPr>
    <w:rPr>
      <w:rFonts w:ascii="Arial" w:eastAsia="Arial Unicode MS" w:hAnsi="Arial" w:cs="Arial"/>
      <w:b/>
      <w:bCs/>
      <w:sz w:val="24"/>
      <w:szCs w:val="24"/>
    </w:rPr>
  </w:style>
  <w:style w:type="paragraph" w:styleId="Ttulo2">
    <w:name w:val="heading 2"/>
    <w:basedOn w:val="Normal"/>
    <w:next w:val="Normal"/>
    <w:link w:val="Ttulo2Char"/>
    <w:semiHidden/>
    <w:unhideWhenUsed/>
    <w:qFormat/>
    <w:rsid w:val="002B76E2"/>
    <w:pPr>
      <w:keepNext/>
      <w:spacing w:before="240" w:after="60"/>
      <w:outlineLvl w:val="1"/>
    </w:pPr>
    <w:rPr>
      <w:rFonts w:ascii="Cambria" w:hAnsi="Cambria"/>
      <w:b/>
      <w:bCs/>
      <w:i/>
      <w:iCs/>
      <w:sz w:val="28"/>
      <w:szCs w:val="28"/>
    </w:rPr>
  </w:style>
  <w:style w:type="paragraph" w:styleId="Ttulo4">
    <w:name w:val="heading 4"/>
    <w:basedOn w:val="Normal"/>
    <w:next w:val="Normal"/>
    <w:link w:val="Ttulo4Char"/>
    <w:semiHidden/>
    <w:unhideWhenUsed/>
    <w:qFormat/>
    <w:rsid w:val="008655C0"/>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link w:val="RecuodecorpodetextoChar"/>
    <w:pPr>
      <w:ind w:left="2880"/>
      <w:jc w:val="both"/>
    </w:pPr>
    <w:rPr>
      <w:b/>
      <w:bCs/>
      <w:sz w:val="24"/>
      <w:szCs w:val="24"/>
      <w:lang w:val="x-none" w:eastAsia="x-none"/>
    </w:rPr>
  </w:style>
  <w:style w:type="paragraph" w:styleId="Recuodecorpodetexto2">
    <w:name w:val="Body Text Indent 2"/>
    <w:basedOn w:val="Normal"/>
    <w:pPr>
      <w:ind w:left="3960" w:hanging="1080"/>
      <w:jc w:val="both"/>
    </w:pPr>
    <w:rPr>
      <w:rFonts w:ascii="Arial" w:hAnsi="Arial" w:cs="Arial"/>
      <w:b/>
      <w:bCs/>
      <w:sz w:val="24"/>
      <w:szCs w:val="24"/>
    </w:rPr>
  </w:style>
  <w:style w:type="paragraph" w:styleId="Recuodecorpodetexto3">
    <w:name w:val="Body Text Indent 3"/>
    <w:basedOn w:val="Normal"/>
    <w:link w:val="Recuodecorpodetexto3Char"/>
    <w:pPr>
      <w:tabs>
        <w:tab w:val="left" w:pos="2977"/>
      </w:tabs>
      <w:autoSpaceDE w:val="0"/>
      <w:autoSpaceDN w:val="0"/>
      <w:adjustRightInd w:val="0"/>
      <w:ind w:firstLine="1701"/>
      <w:jc w:val="both"/>
    </w:pPr>
    <w:rPr>
      <w:bCs/>
      <w:iCs/>
      <w:sz w:val="28"/>
      <w:szCs w:val="28"/>
      <w:lang w:val="x-none" w:eastAsia="x-none"/>
    </w:rPr>
  </w:style>
  <w:style w:type="character" w:customStyle="1" w:styleId="conteudo1">
    <w:name w:val="conteudo1"/>
    <w:rPr>
      <w:rFonts w:ascii="Verdana" w:hAnsi="Verdana"/>
      <w:b w:val="0"/>
      <w:bCs w:val="0"/>
      <w:strike w:val="0"/>
      <w:dstrike w:val="0"/>
      <w:color w:val="76279C"/>
      <w:sz w:val="17"/>
      <w:szCs w:val="17"/>
      <w:u w:val="none"/>
      <w:effect w:val="none"/>
    </w:rPr>
  </w:style>
  <w:style w:type="character" w:customStyle="1" w:styleId="RecuodecorpodetextoChar">
    <w:name w:val="Recuo de corpo de texto Char"/>
    <w:link w:val="Recuodecorpodetexto"/>
    <w:rsid w:val="003606E3"/>
    <w:rPr>
      <w:b/>
      <w:bCs/>
      <w:sz w:val="24"/>
      <w:szCs w:val="24"/>
    </w:rPr>
  </w:style>
  <w:style w:type="character" w:customStyle="1" w:styleId="Recuodecorpodetexto3Char">
    <w:name w:val="Recuo de corpo de texto 3 Char"/>
    <w:link w:val="Recuodecorpodetexto3"/>
    <w:rsid w:val="003606E3"/>
    <w:rPr>
      <w:bCs/>
      <w:iCs/>
      <w:sz w:val="28"/>
      <w:szCs w:val="28"/>
    </w:rPr>
  </w:style>
  <w:style w:type="paragraph" w:customStyle="1" w:styleId="NCNormalCentralizado">
    <w:name w:val="NC Normal Centralizado"/>
    <w:rsid w:val="003606E3"/>
    <w:pPr>
      <w:jc w:val="center"/>
    </w:pPr>
    <w:rPr>
      <w:color w:val="000000"/>
    </w:rPr>
  </w:style>
  <w:style w:type="table" w:styleId="Tabelacomgrade">
    <w:name w:val="Table Grid"/>
    <w:basedOn w:val="Tabelanormal"/>
    <w:uiPriority w:val="59"/>
    <w:rsid w:val="00360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6A42F0"/>
    <w:rPr>
      <w:rFonts w:ascii="Tahoma" w:hAnsi="Tahoma" w:cs="Tahoma"/>
      <w:sz w:val="16"/>
      <w:szCs w:val="16"/>
    </w:rPr>
  </w:style>
  <w:style w:type="character" w:customStyle="1" w:styleId="TextodebaloChar">
    <w:name w:val="Texto de balão Char"/>
    <w:link w:val="Textodebalo"/>
    <w:rsid w:val="006A42F0"/>
    <w:rPr>
      <w:rFonts w:ascii="Tahoma" w:hAnsi="Tahoma" w:cs="Tahoma"/>
      <w:sz w:val="16"/>
      <w:szCs w:val="16"/>
    </w:rPr>
  </w:style>
  <w:style w:type="character" w:styleId="Hyperlink">
    <w:name w:val="Hyperlink"/>
    <w:rsid w:val="005C06C5"/>
    <w:rPr>
      <w:color w:val="0563C1"/>
      <w:u w:val="single"/>
    </w:rPr>
  </w:style>
  <w:style w:type="character" w:customStyle="1" w:styleId="Ttulo4Char">
    <w:name w:val="Título 4 Char"/>
    <w:link w:val="Ttulo4"/>
    <w:semiHidden/>
    <w:rsid w:val="008655C0"/>
    <w:rPr>
      <w:rFonts w:ascii="Calibri" w:eastAsia="Times New Roman" w:hAnsi="Calibri" w:cs="Times New Roman"/>
      <w:b/>
      <w:bCs/>
      <w:sz w:val="28"/>
      <w:szCs w:val="28"/>
    </w:rPr>
  </w:style>
  <w:style w:type="character" w:customStyle="1" w:styleId="Ttulo2Char">
    <w:name w:val="Título 2 Char"/>
    <w:link w:val="Ttulo2"/>
    <w:semiHidden/>
    <w:rsid w:val="002B76E2"/>
    <w:rPr>
      <w:rFonts w:ascii="Cambria" w:eastAsia="Times New Roman" w:hAnsi="Cambria" w:cs="Times New Roman"/>
      <w:b/>
      <w:bCs/>
      <w:i/>
      <w:iCs/>
      <w:sz w:val="28"/>
      <w:szCs w:val="28"/>
    </w:rPr>
  </w:style>
  <w:style w:type="paragraph" w:customStyle="1" w:styleId="Default">
    <w:name w:val="Default"/>
    <w:rsid w:val="00A0387C"/>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4</Pages>
  <Words>971</Words>
  <Characters>5249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FAZENDA</dc:creator>
  <cp:lastModifiedBy>Timoteo</cp:lastModifiedBy>
  <cp:revision>5</cp:revision>
  <cp:lastPrinted>2023-12-01T13:26:00Z</cp:lastPrinted>
  <dcterms:created xsi:type="dcterms:W3CDTF">2023-12-01T16:02:00Z</dcterms:created>
  <dcterms:modified xsi:type="dcterms:W3CDTF">2023-12-11T11:04:00Z</dcterms:modified>
</cp:coreProperties>
</file>