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07933" w:rsidRPr="003663C7" w:rsidRDefault="00A70060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 w:rsidRPr="003663C7">
        <w:rPr>
          <w:rFonts w:ascii="Times New Roman" w:hAnsi="Times New Roman"/>
          <w:b/>
          <w:sz w:val="24"/>
          <w:szCs w:val="24"/>
        </w:rPr>
        <w:t xml:space="preserve">REQUERIMENTO Nº </w:t>
      </w:r>
      <w:r w:rsidR="003663C7" w:rsidRPr="003663C7">
        <w:rPr>
          <w:rFonts w:ascii="Times New Roman" w:hAnsi="Times New Roman" w:hint="default"/>
          <w:b/>
          <w:sz w:val="24"/>
          <w:szCs w:val="24"/>
        </w:rPr>
        <w:t>010</w:t>
      </w:r>
      <w:r w:rsidRPr="003663C7">
        <w:rPr>
          <w:rFonts w:ascii="Times New Roman" w:hAnsi="Times New Roman"/>
          <w:b/>
          <w:sz w:val="24"/>
          <w:szCs w:val="24"/>
        </w:rPr>
        <w:t>/202</w:t>
      </w:r>
      <w:r w:rsidRPr="003663C7">
        <w:rPr>
          <w:rFonts w:ascii="Times New Roman" w:hAnsi="Times New Roman" w:hint="default"/>
          <w:b/>
          <w:sz w:val="24"/>
          <w:szCs w:val="24"/>
        </w:rPr>
        <w:t>4</w:t>
      </w:r>
    </w:p>
    <w:p w:rsidR="00D07933" w:rsidRPr="003663C7" w:rsidRDefault="00A70060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663C7">
        <w:rPr>
          <w:rFonts w:ascii="Times New Roman" w:hAnsi="Times New Roman"/>
          <w:color w:val="000000"/>
          <w:sz w:val="24"/>
          <w:szCs w:val="24"/>
        </w:rPr>
        <w:tab/>
      </w:r>
      <w:r w:rsidRPr="003663C7">
        <w:rPr>
          <w:rFonts w:ascii="Times New Roman" w:hAnsi="Times New Roman"/>
          <w:color w:val="000000"/>
          <w:sz w:val="24"/>
          <w:szCs w:val="24"/>
        </w:rPr>
        <w:tab/>
      </w:r>
      <w:r w:rsidRPr="003663C7">
        <w:rPr>
          <w:rFonts w:ascii="Times New Roman" w:hAnsi="Times New Roman"/>
          <w:color w:val="000000"/>
          <w:sz w:val="24"/>
          <w:szCs w:val="24"/>
        </w:rPr>
        <w:tab/>
      </w:r>
      <w:r w:rsidRPr="003663C7">
        <w:rPr>
          <w:rFonts w:ascii="Times New Roman" w:hAnsi="Times New Roman"/>
          <w:color w:val="000000"/>
          <w:sz w:val="24"/>
          <w:szCs w:val="24"/>
        </w:rPr>
        <w:tab/>
      </w:r>
    </w:p>
    <w:p w:rsidR="00D07933" w:rsidRPr="003663C7" w:rsidRDefault="00D07933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3663C7" w:rsidRPr="003663C7" w:rsidRDefault="003663C7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D07933" w:rsidRPr="003663C7" w:rsidRDefault="00A7006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/>
          <w:b/>
          <w:color w:val="000000"/>
          <w:sz w:val="24"/>
          <w:szCs w:val="24"/>
        </w:rPr>
        <w:t>WANDERLEY PAULO – PROGRESSISTAS</w:t>
      </w:r>
      <w:r w:rsidRPr="003663C7">
        <w:rPr>
          <w:rFonts w:ascii="Times New Roman" w:hAnsi="Times New Roman" w:hint="default"/>
          <w:b/>
          <w:color w:val="000000"/>
          <w:sz w:val="24"/>
          <w:szCs w:val="24"/>
        </w:rPr>
        <w:t xml:space="preserve">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e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vereadores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abaixo assinados,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com assento nesta Casa de Leis, com fulcro nos Artigos 118 e 121 do Regimento Interno, no cumprimento do dever, requerem a Mesa, que este expediente seja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encaminhado ao Ex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mo.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r.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Luiz Inácio Lula da Silva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Presidente da República,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com cópia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ao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Exmo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.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S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r.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Geraldo Alckmin,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Ministro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de Desenvolvimento, Indústria, Comércio e Serviços, ao Exmo. Sr. José Renan Vasconcelos Calheiros Filho, Ministro dos Transportes, ao Exmo. Sr. Carlos Fávaro, Ministro da Agricultura, Pecuária e Abastecimento, aos Excelentissimos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Senhores Senadores da Repú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blica por Mato Grosso,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Wellington Fagundes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,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Jayme campos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e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Margareth Buzetti e a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os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Excelentíssimos Senhores Deputados Federais pelo Estado de Mato Grosso: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Abilio Brunini (PL), Amália Barros (PL), Coronel Assis (União), Coronel Fernanda (PL), Emanuel Pinhei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ro Neto (MDB), Fábio Gárcia (União), Flavinha (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MDB)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63C7">
        <w:rPr>
          <w:rFonts w:ascii="Times New Roman" w:hAnsi="Times New Roman"/>
          <w:b/>
          <w:bCs/>
          <w:color w:val="000000"/>
          <w:sz w:val="24"/>
          <w:szCs w:val="24"/>
        </w:rPr>
        <w:t>requerendo que os trilhos da Ferrogrão cheguem a Sorriso, com terminal ferroviário e um porto seco.</w:t>
      </w:r>
    </w:p>
    <w:p w:rsidR="00D07933" w:rsidRPr="003663C7" w:rsidRDefault="00D07933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3663C7" w:rsidRPr="003663C7" w:rsidRDefault="003663C7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D07933" w:rsidRPr="003663C7" w:rsidRDefault="00A70060">
      <w:pPr>
        <w:tabs>
          <w:tab w:val="left" w:pos="944"/>
          <w:tab w:val="left" w:pos="2700"/>
        </w:tabs>
        <w:jc w:val="center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/>
          <w:b/>
          <w:color w:val="000000"/>
          <w:sz w:val="24"/>
          <w:szCs w:val="24"/>
        </w:rPr>
        <w:t>JUSTIFICATIVA</w:t>
      </w:r>
    </w:p>
    <w:p w:rsidR="00D07933" w:rsidRPr="003663C7" w:rsidRDefault="00D07933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D07933" w:rsidRPr="003663C7" w:rsidRDefault="00A7006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Considerando que, o projeto da Ferrogrão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visa consolidar o novo corredor ferroviário de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exportação do Brasil pelo Arco Norte. A ferrovia conta com uma extensão de 933 km, conectando a região produtora de grãos do Centro-Oeste ao Estado do Pará, desembocando no Porto de Miritituba. Estão previstos, também, o ramal de Santarenzinho, entre Itai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tuba e Santarenzinho, no município de Rurópolis/PA, com 32 km, e o ramal de Itapacurá, com 11 km.</w:t>
      </w:r>
    </w:p>
    <w:p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D07933" w:rsidRPr="003663C7" w:rsidRDefault="00A7006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Considerando que, qu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ando finalizada, a Ferrogrão terá alta capacidade de transporte e competitividade no escoamento da produção pelo Arco Norte, papel esse q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ue, hoje, é desempenhado pela rodovia BR-163. O corredor a ser consolidado pela EF-170 e a rodovia BR-163 consolidará uma nova rota para a exportação da soja e do milho no Brasil. O empreendimento aliviará as condições de tráfego nessa rodovia, com o objet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ivo de diminuir o fluxo de caminhões pesados e os custos com a conservação e a manutenção. Ao aliviar o tráfego de caminhões na BR-163, o transporte ferroviário de carga apresenta alto potencial de redução nas emissões de carbono pela queima de combustível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fóssil. Este potencial de redução possibilita que o empreendimento atenda premissas orientadas pelo Climate Bonds Initiative - CBI para permitir futuras emissões de títulos verdes via instrumentos de crédito.</w:t>
      </w:r>
    </w:p>
    <w:p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D07933" w:rsidRPr="003663C7" w:rsidRDefault="00A7006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Considerando que, o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projeto faz frente à expa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nsão da fronteira agrícola brasileira e à demanda por uma infraestrutura integrada de transportes de carga.</w:t>
      </w:r>
    </w:p>
    <w:p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D07933" w:rsidRPr="003663C7" w:rsidRDefault="00A7006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Considerando que, o p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rojeto é um importante fator de desenvolvimento da infraestrutura logística das áreas agricultáveis localizadas no Estado de M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ato Grosso, possibilitando à região uma maior eficiência no escoamento da produção, a menor custo logístico, promovendo ganhos significativos de produtividade e reduzindo a necessidade de abertura de novas áreas.</w:t>
      </w:r>
    </w:p>
    <w:p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D07933" w:rsidRPr="003663C7" w:rsidRDefault="00A7006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lastRenderedPageBreak/>
        <w:t>Considerando que, o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trecho cumprirá um pap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el estruturante para o escoamento da produção de milho, soja e farelo de soja do Estado do Mato Grosso, prevendo-se ainda o transporte de óleo de soja, fertilizantes, açúcar, etanol e derivados do petróleo.</w:t>
      </w:r>
    </w:p>
    <w:p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D07933" w:rsidRPr="003663C7" w:rsidRDefault="00A7006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Considerando que, h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oje mais de 70% da safra mato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-grossense é escoada pelos portos de Santos/SP e de Paranaguá/PR, a mais de dois mil quilômetros da origem. Esse cenário mostra a relevância do projeto dentro do sistema logístico de cargas do País, sendo um diferencial para a sua atratividade junto a pote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nciais investidores.</w:t>
      </w:r>
    </w:p>
    <w:p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D07933" w:rsidRPr="003663C7" w:rsidRDefault="00A7006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Considerando que p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ara a modelagem da concessão, está sendo adotado o modelo vertical de exploração da ferrovia, no qual uma única empresa é responsável pela gestão da infraestrutura e prestação do serviço de transporte.</w:t>
      </w:r>
    </w:p>
    <w:p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D07933" w:rsidRPr="003663C7" w:rsidRDefault="00A7006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Considerando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que, p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or ser um projeto previsto para ser implantado paralelamente à BR-163, a ferrovia poderá cumprir importante fator inibidor ao desmatamento, uma vez que bloqueia a abertura de ramais à BR (efeito espinha de peixe) nesta margem da rodovia, quando impla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ntada.</w:t>
      </w:r>
    </w:p>
    <w:p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D07933" w:rsidRPr="003663C7" w:rsidRDefault="00A7006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Considerando que,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Sorriso é um município brasileiro do estado de Mato Grosso. É reconhecido como a Capital Nacional do Agronegócio e o maior produtor individual de soja do mundo. Segundo levantamento feito pelo IBGE, ocupa atualmente a terceira posição no ranking das maiore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s economias agrícolas do País. Pertence a microrregião de Alto Teles Pires e mesorregião do Norte Mato-grossense e sua população é estimada em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110.645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habitantes, conforme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Censo 2022 - IB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GE.</w:t>
      </w:r>
    </w:p>
    <w:p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D07933" w:rsidRPr="003663C7" w:rsidRDefault="00A7006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Considerando que,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Sorriso teve a maior produção agrícola em 20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21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, chegando a incríveis R$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9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,9 bilhões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ficando em 1º lugar em comparação aos outros municípios e se tornando uma das cidades agrícolas mais ricas do Brasil (segundo dados da Pesquisa Municipal Agrícola 20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22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). Atualmente a cidade está com população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de 110.6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45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pessoas (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Censo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202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2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e o PIB per capita está R$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 98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278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56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(20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20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). É a cidade brasileira que mais dedica terras para o plantio: tem 60% de sua área ocupada por lavouras –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600.000 Hectares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de área cultivada segundo o Instituto Brasileiro de Geografia e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Estatística (IBGE). Emancipada há cerca de três décadas, Sorriso escoa para o mundo 2 milhões de toneladas de soja por ano. “A gente respira agro, come agro.</w:t>
      </w:r>
    </w:p>
    <w:p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D07933" w:rsidRPr="003663C7" w:rsidRDefault="00A7006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sz w:val="24"/>
          <w:szCs w:val="24"/>
        </w:rPr>
      </w:pPr>
      <w:r w:rsidRPr="003663C7">
        <w:rPr>
          <w:rFonts w:ascii="Times New Roman" w:eastAsia="sans-serif" w:hAnsi="Times New Roman" w:hint="default"/>
          <w:sz w:val="24"/>
          <w:szCs w:val="24"/>
          <w:shd w:val="clear" w:color="auto" w:fill="FFFFFF"/>
        </w:rPr>
        <w:t>Considerando que, e</w:t>
      </w:r>
      <w:r w:rsidRPr="003663C7">
        <w:rPr>
          <w:rFonts w:ascii="Times New Roman" w:eastAsia="sans-serif" w:hAnsi="Times New Roman" w:hint="default"/>
          <w:sz w:val="24"/>
          <w:szCs w:val="24"/>
          <w:shd w:val="clear" w:color="auto" w:fill="FFFFFF"/>
        </w:rPr>
        <w:t>ntre os municípios, Sorriso (MT) liderou pela quarta vez consecutiva, alcançan</w:t>
      </w:r>
      <w:r w:rsidRPr="003663C7">
        <w:rPr>
          <w:rFonts w:ascii="Times New Roman" w:eastAsia="sans-serif" w:hAnsi="Times New Roman" w:hint="default"/>
          <w:sz w:val="24"/>
          <w:szCs w:val="24"/>
          <w:shd w:val="clear" w:color="auto" w:fill="FFFFFF"/>
        </w:rPr>
        <w:t>do R$ 11,5 bilhões em valor da produção e respondendo por 1,4% do total nacional. Sorriso também teve o maior valor de produção em soja (R$ 5,8 bilhões) e milho (R$ 4,2 bilhões). O município mato-grossense também foi o quinto maior produtor de algodão herb</w:t>
      </w:r>
      <w:r w:rsidRPr="003663C7">
        <w:rPr>
          <w:rFonts w:ascii="Times New Roman" w:eastAsia="sans-serif" w:hAnsi="Times New Roman" w:hint="default"/>
          <w:sz w:val="24"/>
          <w:szCs w:val="24"/>
          <w:shd w:val="clear" w:color="auto" w:fill="FFFFFF"/>
        </w:rPr>
        <w:t>áceo (em caroço), obtendo R$ 1,3 bilhão, e o quarto maior produtor de feijão, com 46.350 toneladas que geraram R$ 152,5 milhões</w:t>
      </w:r>
      <w:r w:rsidRPr="003663C7">
        <w:rPr>
          <w:rFonts w:ascii="Times New Roman" w:eastAsia="sans-serif" w:hAnsi="Times New Roman" w:hint="default"/>
          <w:sz w:val="24"/>
          <w:szCs w:val="24"/>
          <w:shd w:val="clear" w:color="auto" w:fill="FFFFFF"/>
        </w:rPr>
        <w:t>, conforme dados da Produção Agrícola Municipal (IBGE)</w:t>
      </w:r>
      <w:r w:rsidRPr="003663C7">
        <w:rPr>
          <w:rFonts w:ascii="Times New Roman" w:eastAsia="sans-serif" w:hAnsi="Times New Roman" w:hint="default"/>
          <w:sz w:val="24"/>
          <w:szCs w:val="24"/>
          <w:shd w:val="clear" w:color="auto" w:fill="FFFFFF"/>
        </w:rPr>
        <w:t>.</w:t>
      </w:r>
    </w:p>
    <w:p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D07933" w:rsidRPr="003663C7" w:rsidRDefault="00A7006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Portanto, t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emos que buscar solução de um problema logístico e ganhar mai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s produtividade no cenário nacional.</w:t>
      </w:r>
    </w:p>
    <w:p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D07933" w:rsidRDefault="00A7006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/>
          <w:bCs/>
          <w:color w:val="000000"/>
          <w:sz w:val="24"/>
          <w:szCs w:val="24"/>
        </w:rPr>
        <w:t>Solicitamos assim diante do apresentado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que os trilhos da FERROGRÃO cheguem a Sorriso com terminal ferroviário e um porto seco pela importância logística de entroncamento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lastRenderedPageBreak/>
        <w:t>rodoviário BR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-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163 e BR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-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242.</w:t>
      </w:r>
    </w:p>
    <w:p w:rsidR="003663C7" w:rsidRPr="003663C7" w:rsidRDefault="003663C7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D07933" w:rsidRPr="003663C7" w:rsidRDefault="00D07933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D07933" w:rsidRDefault="00A70060" w:rsidP="003663C7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663C7">
        <w:rPr>
          <w:rFonts w:ascii="Times New Roman" w:hAnsi="Times New Roman"/>
          <w:color w:val="000000"/>
          <w:sz w:val="24"/>
          <w:szCs w:val="24"/>
        </w:rPr>
        <w:t xml:space="preserve">Câmara Municipal </w:t>
      </w:r>
      <w:r w:rsidRPr="003663C7">
        <w:rPr>
          <w:rFonts w:ascii="Times New Roman" w:hAnsi="Times New Roman"/>
          <w:color w:val="000000"/>
          <w:sz w:val="24"/>
          <w:szCs w:val="24"/>
        </w:rPr>
        <w:t xml:space="preserve">de Sorriso, Estado de Mato Grosso, </w:t>
      </w:r>
      <w:r w:rsidR="003663C7" w:rsidRPr="003663C7">
        <w:rPr>
          <w:rFonts w:ascii="Times New Roman" w:hAnsi="Times New Roman" w:hint="default"/>
          <w:color w:val="000000"/>
          <w:sz w:val="24"/>
          <w:szCs w:val="24"/>
        </w:rPr>
        <w:t xml:space="preserve">em 01 de fevereiro </w:t>
      </w:r>
      <w:r w:rsidRPr="003663C7">
        <w:rPr>
          <w:rFonts w:ascii="Times New Roman" w:hAnsi="Times New Roman"/>
          <w:color w:val="000000"/>
          <w:sz w:val="24"/>
          <w:szCs w:val="24"/>
        </w:rPr>
        <w:t>de 202</w:t>
      </w:r>
      <w:r w:rsidR="003663C7" w:rsidRPr="003663C7">
        <w:rPr>
          <w:rFonts w:ascii="Times New Roman" w:hAnsi="Times New Roman" w:hint="default"/>
          <w:color w:val="000000"/>
          <w:sz w:val="24"/>
          <w:szCs w:val="24"/>
        </w:rPr>
        <w:t>4.</w:t>
      </w:r>
    </w:p>
    <w:p w:rsidR="003663C7" w:rsidRDefault="003663C7" w:rsidP="003663C7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  <w:bookmarkStart w:id="0" w:name="_GoBack"/>
      <w:bookmarkEnd w:id="0"/>
    </w:p>
    <w:p w:rsidR="003663C7" w:rsidRDefault="003663C7" w:rsidP="003663C7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3663C7" w:rsidRDefault="003663C7" w:rsidP="003663C7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tbl>
      <w:tblPr>
        <w:tblStyle w:val="Tabelacomgrade"/>
        <w:tblW w:w="10916" w:type="dxa"/>
        <w:tblInd w:w="-743" w:type="dxa"/>
        <w:tblLook w:val="04A0" w:firstRow="1" w:lastRow="0" w:firstColumn="1" w:lastColumn="0" w:noHBand="0" w:noVBand="1"/>
      </w:tblPr>
      <w:tblGrid>
        <w:gridCol w:w="3116"/>
        <w:gridCol w:w="792"/>
        <w:gridCol w:w="2046"/>
        <w:gridCol w:w="1119"/>
        <w:gridCol w:w="1433"/>
        <w:gridCol w:w="2410"/>
      </w:tblGrid>
      <w:tr w:rsidR="003663C7" w:rsidTr="003663C7">
        <w:trPr>
          <w:trHeight w:val="1306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3663C7" w:rsidRDefault="003663C7" w:rsidP="003663C7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WANDERLEY PAULO</w:t>
            </w:r>
          </w:p>
          <w:p w:rsidR="003663C7" w:rsidRDefault="003663C7" w:rsidP="003663C7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Vereador Progressistas</w:t>
            </w:r>
          </w:p>
          <w:p w:rsidR="003663C7" w:rsidRDefault="003663C7" w:rsidP="003663C7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3C7" w:rsidRDefault="003663C7" w:rsidP="003663C7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3663C7" w:rsidRDefault="003663C7" w:rsidP="003663C7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3C7" w:rsidRDefault="003663C7" w:rsidP="003663C7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3663C7" w:rsidRDefault="003663C7" w:rsidP="003663C7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663C7" w:rsidRDefault="003663C7" w:rsidP="003663C7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3663C7" w:rsidRDefault="003663C7" w:rsidP="003663C7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</w:tr>
      <w:tr w:rsidR="003663C7" w:rsidTr="003663C7">
        <w:trPr>
          <w:trHeight w:val="141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3663C7" w:rsidRDefault="003663C7" w:rsidP="003663C7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3663C7" w:rsidRDefault="003663C7" w:rsidP="003663C7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3663C7" w:rsidRDefault="003663C7" w:rsidP="003663C7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3C7" w:rsidRDefault="003663C7" w:rsidP="003663C7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3663C7" w:rsidRDefault="003663C7" w:rsidP="003663C7">
            <w:pPr>
              <w:jc w:val="center"/>
              <w:rPr>
                <w:rFonts w:ascii="Times New Roman" w:hAnsi="Times New Roman" w:hint="default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3663C7" w:rsidRDefault="003663C7" w:rsidP="003663C7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3C7" w:rsidRDefault="003663C7" w:rsidP="003663C7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sz w:val="22"/>
                <w:szCs w:val="22"/>
              </w:rPr>
              <w:t>ACACIO AMBROSINI</w:t>
            </w:r>
          </w:p>
          <w:p w:rsidR="003663C7" w:rsidRDefault="003663C7" w:rsidP="003663C7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Vereador </w:t>
            </w:r>
            <w:r>
              <w:rPr>
                <w:rFonts w:ascii="Times New Roman" w:hAnsi="Times New Roman" w:hint="default"/>
                <w:b/>
                <w:sz w:val="22"/>
                <w:szCs w:val="22"/>
              </w:rPr>
              <w:t>Republicanos</w:t>
            </w:r>
          </w:p>
          <w:p w:rsidR="003663C7" w:rsidRDefault="003663C7" w:rsidP="003663C7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663C7" w:rsidRDefault="003663C7" w:rsidP="003663C7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3663C7" w:rsidRDefault="003663C7" w:rsidP="003663C7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3663C7" w:rsidRDefault="003663C7" w:rsidP="003663C7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</w:tr>
      <w:tr w:rsidR="003663C7" w:rsidTr="003663C7"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3C7" w:rsidRDefault="003663C7" w:rsidP="003663C7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MACHADO</w:t>
            </w:r>
          </w:p>
          <w:p w:rsidR="003663C7" w:rsidRDefault="003663C7" w:rsidP="003663C7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3C7" w:rsidRDefault="003663C7" w:rsidP="003663C7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MAURICIO GOMES</w:t>
            </w:r>
          </w:p>
          <w:p w:rsidR="003663C7" w:rsidRDefault="003663C7" w:rsidP="003663C7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3C7" w:rsidRDefault="003663C7" w:rsidP="003663C7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DIOGO KRIGUER</w:t>
            </w:r>
          </w:p>
          <w:p w:rsidR="003663C7" w:rsidRDefault="003663C7" w:rsidP="003663C7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3663C7" w:rsidRPr="003663C7" w:rsidRDefault="003663C7" w:rsidP="003663C7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sectPr w:rsidR="003663C7" w:rsidRPr="003663C7" w:rsidSect="003663C7">
      <w:headerReference w:type="default" r:id="rId6"/>
      <w:footerReference w:type="default" r:id="rId7"/>
      <w:pgSz w:w="11906" w:h="16838"/>
      <w:pgMar w:top="2835" w:right="11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060" w:rsidRDefault="00A70060">
      <w:pPr>
        <w:rPr>
          <w:rFonts w:hint="default"/>
        </w:rPr>
      </w:pPr>
      <w:r>
        <w:separator/>
      </w:r>
    </w:p>
  </w:endnote>
  <w:endnote w:type="continuationSeparator" w:id="0">
    <w:p w:rsidR="00A70060" w:rsidRDefault="00A7006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838509794"/>
    </w:sdtPr>
    <w:sdtEndPr/>
    <w:sdtContent>
      <w:sdt>
        <w:sdtPr>
          <w:rPr>
            <w:sz w:val="18"/>
            <w:szCs w:val="18"/>
          </w:rPr>
          <w:id w:val="-955632588"/>
        </w:sdtPr>
        <w:sdtEndPr/>
        <w:sdtContent>
          <w:p w:rsidR="00D07933" w:rsidRDefault="00A70060">
            <w:pPr>
              <w:pStyle w:val="Rodap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Página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>PAGE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3663C7">
              <w:rPr>
                <w:rFonts w:hint="default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de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>NUMPAGES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3663C7">
              <w:rPr>
                <w:rFonts w:hint="default"/>
                <w:b/>
                <w:bCs/>
                <w:noProof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07933" w:rsidRDefault="00D07933">
    <w:pPr>
      <w:pStyle w:val="Rodap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060" w:rsidRDefault="00A70060">
      <w:pPr>
        <w:rPr>
          <w:rFonts w:hint="default"/>
        </w:rPr>
      </w:pPr>
      <w:r>
        <w:separator/>
      </w:r>
    </w:p>
  </w:footnote>
  <w:footnote w:type="continuationSeparator" w:id="0">
    <w:p w:rsidR="00A70060" w:rsidRDefault="00A7006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933" w:rsidRDefault="00D07933">
    <w:pPr>
      <w:jc w:val="right"/>
      <w:rPr>
        <w:rFonts w:ascii="Times New Roman" w:hint="default"/>
        <w:b/>
        <w:sz w:val="24"/>
      </w:rPr>
    </w:pPr>
  </w:p>
  <w:p w:rsidR="00D07933" w:rsidRDefault="00D07933">
    <w:pPr>
      <w:jc w:val="right"/>
      <w:rPr>
        <w:rFonts w:ascii="Times New Roman" w:hint="default"/>
        <w:b/>
        <w:sz w:val="24"/>
      </w:rPr>
    </w:pPr>
  </w:p>
  <w:p w:rsidR="00D07933" w:rsidRDefault="00D07933">
    <w:pPr>
      <w:jc w:val="right"/>
      <w:rPr>
        <w:rFonts w:ascii="Times New Roman" w:hint="default"/>
        <w:b/>
        <w:sz w:val="24"/>
      </w:rPr>
    </w:pPr>
  </w:p>
  <w:p w:rsidR="00D07933" w:rsidRDefault="00D07933">
    <w:pPr>
      <w:jc w:val="right"/>
      <w:rPr>
        <w:rFonts w:ascii="Times New Roman" w:hint="default"/>
        <w:b/>
        <w:sz w:val="24"/>
      </w:rPr>
    </w:pPr>
  </w:p>
  <w:p w:rsidR="00D07933" w:rsidRDefault="00D07933">
    <w:pPr>
      <w:jc w:val="right"/>
      <w:rPr>
        <w:rFonts w:ascii="Times New Roman" w:hint="default"/>
        <w:b/>
        <w:sz w:val="24"/>
      </w:rPr>
    </w:pPr>
  </w:p>
  <w:p w:rsidR="00D07933" w:rsidRDefault="00D07933">
    <w:pPr>
      <w:jc w:val="right"/>
      <w:rPr>
        <w:rFonts w:ascii="Times New Roman" w:hint="default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45AAB"/>
    <w:rsid w:val="00172A27"/>
    <w:rsid w:val="003663C7"/>
    <w:rsid w:val="004344FD"/>
    <w:rsid w:val="006426BF"/>
    <w:rsid w:val="006F0E5E"/>
    <w:rsid w:val="007B6AEB"/>
    <w:rsid w:val="00A70060"/>
    <w:rsid w:val="00B339AC"/>
    <w:rsid w:val="00D07933"/>
    <w:rsid w:val="00FE4284"/>
    <w:rsid w:val="01901D87"/>
    <w:rsid w:val="06113745"/>
    <w:rsid w:val="07E91AEF"/>
    <w:rsid w:val="08513F81"/>
    <w:rsid w:val="09520649"/>
    <w:rsid w:val="11D03985"/>
    <w:rsid w:val="133049A0"/>
    <w:rsid w:val="16227C58"/>
    <w:rsid w:val="191E24DD"/>
    <w:rsid w:val="19560DE8"/>
    <w:rsid w:val="1B3804B5"/>
    <w:rsid w:val="1E0E7E1A"/>
    <w:rsid w:val="242F24F2"/>
    <w:rsid w:val="262906E2"/>
    <w:rsid w:val="299709C7"/>
    <w:rsid w:val="2CBE448B"/>
    <w:rsid w:val="2CD447DA"/>
    <w:rsid w:val="32712EDC"/>
    <w:rsid w:val="33D5295B"/>
    <w:rsid w:val="3C0E03D5"/>
    <w:rsid w:val="42312AD7"/>
    <w:rsid w:val="44962A8F"/>
    <w:rsid w:val="45407D49"/>
    <w:rsid w:val="4B9347B1"/>
    <w:rsid w:val="4F7A6336"/>
    <w:rsid w:val="529A6598"/>
    <w:rsid w:val="53897FF3"/>
    <w:rsid w:val="55C57B89"/>
    <w:rsid w:val="5A707821"/>
    <w:rsid w:val="5A771349"/>
    <w:rsid w:val="5A9708B0"/>
    <w:rsid w:val="62E32015"/>
    <w:rsid w:val="635E0C5F"/>
    <w:rsid w:val="6727153C"/>
    <w:rsid w:val="6AED32D6"/>
    <w:rsid w:val="6BC92151"/>
    <w:rsid w:val="6BEA08AE"/>
    <w:rsid w:val="6C283A09"/>
    <w:rsid w:val="70AB2742"/>
    <w:rsid w:val="741E1FF6"/>
    <w:rsid w:val="756B7BF4"/>
    <w:rsid w:val="78B16F57"/>
    <w:rsid w:val="7E2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3063F"/>
  <w15:docId w15:val="{CA55938F-FD7E-4302-98CE-9173BD76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footnote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Textodenotaderodap">
    <w:name w:val="footnote text"/>
    <w:basedOn w:val="Normal"/>
    <w:uiPriority w:val="99"/>
    <w:qFormat/>
    <w:pPr>
      <w:snapToGrid w:val="0"/>
    </w:pPr>
    <w:rPr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table" w:styleId="Tabelacomgrade">
    <w:name w:val="Table Grid"/>
    <w:basedOn w:val="Tabelanormal"/>
    <w:uiPriority w:val="59"/>
    <w:unhideWhenUsed/>
    <w:qFormat/>
    <w:rsid w:val="0036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1006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Lanna</cp:lastModifiedBy>
  <cp:revision>4</cp:revision>
  <cp:lastPrinted>2023-06-07T16:16:00Z</cp:lastPrinted>
  <dcterms:created xsi:type="dcterms:W3CDTF">2021-09-08T12:18:00Z</dcterms:created>
  <dcterms:modified xsi:type="dcterms:W3CDTF">2024-02-01T15:13:00Z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EEA353E4B0274100AB67FA04C45C9182</vt:lpwstr>
  </property>
  <property fmtid="{D5CDD505-2E9C-101B-9397-08002B2CF9AE}" pid="3" name="KSOProductBuildVer">
    <vt:lpwstr>1046-12.2.0.13431</vt:lpwstr>
  </property>
</Properties>
</file>