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94F" w:rsidRPr="00A3494F" w:rsidRDefault="00A3494F" w:rsidP="00A3494F">
      <w:pPr>
        <w:ind w:firstLine="2552"/>
        <w:jc w:val="both"/>
        <w:rPr>
          <w:b/>
          <w:sz w:val="23"/>
          <w:szCs w:val="23"/>
        </w:rPr>
      </w:pPr>
      <w:r w:rsidRPr="00A3494F">
        <w:rPr>
          <w:b/>
          <w:bCs/>
          <w:sz w:val="23"/>
          <w:szCs w:val="23"/>
        </w:rPr>
        <w:t>LEI COMPLEMENTAR Nº 358, DE 23 DE FEVEREIRO DE 2022</w:t>
      </w:r>
    </w:p>
    <w:p w:rsidR="00A3494F" w:rsidRPr="00A3494F" w:rsidRDefault="00A3494F" w:rsidP="00A3494F">
      <w:pPr>
        <w:autoSpaceDE w:val="0"/>
        <w:autoSpaceDN w:val="0"/>
        <w:adjustRightInd w:val="0"/>
        <w:ind w:left="3402"/>
        <w:jc w:val="both"/>
        <w:rPr>
          <w:b/>
          <w:bCs/>
          <w:sz w:val="23"/>
          <w:szCs w:val="23"/>
        </w:rPr>
      </w:pPr>
    </w:p>
    <w:p w:rsidR="00A3494F" w:rsidRPr="00A3494F" w:rsidRDefault="00A3494F" w:rsidP="00A3494F">
      <w:pPr>
        <w:autoSpaceDE w:val="0"/>
        <w:autoSpaceDN w:val="0"/>
        <w:adjustRightInd w:val="0"/>
        <w:ind w:left="3402"/>
        <w:jc w:val="both"/>
        <w:rPr>
          <w:b/>
          <w:bCs/>
          <w:sz w:val="23"/>
          <w:szCs w:val="23"/>
        </w:rPr>
      </w:pPr>
    </w:p>
    <w:p w:rsidR="00A3494F" w:rsidRPr="00A3494F" w:rsidRDefault="00A3494F" w:rsidP="00A3494F">
      <w:pPr>
        <w:tabs>
          <w:tab w:val="left" w:pos="1134"/>
        </w:tabs>
        <w:autoSpaceDE w:val="0"/>
        <w:autoSpaceDN w:val="0"/>
        <w:adjustRightInd w:val="0"/>
        <w:ind w:left="2552"/>
        <w:jc w:val="both"/>
        <w:rPr>
          <w:bCs/>
          <w:sz w:val="23"/>
          <w:szCs w:val="23"/>
        </w:rPr>
      </w:pPr>
      <w:r w:rsidRPr="00A3494F">
        <w:rPr>
          <w:bCs/>
          <w:sz w:val="23"/>
          <w:szCs w:val="23"/>
        </w:rPr>
        <w:t>Altera o anexo 04 da Lei Complementar nº 108, de 05 de novembro de 2009, e dá outras providências.</w:t>
      </w:r>
    </w:p>
    <w:p w:rsidR="00A3494F" w:rsidRPr="00A3494F" w:rsidRDefault="00A3494F" w:rsidP="00A3494F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b/>
          <w:bCs/>
          <w:sz w:val="23"/>
          <w:szCs w:val="23"/>
        </w:rPr>
      </w:pPr>
    </w:p>
    <w:p w:rsidR="00A3494F" w:rsidRPr="00A3494F" w:rsidRDefault="00A3494F" w:rsidP="00A3494F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b/>
          <w:bCs/>
          <w:sz w:val="23"/>
          <w:szCs w:val="23"/>
        </w:rPr>
      </w:pPr>
    </w:p>
    <w:p w:rsidR="00A3494F" w:rsidRPr="00A3494F" w:rsidRDefault="00A3494F" w:rsidP="00A3494F">
      <w:pPr>
        <w:autoSpaceDE w:val="0"/>
        <w:autoSpaceDN w:val="0"/>
        <w:adjustRightInd w:val="0"/>
        <w:ind w:firstLine="2552"/>
        <w:jc w:val="both"/>
        <w:rPr>
          <w:sz w:val="23"/>
          <w:szCs w:val="23"/>
        </w:rPr>
      </w:pPr>
      <w:r w:rsidRPr="00A3494F">
        <w:rPr>
          <w:sz w:val="23"/>
          <w:szCs w:val="23"/>
        </w:rPr>
        <w:t xml:space="preserve">Ari </w:t>
      </w:r>
      <w:proofErr w:type="spellStart"/>
      <w:r w:rsidRPr="00A3494F">
        <w:rPr>
          <w:sz w:val="23"/>
          <w:szCs w:val="23"/>
        </w:rPr>
        <w:t>Genézio</w:t>
      </w:r>
      <w:proofErr w:type="spellEnd"/>
      <w:r w:rsidRPr="00A3494F">
        <w:rPr>
          <w:sz w:val="23"/>
          <w:szCs w:val="23"/>
        </w:rPr>
        <w:t xml:space="preserve"> </w:t>
      </w:r>
      <w:proofErr w:type="spellStart"/>
      <w:r w:rsidRPr="00A3494F">
        <w:rPr>
          <w:sz w:val="23"/>
          <w:szCs w:val="23"/>
        </w:rPr>
        <w:t>Lafin</w:t>
      </w:r>
      <w:proofErr w:type="spellEnd"/>
      <w:r w:rsidRPr="00A3494F">
        <w:rPr>
          <w:sz w:val="23"/>
          <w:szCs w:val="23"/>
        </w:rPr>
        <w:t>, Prefeito Municipal de Sorriso, Estado de Mato Grosso, faço saber que a Câmara Municipal de Sorriso aprovou e eu sanciono a seguinte Lei Complementar:</w:t>
      </w:r>
    </w:p>
    <w:p w:rsidR="00A3494F" w:rsidRPr="00A3494F" w:rsidRDefault="00A3494F" w:rsidP="00A3494F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bCs/>
          <w:sz w:val="23"/>
          <w:szCs w:val="23"/>
        </w:rPr>
      </w:pPr>
    </w:p>
    <w:p w:rsidR="00A3494F" w:rsidRPr="00A3494F" w:rsidRDefault="00A3494F" w:rsidP="00A3494F">
      <w:pPr>
        <w:ind w:firstLine="1418"/>
        <w:jc w:val="both"/>
        <w:rPr>
          <w:iCs/>
          <w:sz w:val="23"/>
          <w:szCs w:val="23"/>
        </w:rPr>
      </w:pPr>
    </w:p>
    <w:p w:rsidR="00A3494F" w:rsidRPr="00A3494F" w:rsidRDefault="00A3494F" w:rsidP="00A3494F">
      <w:pPr>
        <w:ind w:firstLine="1418"/>
        <w:jc w:val="both"/>
        <w:rPr>
          <w:iCs/>
          <w:sz w:val="23"/>
          <w:szCs w:val="23"/>
        </w:rPr>
      </w:pPr>
      <w:bookmarkStart w:id="0" w:name="_GoBack"/>
      <w:bookmarkEnd w:id="0"/>
      <w:r w:rsidRPr="00A3494F">
        <w:rPr>
          <w:b/>
          <w:iCs/>
          <w:sz w:val="23"/>
          <w:szCs w:val="23"/>
        </w:rPr>
        <w:t>Art. 1º</w:t>
      </w:r>
      <w:r w:rsidRPr="00A3494F">
        <w:rPr>
          <w:iCs/>
          <w:sz w:val="23"/>
          <w:szCs w:val="23"/>
        </w:rPr>
        <w:t xml:space="preserve"> Fica alterado o Anexo 04 - Tabela de Uso e Ocupação do Solo Urbano, da </w:t>
      </w:r>
      <w:r w:rsidRPr="00A3494F">
        <w:rPr>
          <w:sz w:val="23"/>
          <w:szCs w:val="23"/>
        </w:rPr>
        <w:t>Lei Complementar nº 108/2009</w:t>
      </w:r>
      <w:r w:rsidRPr="00A3494F">
        <w:rPr>
          <w:iCs/>
          <w:sz w:val="23"/>
          <w:szCs w:val="23"/>
        </w:rPr>
        <w:t>, e suas alterações posteriores, que passa a vigorar na forma do Anexo constante desta Lei Complementar.</w:t>
      </w:r>
    </w:p>
    <w:p w:rsidR="00A3494F" w:rsidRPr="00A3494F" w:rsidRDefault="00A3494F" w:rsidP="00A3494F">
      <w:pPr>
        <w:ind w:firstLine="1418"/>
        <w:jc w:val="both"/>
        <w:rPr>
          <w:sz w:val="23"/>
          <w:szCs w:val="23"/>
        </w:rPr>
      </w:pPr>
    </w:p>
    <w:p w:rsidR="00A3494F" w:rsidRPr="00A3494F" w:rsidRDefault="00A3494F" w:rsidP="00A3494F">
      <w:pPr>
        <w:autoSpaceDE w:val="0"/>
        <w:autoSpaceDN w:val="0"/>
        <w:adjustRightInd w:val="0"/>
        <w:ind w:firstLine="1418"/>
        <w:jc w:val="both"/>
        <w:rPr>
          <w:bCs/>
          <w:sz w:val="23"/>
          <w:szCs w:val="23"/>
        </w:rPr>
      </w:pPr>
      <w:r w:rsidRPr="00A3494F">
        <w:rPr>
          <w:b/>
          <w:bCs/>
          <w:sz w:val="23"/>
          <w:szCs w:val="23"/>
        </w:rPr>
        <w:t>Art. 2º</w:t>
      </w:r>
      <w:r w:rsidRPr="00A3494F">
        <w:rPr>
          <w:bCs/>
          <w:sz w:val="23"/>
          <w:szCs w:val="23"/>
        </w:rPr>
        <w:t xml:space="preserve"> Esta Lei Complementar entra em vigor na data de sua publicação.</w:t>
      </w:r>
    </w:p>
    <w:p w:rsidR="00A3494F" w:rsidRPr="00A3494F" w:rsidRDefault="00A3494F" w:rsidP="00A3494F">
      <w:pPr>
        <w:autoSpaceDE w:val="0"/>
        <w:autoSpaceDN w:val="0"/>
        <w:adjustRightInd w:val="0"/>
        <w:jc w:val="both"/>
        <w:rPr>
          <w:bCs/>
          <w:sz w:val="23"/>
          <w:szCs w:val="23"/>
        </w:rPr>
      </w:pPr>
    </w:p>
    <w:p w:rsidR="00A3494F" w:rsidRPr="00A3494F" w:rsidRDefault="00A3494F" w:rsidP="00A3494F">
      <w:pPr>
        <w:autoSpaceDE w:val="0"/>
        <w:autoSpaceDN w:val="0"/>
        <w:adjustRightInd w:val="0"/>
        <w:jc w:val="both"/>
        <w:rPr>
          <w:b/>
          <w:bCs/>
          <w:sz w:val="23"/>
          <w:szCs w:val="23"/>
        </w:rPr>
      </w:pPr>
    </w:p>
    <w:p w:rsidR="00A3494F" w:rsidRPr="00A3494F" w:rsidRDefault="00A3494F" w:rsidP="00A3494F">
      <w:pPr>
        <w:ind w:firstLine="1418"/>
        <w:jc w:val="both"/>
        <w:rPr>
          <w:sz w:val="23"/>
          <w:szCs w:val="23"/>
        </w:rPr>
      </w:pPr>
      <w:r w:rsidRPr="00A3494F">
        <w:rPr>
          <w:sz w:val="23"/>
          <w:szCs w:val="23"/>
        </w:rPr>
        <w:t>Sorriso, Estado de Mato Grosso, em 23 de fevereiro de 2022.</w:t>
      </w:r>
    </w:p>
    <w:p w:rsidR="00A3494F" w:rsidRPr="00A3494F" w:rsidRDefault="00A3494F" w:rsidP="00A3494F">
      <w:pPr>
        <w:tabs>
          <w:tab w:val="left" w:pos="1134"/>
        </w:tabs>
        <w:jc w:val="both"/>
        <w:rPr>
          <w:sz w:val="23"/>
          <w:szCs w:val="23"/>
        </w:rPr>
      </w:pPr>
    </w:p>
    <w:p w:rsidR="00A3494F" w:rsidRPr="00A3494F" w:rsidRDefault="00A3494F" w:rsidP="00A3494F">
      <w:pPr>
        <w:tabs>
          <w:tab w:val="left" w:pos="1134"/>
        </w:tabs>
        <w:ind w:firstLine="3402"/>
        <w:jc w:val="both"/>
        <w:rPr>
          <w:sz w:val="23"/>
          <w:szCs w:val="23"/>
        </w:rPr>
      </w:pPr>
    </w:p>
    <w:p w:rsidR="00A3494F" w:rsidRPr="00A3494F" w:rsidRDefault="00A3494F" w:rsidP="00A3494F">
      <w:pPr>
        <w:tabs>
          <w:tab w:val="left" w:pos="1134"/>
        </w:tabs>
        <w:ind w:firstLine="3402"/>
        <w:jc w:val="both"/>
        <w:rPr>
          <w:sz w:val="23"/>
          <w:szCs w:val="23"/>
        </w:rPr>
      </w:pPr>
    </w:p>
    <w:p w:rsidR="00A3494F" w:rsidRPr="00A3494F" w:rsidRDefault="00A3494F" w:rsidP="00A3494F">
      <w:pPr>
        <w:tabs>
          <w:tab w:val="left" w:pos="1134"/>
        </w:tabs>
        <w:ind w:firstLine="3402"/>
        <w:jc w:val="both"/>
        <w:rPr>
          <w:sz w:val="23"/>
          <w:szCs w:val="23"/>
        </w:rPr>
      </w:pPr>
    </w:p>
    <w:p w:rsidR="00A3494F" w:rsidRPr="00A3494F" w:rsidRDefault="00A3494F" w:rsidP="00A3494F">
      <w:pPr>
        <w:ind w:firstLine="1418"/>
        <w:rPr>
          <w:color w:val="000000"/>
          <w:sz w:val="23"/>
          <w:szCs w:val="23"/>
        </w:rPr>
      </w:pPr>
    </w:p>
    <w:p w:rsidR="00A3494F" w:rsidRPr="00A3494F" w:rsidRDefault="00A3494F" w:rsidP="00A3494F">
      <w:pPr>
        <w:tabs>
          <w:tab w:val="left" w:pos="1418"/>
        </w:tabs>
        <w:jc w:val="both"/>
        <w:rPr>
          <w:rFonts w:eastAsiaTheme="minorHAnsi"/>
          <w:b/>
          <w:sz w:val="23"/>
          <w:szCs w:val="23"/>
          <w:lang w:eastAsia="en-US"/>
        </w:rPr>
      </w:pPr>
      <w:r w:rsidRPr="00A3494F">
        <w:rPr>
          <w:b/>
          <w:sz w:val="23"/>
          <w:szCs w:val="23"/>
        </w:rPr>
        <w:t xml:space="preserve">                                                                                                  ARI GENÉZIO LAFIN</w:t>
      </w:r>
    </w:p>
    <w:p w:rsidR="00A3494F" w:rsidRPr="00A3494F" w:rsidRDefault="00A3494F" w:rsidP="00A3494F">
      <w:pPr>
        <w:tabs>
          <w:tab w:val="left" w:pos="1418"/>
        </w:tabs>
        <w:jc w:val="both"/>
        <w:rPr>
          <w:sz w:val="23"/>
          <w:szCs w:val="23"/>
        </w:rPr>
      </w:pPr>
      <w:r w:rsidRPr="00A3494F">
        <w:rPr>
          <w:sz w:val="23"/>
          <w:szCs w:val="23"/>
        </w:rPr>
        <w:t xml:space="preserve">                                                                                                        Prefeito Municipal </w:t>
      </w:r>
    </w:p>
    <w:p w:rsidR="00A3494F" w:rsidRPr="00A3494F" w:rsidRDefault="00A3494F" w:rsidP="00A3494F">
      <w:pPr>
        <w:rPr>
          <w:b/>
          <w:sz w:val="23"/>
          <w:szCs w:val="23"/>
        </w:rPr>
      </w:pPr>
      <w:r w:rsidRPr="00A3494F">
        <w:rPr>
          <w:b/>
          <w:sz w:val="23"/>
          <w:szCs w:val="23"/>
        </w:rPr>
        <w:t>ESTEVAM HUNGARO CALVO FILHO</w:t>
      </w:r>
    </w:p>
    <w:p w:rsidR="00A3494F" w:rsidRPr="00A3494F" w:rsidRDefault="00A3494F" w:rsidP="00A3494F">
      <w:pPr>
        <w:rPr>
          <w:rFonts w:eastAsia="Calibri"/>
          <w:sz w:val="23"/>
          <w:szCs w:val="23"/>
        </w:rPr>
      </w:pPr>
      <w:r w:rsidRPr="00A3494F">
        <w:rPr>
          <w:b/>
          <w:sz w:val="23"/>
          <w:szCs w:val="23"/>
        </w:rPr>
        <w:t xml:space="preserve">             </w:t>
      </w:r>
      <w:r w:rsidRPr="00A3494F">
        <w:rPr>
          <w:sz w:val="23"/>
          <w:szCs w:val="23"/>
        </w:rPr>
        <w:t>Secretário de Administração</w:t>
      </w:r>
    </w:p>
    <w:p w:rsidR="00A3494F" w:rsidRPr="00A3494F" w:rsidRDefault="00A3494F" w:rsidP="00A3494F">
      <w:pPr>
        <w:tabs>
          <w:tab w:val="left" w:pos="1134"/>
        </w:tabs>
        <w:ind w:firstLine="3402"/>
        <w:jc w:val="both"/>
        <w:rPr>
          <w:sz w:val="23"/>
          <w:szCs w:val="23"/>
        </w:rPr>
      </w:pPr>
    </w:p>
    <w:p w:rsidR="00DA2512" w:rsidRDefault="00DA2512" w:rsidP="00460CF9">
      <w:pPr>
        <w:jc w:val="both"/>
        <w:sectPr w:rsidR="00DA2512" w:rsidSect="00A3494F">
          <w:footerReference w:type="even" r:id="rId8"/>
          <w:footerReference w:type="default" r:id="rId9"/>
          <w:pgSz w:w="11906" w:h="16838"/>
          <w:pgMar w:top="2835" w:right="1133" w:bottom="1418" w:left="1701" w:header="709" w:footer="709" w:gutter="0"/>
          <w:cols w:space="708"/>
          <w:docGrid w:linePitch="360"/>
        </w:sectPr>
      </w:pPr>
    </w:p>
    <w:tbl>
      <w:tblPr>
        <w:tblW w:w="16018" w:type="dxa"/>
        <w:tblInd w:w="-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276"/>
        <w:gridCol w:w="1134"/>
        <w:gridCol w:w="992"/>
        <w:gridCol w:w="851"/>
        <w:gridCol w:w="850"/>
        <w:gridCol w:w="709"/>
        <w:gridCol w:w="992"/>
        <w:gridCol w:w="920"/>
        <w:gridCol w:w="923"/>
        <w:gridCol w:w="754"/>
        <w:gridCol w:w="1089"/>
        <w:gridCol w:w="850"/>
        <w:gridCol w:w="851"/>
        <w:gridCol w:w="1842"/>
        <w:gridCol w:w="1276"/>
      </w:tblGrid>
      <w:tr w:rsidR="00AD61A9" w:rsidRPr="00AD61A9" w:rsidTr="00E87323">
        <w:trPr>
          <w:trHeight w:val="383"/>
        </w:trPr>
        <w:tc>
          <w:tcPr>
            <w:tcW w:w="1601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AD61A9" w:rsidRPr="00AD61A9" w:rsidTr="00E87323">
        <w:trPr>
          <w:trHeight w:val="443"/>
        </w:trPr>
        <w:tc>
          <w:tcPr>
            <w:tcW w:w="1601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AD61A9">
              <w:rPr>
                <w:rFonts w:ascii="Arial" w:hAnsi="Arial" w:cs="Arial"/>
                <w:b/>
                <w:bCs/>
                <w:sz w:val="12"/>
                <w:szCs w:val="12"/>
              </w:rPr>
              <w:t>ANEXO 4 - TABELA DE USO E OCUPAÇÃO DO SOLO URBANO - CIDADE DE SORRISO</w:t>
            </w:r>
          </w:p>
        </w:tc>
      </w:tr>
      <w:tr w:rsidR="00AD61A9" w:rsidRPr="00AD61A9" w:rsidTr="00E87323">
        <w:trPr>
          <w:trHeight w:val="300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AD61A9">
              <w:rPr>
                <w:rFonts w:ascii="Arial" w:hAnsi="Arial" w:cs="Arial"/>
                <w:b/>
                <w:bCs/>
                <w:sz w:val="12"/>
                <w:szCs w:val="12"/>
              </w:rPr>
              <w:t>ZONA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AD61A9">
              <w:rPr>
                <w:rFonts w:ascii="Arial" w:hAnsi="Arial" w:cs="Arial"/>
                <w:b/>
                <w:bCs/>
                <w:sz w:val="12"/>
                <w:szCs w:val="12"/>
              </w:rPr>
              <w:t>USOS</w:t>
            </w:r>
          </w:p>
        </w:tc>
        <w:tc>
          <w:tcPr>
            <w:tcW w:w="11907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AD61A9">
              <w:rPr>
                <w:rFonts w:ascii="Arial" w:hAnsi="Arial" w:cs="Arial"/>
                <w:b/>
                <w:bCs/>
                <w:sz w:val="12"/>
                <w:szCs w:val="12"/>
              </w:rPr>
              <w:t>PARÂMETROS</w:t>
            </w:r>
          </w:p>
        </w:tc>
      </w:tr>
      <w:tr w:rsidR="00AD61A9" w:rsidRPr="00AD61A9" w:rsidTr="00E87323">
        <w:trPr>
          <w:trHeight w:val="578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AD61A9">
              <w:rPr>
                <w:rFonts w:ascii="Arial" w:hAnsi="Arial" w:cs="Arial"/>
                <w:b/>
                <w:bCs/>
                <w:sz w:val="12"/>
                <w:szCs w:val="12"/>
              </w:rPr>
              <w:t>PERMITIDO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AD61A9">
              <w:rPr>
                <w:rFonts w:ascii="Arial" w:hAnsi="Arial" w:cs="Arial"/>
                <w:b/>
                <w:bCs/>
                <w:sz w:val="12"/>
                <w:szCs w:val="12"/>
              </w:rPr>
              <w:t>PERMISSÍVEL (A)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AD61A9">
              <w:rPr>
                <w:rFonts w:ascii="Arial" w:hAnsi="Arial" w:cs="Arial"/>
                <w:b/>
                <w:bCs/>
                <w:sz w:val="12"/>
                <w:szCs w:val="12"/>
              </w:rPr>
              <w:t>PROÍBIDO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AD61A9">
              <w:rPr>
                <w:rFonts w:ascii="Arial" w:hAnsi="Arial" w:cs="Arial"/>
                <w:b/>
                <w:bCs/>
                <w:sz w:val="12"/>
                <w:szCs w:val="12"/>
              </w:rPr>
              <w:t>COFICIENTE</w:t>
            </w:r>
          </w:p>
        </w:tc>
        <w:tc>
          <w:tcPr>
            <w:tcW w:w="2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AD61A9">
              <w:rPr>
                <w:rFonts w:ascii="Arial" w:hAnsi="Arial" w:cs="Arial"/>
                <w:b/>
                <w:bCs/>
                <w:sz w:val="12"/>
                <w:szCs w:val="12"/>
              </w:rPr>
              <w:t>TAXAS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AD61A9">
              <w:rPr>
                <w:rFonts w:ascii="Arial" w:hAnsi="Arial" w:cs="Arial"/>
                <w:b/>
                <w:bCs/>
                <w:sz w:val="12"/>
                <w:szCs w:val="12"/>
              </w:rPr>
              <w:t>ALTURA MÁXIMA (PAVIMENTOS)</w:t>
            </w: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AD61A9">
              <w:rPr>
                <w:rFonts w:ascii="Arial" w:hAnsi="Arial" w:cs="Arial"/>
                <w:b/>
                <w:bCs/>
                <w:sz w:val="12"/>
                <w:szCs w:val="12"/>
              </w:rPr>
              <w:t>AFASTAMENTOS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AD61A9">
              <w:rPr>
                <w:rFonts w:ascii="Arial" w:hAnsi="Arial" w:cs="Arial"/>
                <w:b/>
                <w:bCs/>
                <w:sz w:val="12"/>
                <w:szCs w:val="12"/>
              </w:rPr>
              <w:t>LOTE - MÍNIMO</w:t>
            </w:r>
          </w:p>
        </w:tc>
      </w:tr>
      <w:tr w:rsidR="00AD61A9" w:rsidRPr="00AD61A9" w:rsidTr="00E87323">
        <w:trPr>
          <w:trHeight w:val="683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AD61A9">
              <w:rPr>
                <w:rFonts w:ascii="Arial" w:hAnsi="Arial" w:cs="Arial"/>
                <w:b/>
                <w:bCs/>
                <w:sz w:val="12"/>
                <w:szCs w:val="12"/>
              </w:rPr>
              <w:t>CAB BÁSICO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proofErr w:type="spellStart"/>
            <w:r w:rsidRPr="00AD61A9">
              <w:rPr>
                <w:rFonts w:ascii="Arial" w:hAnsi="Arial" w:cs="Arial"/>
                <w:b/>
                <w:bCs/>
                <w:sz w:val="12"/>
                <w:szCs w:val="12"/>
              </w:rPr>
              <w:t>CAMax</w:t>
            </w:r>
            <w:proofErr w:type="spellEnd"/>
            <w:r w:rsidRPr="00AD61A9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MÁXIMO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proofErr w:type="spellStart"/>
            <w:r w:rsidRPr="00AD61A9">
              <w:rPr>
                <w:rFonts w:ascii="Arial" w:hAnsi="Arial" w:cs="Arial"/>
                <w:b/>
                <w:bCs/>
                <w:sz w:val="12"/>
                <w:szCs w:val="12"/>
              </w:rPr>
              <w:t>CAMin</w:t>
            </w:r>
            <w:proofErr w:type="spellEnd"/>
            <w:r w:rsidRPr="00AD61A9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MÍNIMO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AD61A9">
              <w:rPr>
                <w:rFonts w:ascii="Arial" w:hAnsi="Arial" w:cs="Arial"/>
                <w:b/>
                <w:bCs/>
                <w:sz w:val="12"/>
                <w:szCs w:val="12"/>
              </w:rPr>
              <w:t>OCUPAÇÃO MÁXIMA (%)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AD61A9">
              <w:rPr>
                <w:rFonts w:ascii="Arial" w:hAnsi="Arial" w:cs="Arial"/>
                <w:b/>
                <w:bCs/>
                <w:sz w:val="12"/>
                <w:szCs w:val="12"/>
              </w:rPr>
              <w:t>PERMEABILI-DADE MÍNIMA (%)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AD61A9">
              <w:rPr>
                <w:rFonts w:ascii="Arial" w:hAnsi="Arial" w:cs="Arial"/>
                <w:b/>
                <w:bCs/>
                <w:sz w:val="12"/>
                <w:szCs w:val="12"/>
              </w:rPr>
              <w:t>PERMITIDO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AD61A9">
              <w:rPr>
                <w:rFonts w:ascii="Arial" w:hAnsi="Arial" w:cs="Arial"/>
                <w:b/>
                <w:bCs/>
                <w:sz w:val="12"/>
                <w:szCs w:val="12"/>
              </w:rPr>
              <w:t>COM OUTORGA ONEROSA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AD61A9">
              <w:rPr>
                <w:rFonts w:ascii="Arial" w:hAnsi="Arial" w:cs="Arial"/>
                <w:b/>
                <w:bCs/>
                <w:sz w:val="12"/>
                <w:szCs w:val="12"/>
              </w:rPr>
              <w:t>FRONTAL (M)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AD61A9">
              <w:rPr>
                <w:rFonts w:ascii="Arial" w:hAnsi="Arial" w:cs="Arial"/>
                <w:b/>
                <w:bCs/>
                <w:sz w:val="12"/>
                <w:szCs w:val="12"/>
              </w:rPr>
              <w:t>LATERAL (M)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AD61A9">
              <w:rPr>
                <w:rFonts w:ascii="Arial" w:hAnsi="Arial" w:cs="Arial"/>
                <w:b/>
                <w:bCs/>
                <w:sz w:val="12"/>
                <w:szCs w:val="12"/>
              </w:rPr>
              <w:t>FUNDOS    (M)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AD61A9">
              <w:rPr>
                <w:rFonts w:ascii="Arial" w:hAnsi="Arial" w:cs="Arial"/>
                <w:b/>
                <w:bCs/>
                <w:sz w:val="12"/>
                <w:szCs w:val="12"/>
              </w:rPr>
              <w:t>TESTADA (M)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AD61A9">
              <w:rPr>
                <w:rFonts w:ascii="Arial" w:hAnsi="Arial" w:cs="Arial"/>
                <w:b/>
                <w:bCs/>
                <w:sz w:val="12"/>
                <w:szCs w:val="12"/>
              </w:rPr>
              <w:t>ÁREA (M²)</w:t>
            </w:r>
          </w:p>
        </w:tc>
      </w:tr>
      <w:tr w:rsidR="00AD61A9" w:rsidRPr="00AD61A9" w:rsidTr="00E87323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ZC 1 e ZC 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HU / HMH / HMV / GRUPO 1 / GRUPO 2 /  GRUPO 3 (até 300,00m²)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GRUPO 3 / GRUPO 4b (6)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GRUPO 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4,00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6,00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0,15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75,00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20,00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12 em ZC 1               8 em ZC 2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4,00 Residencial       1,50 Comercial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Até 2 pavimentos facultado, devendo garantir o mínimo de 1,50 metros quando houver aberturas. Acima de 2 pavimentos, adotar a fórmula H/10, devendo ser atendido o mínimo de 1,50 metros.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10,00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300,00</w:t>
            </w:r>
          </w:p>
        </w:tc>
      </w:tr>
      <w:tr w:rsidR="00AD61A9" w:rsidRPr="00AD61A9" w:rsidTr="00E8732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AD61A9" w:rsidRPr="00AD61A9" w:rsidTr="00E8732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AD61A9" w:rsidRPr="00AD61A9" w:rsidTr="00E87323">
        <w:trPr>
          <w:trHeight w:val="1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AD61A9" w:rsidRPr="00AD61A9" w:rsidTr="00E87323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 xml:space="preserve">ZAD-1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HU / HMH / HMV / GRUPO 1 / GRUPO 2 /  GRUPO 3 (até 300,00m²)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GRUPO 3 / GRUPO 4b (6)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GRUPO 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3,50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5,00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0,15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75,00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20,00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8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10</w:t>
            </w:r>
          </w:p>
        </w:tc>
        <w:tc>
          <w:tcPr>
            <w:tcW w:w="10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4,00 Residencial       1,50 Comercial</w:t>
            </w: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10,00 para desmembramento / 15,00 para loteamento e condomínio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360,00</w:t>
            </w:r>
          </w:p>
        </w:tc>
      </w:tr>
      <w:tr w:rsidR="00AD61A9" w:rsidRPr="00AD61A9" w:rsidTr="00E8732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AD61A9" w:rsidRPr="00AD61A9" w:rsidTr="00E8732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AD61A9" w:rsidRPr="00AD61A9" w:rsidTr="00E87323">
        <w:trPr>
          <w:trHeight w:val="1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AD61A9" w:rsidRPr="00AD61A9" w:rsidTr="00E87323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 xml:space="preserve">ZAD-2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HU / HMV / GRUPO 1 / GRUPO 2 / GRUPO 3 (até 300,00m²)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GRUPO 3 / GRUPO 4a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HMH / GRUPO 4b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6,00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8,00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0,15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75,00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20,00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Livre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-</w:t>
            </w:r>
          </w:p>
        </w:tc>
        <w:tc>
          <w:tcPr>
            <w:tcW w:w="10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4,00 Residencial       1,50 Comercial</w:t>
            </w: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360,00</w:t>
            </w:r>
          </w:p>
        </w:tc>
      </w:tr>
      <w:tr w:rsidR="00AD61A9" w:rsidRPr="00AD61A9" w:rsidTr="00E8732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AD61A9" w:rsidRPr="00AD61A9" w:rsidTr="00E87323">
        <w:trPr>
          <w:trHeight w:val="263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AD61A9" w:rsidRPr="00AD61A9" w:rsidTr="00E87323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ZH1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HU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DEMAIS USOS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0,15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65,00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20,00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4,00</w:t>
            </w: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400,00</w:t>
            </w:r>
          </w:p>
        </w:tc>
      </w:tr>
      <w:tr w:rsidR="00AD61A9" w:rsidRPr="00AD61A9" w:rsidTr="00E87323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ZH2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HU / HMH / HMV / GRUPO 1 / GRUPO 2 / GRUPO 3 (até 300,00m²)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GRUPO 3 / GRUPO 4b (4)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GRUPO 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1,50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2,00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0,15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65,00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20,00</w:t>
            </w: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4,00 Residencial       1,50 Comercial</w:t>
            </w: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10,00 para desmembramento / 15,00 para loteamento e condomínio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360,00 / Para o Distrito de Primavera 300,00</w:t>
            </w:r>
          </w:p>
        </w:tc>
      </w:tr>
      <w:tr w:rsidR="00AD61A9" w:rsidRPr="00AD61A9" w:rsidTr="00E8732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AD61A9" w:rsidRPr="00AD61A9" w:rsidTr="00E8732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AD61A9" w:rsidRPr="00AD61A9" w:rsidTr="00E87323">
        <w:trPr>
          <w:trHeight w:val="22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AD61A9" w:rsidRPr="00AD61A9" w:rsidTr="00E87323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ZH3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HU / HMH / HMV / GRUPO 1 / GRUPO 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GRUPO 3 (até 300,00m²) (11)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GRUPO 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1,50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2,00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0,15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70,00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20,00</w:t>
            </w: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4,00 Residencial       1,50 Comercial</w:t>
            </w: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color w:val="FF0000"/>
                <w:sz w:val="12"/>
                <w:szCs w:val="12"/>
              </w:rPr>
            </w:pPr>
            <w:r w:rsidRPr="00AD61A9">
              <w:rPr>
                <w:rFonts w:ascii="Arial" w:hAnsi="Arial" w:cs="Arial"/>
                <w:color w:val="FF0000"/>
                <w:sz w:val="12"/>
                <w:szCs w:val="12"/>
              </w:rPr>
              <w:t>10,00 para desmembramento / 12,00 para loteamento e condomínio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300,00</w:t>
            </w:r>
          </w:p>
        </w:tc>
      </w:tr>
      <w:tr w:rsidR="00AD61A9" w:rsidRPr="00AD61A9" w:rsidTr="00E8732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color w:val="FF0000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AD61A9" w:rsidRPr="00AD61A9" w:rsidTr="00E87323">
        <w:trPr>
          <w:trHeight w:val="11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color w:val="FF0000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AD61A9" w:rsidRPr="00AD61A9" w:rsidTr="00E87323">
        <w:trPr>
          <w:trHeight w:val="2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color w:val="FF0000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AD61A9" w:rsidRPr="00AD61A9" w:rsidTr="00E87323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ZHL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HU / GRUPO 1 / GRUPO 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GRUPO 3  (até 300 m²) (11)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GRUPO 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1,00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--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0,15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60,00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20,00</w:t>
            </w: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4,00</w:t>
            </w: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20,00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1.000,00</w:t>
            </w:r>
          </w:p>
        </w:tc>
      </w:tr>
      <w:tr w:rsidR="00AD61A9" w:rsidRPr="00AD61A9" w:rsidTr="00E8732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AD61A9" w:rsidRPr="00AD61A9" w:rsidTr="00E87323">
        <w:trPr>
          <w:trHeight w:val="13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AD61A9" w:rsidRPr="00AD61A9" w:rsidTr="00E87323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lastRenderedPageBreak/>
              <w:t>ZEIS 1 e 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HU / HMH / HMV / GRUPO 1  (até 300,00m²) / GRUPO 2 (até 300,00m²)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GRUPO 3  (até 300,00m²) (11)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GRUPO 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1,50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2,00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0,15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80,00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20,00</w:t>
            </w:r>
          </w:p>
        </w:tc>
        <w:tc>
          <w:tcPr>
            <w:tcW w:w="923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61A9" w:rsidRPr="00AD61A9" w:rsidRDefault="00AD61A9" w:rsidP="007A10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54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61A9" w:rsidRPr="00AD61A9" w:rsidRDefault="00AD61A9" w:rsidP="007A10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2,00 Residencial       1,50 Comercial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1A9" w:rsidRPr="00AD61A9" w:rsidRDefault="00AD61A9" w:rsidP="007A101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10,00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200,00</w:t>
            </w:r>
          </w:p>
        </w:tc>
      </w:tr>
      <w:tr w:rsidR="00AD61A9" w:rsidRPr="00AD61A9" w:rsidTr="00E8732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AD61A9" w:rsidRPr="00AD61A9" w:rsidTr="00E87323">
        <w:trPr>
          <w:trHeight w:val="263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AD61A9" w:rsidRPr="00AD61A9" w:rsidTr="00E87323">
        <w:trPr>
          <w:trHeight w:val="1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AD61A9" w:rsidRPr="00AD61A9" w:rsidTr="00E87323">
        <w:trPr>
          <w:trHeight w:val="342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ZI-1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 xml:space="preserve">GRUPO 4 (2) / Os empreendimentos localizados dentro do limite delimitado pelo COMAR deverão ter aprovação do mesmo até que seja aprovado por lei o Zoneamento Aeroviário.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HU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HMH / HMV / DEMAIS USOS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1,00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1,50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0,15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70,00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20,00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-</w:t>
            </w:r>
          </w:p>
        </w:tc>
        <w:tc>
          <w:tcPr>
            <w:tcW w:w="10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5,00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Até 2 pavimentos = mínimo de 2,00 metros em uma das laterais ou nos casos de aberturas para ventilação e/ou iluminação. Acima de 2 pavimentos, adotar a fórmula H/10, devendo ser atendido o mínimo de 2,00 metros.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2,00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20,00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 xml:space="preserve">1.000,00 / 50% da área dos lotes poderá ser utilizado com área mínima dos lotes de 600,00m², sendo eles todos agrupados em um mesmo setor do loteamento. Os lotes de 1,000,00m² </w:t>
            </w:r>
            <w:proofErr w:type="spellStart"/>
            <w:r w:rsidRPr="00AD61A9">
              <w:rPr>
                <w:rFonts w:ascii="Arial" w:hAnsi="Arial" w:cs="Arial"/>
                <w:sz w:val="12"/>
                <w:szCs w:val="12"/>
              </w:rPr>
              <w:t>orginados</w:t>
            </w:r>
            <w:proofErr w:type="spellEnd"/>
            <w:r w:rsidRPr="00AD61A9">
              <w:rPr>
                <w:rFonts w:ascii="Arial" w:hAnsi="Arial" w:cs="Arial"/>
                <w:sz w:val="12"/>
                <w:szCs w:val="12"/>
              </w:rPr>
              <w:t xml:space="preserve"> pelos loteamentos Industriais não poderão ser desmembrados futuramente.</w:t>
            </w:r>
          </w:p>
        </w:tc>
      </w:tr>
      <w:tr w:rsidR="00AD61A9" w:rsidRPr="00AD61A9" w:rsidTr="00E87323">
        <w:trPr>
          <w:trHeight w:val="1703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AD61A9" w:rsidRPr="00AD61A9" w:rsidTr="00E87323">
        <w:trPr>
          <w:trHeight w:val="342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ZI-2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 xml:space="preserve">GRUPO 4a (3) / GRUPO 4b (1) / GRUPO 3 / Os empreendimentos localizados dentro do limite delimitado pelo COMAR deverão ter aprovação do mesmo até que seja aprovado por lei o Zoneamento Aeroviário.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HU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HMH / HMV / DEMAIS USOS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1,00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1,50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0,15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70,00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20,00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-</w:t>
            </w:r>
          </w:p>
        </w:tc>
        <w:tc>
          <w:tcPr>
            <w:tcW w:w="10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5,00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20,00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AD61A9" w:rsidRPr="00AD61A9" w:rsidTr="00E87323">
        <w:trPr>
          <w:trHeight w:val="2063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AD61A9" w:rsidRPr="00AD61A9" w:rsidTr="00E87323">
        <w:trPr>
          <w:trHeight w:val="780"/>
        </w:trPr>
        <w:tc>
          <w:tcPr>
            <w:tcW w:w="1601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AD61A9">
              <w:rPr>
                <w:rFonts w:ascii="Arial" w:hAnsi="Arial" w:cs="Arial"/>
                <w:b/>
                <w:bCs/>
                <w:sz w:val="12"/>
                <w:szCs w:val="12"/>
              </w:rPr>
              <w:t>ANEXO 4 - TABELA DE USO E OCUPAÇÃO DO SOLO URBANO - CIDADE DE SORRISO</w:t>
            </w:r>
          </w:p>
        </w:tc>
      </w:tr>
      <w:tr w:rsidR="00AD61A9" w:rsidRPr="00AD61A9" w:rsidTr="00E87323">
        <w:trPr>
          <w:trHeight w:val="300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AD61A9">
              <w:rPr>
                <w:rFonts w:ascii="Arial" w:hAnsi="Arial" w:cs="Arial"/>
                <w:b/>
                <w:bCs/>
                <w:sz w:val="12"/>
                <w:szCs w:val="12"/>
              </w:rPr>
              <w:t>ZONA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AD61A9">
              <w:rPr>
                <w:rFonts w:ascii="Arial" w:hAnsi="Arial" w:cs="Arial"/>
                <w:b/>
                <w:bCs/>
                <w:sz w:val="12"/>
                <w:szCs w:val="12"/>
              </w:rPr>
              <w:t>USOS</w:t>
            </w:r>
          </w:p>
        </w:tc>
        <w:tc>
          <w:tcPr>
            <w:tcW w:w="11907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AD61A9">
              <w:rPr>
                <w:rFonts w:ascii="Arial" w:hAnsi="Arial" w:cs="Arial"/>
                <w:b/>
                <w:bCs/>
                <w:sz w:val="12"/>
                <w:szCs w:val="12"/>
              </w:rPr>
              <w:t>PARÂMETROS</w:t>
            </w:r>
          </w:p>
        </w:tc>
      </w:tr>
      <w:tr w:rsidR="00AD61A9" w:rsidRPr="00AD61A9" w:rsidTr="00E87323">
        <w:trPr>
          <w:trHeight w:val="503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AD61A9">
              <w:rPr>
                <w:rFonts w:ascii="Arial" w:hAnsi="Arial" w:cs="Arial"/>
                <w:b/>
                <w:bCs/>
                <w:sz w:val="12"/>
                <w:szCs w:val="12"/>
              </w:rPr>
              <w:t>PERMITIDO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AD61A9">
              <w:rPr>
                <w:rFonts w:ascii="Arial" w:hAnsi="Arial" w:cs="Arial"/>
                <w:b/>
                <w:bCs/>
                <w:sz w:val="12"/>
                <w:szCs w:val="12"/>
              </w:rPr>
              <w:t>PERMISSÍVEL (A)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AD61A9">
              <w:rPr>
                <w:rFonts w:ascii="Arial" w:hAnsi="Arial" w:cs="Arial"/>
                <w:b/>
                <w:bCs/>
                <w:sz w:val="12"/>
                <w:szCs w:val="12"/>
              </w:rPr>
              <w:t>PROÍBIDO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AD61A9">
              <w:rPr>
                <w:rFonts w:ascii="Arial" w:hAnsi="Arial" w:cs="Arial"/>
                <w:b/>
                <w:bCs/>
                <w:sz w:val="12"/>
                <w:szCs w:val="12"/>
              </w:rPr>
              <w:t>COFICIENTE</w:t>
            </w:r>
          </w:p>
        </w:tc>
        <w:tc>
          <w:tcPr>
            <w:tcW w:w="2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AD61A9">
              <w:rPr>
                <w:rFonts w:ascii="Arial" w:hAnsi="Arial" w:cs="Arial"/>
                <w:b/>
                <w:bCs/>
                <w:sz w:val="12"/>
                <w:szCs w:val="12"/>
              </w:rPr>
              <w:t>TAXAS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AD61A9">
              <w:rPr>
                <w:rFonts w:ascii="Arial" w:hAnsi="Arial" w:cs="Arial"/>
                <w:b/>
                <w:bCs/>
                <w:sz w:val="12"/>
                <w:szCs w:val="12"/>
              </w:rPr>
              <w:t>ALTURA MÁXIMA (PAVIMENTOS)</w:t>
            </w: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AD61A9">
              <w:rPr>
                <w:rFonts w:ascii="Arial" w:hAnsi="Arial" w:cs="Arial"/>
                <w:b/>
                <w:bCs/>
                <w:sz w:val="12"/>
                <w:szCs w:val="12"/>
              </w:rPr>
              <w:t>AFASTAMENTOS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AD61A9">
              <w:rPr>
                <w:rFonts w:ascii="Arial" w:hAnsi="Arial" w:cs="Arial"/>
                <w:b/>
                <w:bCs/>
                <w:sz w:val="12"/>
                <w:szCs w:val="12"/>
              </w:rPr>
              <w:t>LOTE - MÍNIMO</w:t>
            </w:r>
          </w:p>
        </w:tc>
      </w:tr>
      <w:tr w:rsidR="00AD61A9" w:rsidRPr="00AD61A9" w:rsidTr="00E87323">
        <w:trPr>
          <w:trHeight w:val="638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AD61A9">
              <w:rPr>
                <w:rFonts w:ascii="Arial" w:hAnsi="Arial" w:cs="Arial"/>
                <w:b/>
                <w:bCs/>
                <w:sz w:val="12"/>
                <w:szCs w:val="12"/>
              </w:rPr>
              <w:t>CAB BÁSICO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proofErr w:type="spellStart"/>
            <w:r w:rsidRPr="00AD61A9">
              <w:rPr>
                <w:rFonts w:ascii="Arial" w:hAnsi="Arial" w:cs="Arial"/>
                <w:b/>
                <w:bCs/>
                <w:sz w:val="12"/>
                <w:szCs w:val="12"/>
              </w:rPr>
              <w:t>CAMax</w:t>
            </w:r>
            <w:proofErr w:type="spellEnd"/>
            <w:r w:rsidRPr="00AD61A9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MÁXIMO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proofErr w:type="spellStart"/>
            <w:r w:rsidRPr="00AD61A9">
              <w:rPr>
                <w:rFonts w:ascii="Arial" w:hAnsi="Arial" w:cs="Arial"/>
                <w:b/>
                <w:bCs/>
                <w:sz w:val="12"/>
                <w:szCs w:val="12"/>
              </w:rPr>
              <w:t>CAMax</w:t>
            </w:r>
            <w:proofErr w:type="spellEnd"/>
            <w:r w:rsidRPr="00AD61A9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MÍNIMO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AD61A9">
              <w:rPr>
                <w:rFonts w:ascii="Arial" w:hAnsi="Arial" w:cs="Arial"/>
                <w:b/>
                <w:bCs/>
                <w:sz w:val="12"/>
                <w:szCs w:val="12"/>
              </w:rPr>
              <w:t>OCUPAÇÃO MÁXIMA (%)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AD61A9">
              <w:rPr>
                <w:rFonts w:ascii="Arial" w:hAnsi="Arial" w:cs="Arial"/>
                <w:b/>
                <w:bCs/>
                <w:sz w:val="12"/>
                <w:szCs w:val="12"/>
              </w:rPr>
              <w:t>PERMEABILI-DADE MÍNIMA (%)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AD61A9">
              <w:rPr>
                <w:rFonts w:ascii="Arial" w:hAnsi="Arial" w:cs="Arial"/>
                <w:b/>
                <w:bCs/>
                <w:sz w:val="12"/>
                <w:szCs w:val="12"/>
              </w:rPr>
              <w:t>PERMITIDO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AD61A9">
              <w:rPr>
                <w:rFonts w:ascii="Arial" w:hAnsi="Arial" w:cs="Arial"/>
                <w:b/>
                <w:bCs/>
                <w:sz w:val="12"/>
                <w:szCs w:val="12"/>
              </w:rPr>
              <w:t>COM OUTORGA ONEROSA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AD61A9">
              <w:rPr>
                <w:rFonts w:ascii="Arial" w:hAnsi="Arial" w:cs="Arial"/>
                <w:b/>
                <w:bCs/>
                <w:sz w:val="12"/>
                <w:szCs w:val="12"/>
              </w:rPr>
              <w:t>FRONTAL (M)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AD61A9">
              <w:rPr>
                <w:rFonts w:ascii="Arial" w:hAnsi="Arial" w:cs="Arial"/>
                <w:b/>
                <w:bCs/>
                <w:sz w:val="12"/>
                <w:szCs w:val="12"/>
              </w:rPr>
              <w:t>LATERAL (M)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AD61A9">
              <w:rPr>
                <w:rFonts w:ascii="Arial" w:hAnsi="Arial" w:cs="Arial"/>
                <w:b/>
                <w:bCs/>
                <w:sz w:val="12"/>
                <w:szCs w:val="12"/>
              </w:rPr>
              <w:t>FUNDOS    (M)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AD61A9">
              <w:rPr>
                <w:rFonts w:ascii="Arial" w:hAnsi="Arial" w:cs="Arial"/>
                <w:b/>
                <w:bCs/>
                <w:sz w:val="12"/>
                <w:szCs w:val="12"/>
              </w:rPr>
              <w:t>TESTADA (M)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AD61A9">
              <w:rPr>
                <w:rFonts w:ascii="Arial" w:hAnsi="Arial" w:cs="Arial"/>
                <w:b/>
                <w:bCs/>
                <w:sz w:val="12"/>
                <w:szCs w:val="12"/>
              </w:rPr>
              <w:t>ÁREA            (M²)</w:t>
            </w:r>
          </w:p>
        </w:tc>
      </w:tr>
      <w:tr w:rsidR="00AD61A9" w:rsidRPr="00AD61A9" w:rsidTr="00E87323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ZCT-1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HU / HMH / HMV / GRUPO 1 / GRUPO 2 / GRUPO 3 (até 300,00m²)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GRUPO 3 (4) / GRUPO 4a (4) (10)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GRUPO 4b (Exceto quando o corredor atravessar a ZI)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6,00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8,00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0,15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75,00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20,00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Livre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4,00 Residencial       1,50 Comercial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PARÂMETROS DA ZONA ATRAVESSADA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15,00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400,00</w:t>
            </w:r>
          </w:p>
        </w:tc>
      </w:tr>
      <w:tr w:rsidR="00AD61A9" w:rsidRPr="00AD61A9" w:rsidTr="00E87323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AD61A9" w:rsidRPr="00AD61A9" w:rsidTr="00E87323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AD61A9" w:rsidRPr="00AD61A9" w:rsidTr="00E87323">
        <w:trPr>
          <w:trHeight w:val="18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AD61A9" w:rsidRPr="00AD61A9" w:rsidTr="00E87323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ZCT-2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HU / HMH / HMV / GRUPO 1 / GRUPO 2 / GRUPO 3 (até 300,00m²)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GRUPO 3 (4) / GRUPO 4a (4) (9) / GRUPO 4b (7)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GRUPO 4b (Exceto quando o corredor atravessar a ZI)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5,50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7,00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0,15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75,00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20,00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12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Livre</w:t>
            </w:r>
          </w:p>
        </w:tc>
        <w:tc>
          <w:tcPr>
            <w:tcW w:w="10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4,00 Residencial       1,50 Comercial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PARÂMETROS DA ZONA ATRAVESSADA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10,00 para desmembramento / 15,00 para loteamento e condomínio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360,00</w:t>
            </w:r>
          </w:p>
        </w:tc>
      </w:tr>
      <w:tr w:rsidR="00AD61A9" w:rsidRPr="00AD61A9" w:rsidTr="00E8732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AD61A9" w:rsidRPr="00AD61A9" w:rsidTr="00E8732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AD61A9" w:rsidRPr="00AD61A9" w:rsidTr="00E87323">
        <w:trPr>
          <w:trHeight w:val="203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AD61A9" w:rsidRPr="00AD61A9" w:rsidTr="00E87323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lastRenderedPageBreak/>
              <w:t>ZCT-3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HU / HMH / HMV / GRUPO 1 / GRUPO 2 / GRUPO 3 (até 300,00m²)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GRUPO 3 (4) / GRUPO 4b (5) (8)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GRUPO 4 (Exceto quando o corredor atravessar a ZI)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2,50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3,50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0,15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75,00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20,00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4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6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4,00 Residencial       1,50 Comercial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PARÂMETROS DA ZONA ATRAVESSADA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360,00</w:t>
            </w:r>
          </w:p>
        </w:tc>
      </w:tr>
      <w:tr w:rsidR="00AD61A9" w:rsidRPr="00AD61A9" w:rsidTr="00E8732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AD61A9" w:rsidRPr="00AD61A9" w:rsidTr="00E87323">
        <w:trPr>
          <w:trHeight w:val="33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AD61A9" w:rsidRPr="00AD61A9" w:rsidTr="00E87323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ZCT-4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HU / HMH / HMV / GRUPO 1 / GRUPO 2 / GRUPO 3 (até 300,00m²)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GRUPO 3 (4) / GRUPO 4a (4) (9) / GRUPO 4b (7)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GRUPO 4b (Exceto quando o corredor atravessar a ZI)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5,50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7,00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0,15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75,00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20,00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12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Livre</w:t>
            </w:r>
          </w:p>
        </w:tc>
        <w:tc>
          <w:tcPr>
            <w:tcW w:w="108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4,00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PARÂMETROS DA ZONA ATRAVESSADA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360,00</w:t>
            </w:r>
          </w:p>
        </w:tc>
      </w:tr>
      <w:tr w:rsidR="00AD61A9" w:rsidRPr="00AD61A9" w:rsidTr="00E8732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8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AD61A9" w:rsidRPr="00AD61A9" w:rsidTr="00E8732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8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AD61A9" w:rsidRPr="00AD61A9" w:rsidTr="00E8732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8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AD61A9" w:rsidRPr="00AD61A9" w:rsidTr="00E87323">
        <w:trPr>
          <w:trHeight w:val="1598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ZIA-1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Serão permitidas, somente edificações e equipamentos destinados a administração da área, pesquisa científica, a educação ambiental, lazer público, ampliação e adequação das vias, assim como obras de drenagem que visem a conservação e recuperação da área.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DEMAIS USOS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0,20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10,00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90,00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0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5,00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2,00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2,00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20,00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2.000,00</w:t>
            </w:r>
          </w:p>
        </w:tc>
      </w:tr>
      <w:tr w:rsidR="00AD61A9" w:rsidRPr="00AD61A9" w:rsidTr="00E87323">
        <w:trPr>
          <w:trHeight w:val="14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AD61A9" w:rsidRPr="00AD61A9" w:rsidTr="00E87323">
        <w:trPr>
          <w:trHeight w:val="1969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ZIA-2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HMH / HMV / GRUPO 1 / GRUPO 2 / GRUPO 3 com baixa densidade de ocupação / Serão permitidas, somente edificações e equipamentos destinados a administração da área, pesquisa científica, a educação ambiental, lazer público, ampliação e adequação das vias, assim como obras de drenagem que visem a conservação e recuperação da área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DEMAIS USOS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0,20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10,00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75,00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-</w:t>
            </w:r>
          </w:p>
        </w:tc>
        <w:tc>
          <w:tcPr>
            <w:tcW w:w="10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4,00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20,00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2.000,00</w:t>
            </w:r>
          </w:p>
        </w:tc>
      </w:tr>
      <w:tr w:rsidR="00AD61A9" w:rsidRPr="00AD61A9" w:rsidTr="00E87323">
        <w:trPr>
          <w:trHeight w:val="184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AD61A9" w:rsidRPr="00AD61A9" w:rsidTr="00E87323">
        <w:trPr>
          <w:trHeight w:val="127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ZII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Instituições e associações representativas de classes, bem como entidades de serviços públicos, estadual e municipal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 xml:space="preserve">GRUPO 2 (O licenciamento da atividade e do </w:t>
            </w:r>
            <w:proofErr w:type="spellStart"/>
            <w:r w:rsidRPr="00AD61A9">
              <w:rPr>
                <w:rFonts w:ascii="Arial" w:hAnsi="Arial" w:cs="Arial"/>
                <w:sz w:val="12"/>
                <w:szCs w:val="12"/>
              </w:rPr>
              <w:t>empreendimen-to</w:t>
            </w:r>
            <w:proofErr w:type="spellEnd"/>
            <w:r w:rsidRPr="00AD61A9">
              <w:rPr>
                <w:rFonts w:ascii="Arial" w:hAnsi="Arial" w:cs="Arial"/>
                <w:sz w:val="12"/>
                <w:szCs w:val="12"/>
              </w:rPr>
              <w:t xml:space="preserve"> fica condicionado a aprovação do CNLU e CONDESS)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DEMAIS USOS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1,50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40,00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50,00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2 (Com base em estudos de ocupação específica, poderão  ser  aprovadas  alturas  maiores,  a  critério  do CNLU e CONDESS)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5,00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2,00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2,00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20,00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1.000,00</w:t>
            </w:r>
          </w:p>
        </w:tc>
      </w:tr>
      <w:tr w:rsidR="00AD61A9" w:rsidRPr="00AD61A9" w:rsidTr="00E87323">
        <w:trPr>
          <w:trHeight w:val="118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A9" w:rsidRPr="00AD61A9" w:rsidRDefault="00AD61A9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AD61A9" w:rsidRPr="00AD61A9" w:rsidTr="00E87323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ZEA</w:t>
            </w:r>
          </w:p>
        </w:tc>
        <w:tc>
          <w:tcPr>
            <w:tcW w:w="1530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61A9">
              <w:rPr>
                <w:rFonts w:ascii="Arial" w:hAnsi="Arial" w:cs="Arial"/>
                <w:sz w:val="12"/>
                <w:szCs w:val="12"/>
              </w:rPr>
              <w:t>Os empreendimentos deverão ter a aprovação do COMAR até que seja aprovado por lei o Zoneamento Aeroviário.</w:t>
            </w:r>
          </w:p>
        </w:tc>
      </w:tr>
      <w:tr w:rsidR="00AD61A9" w:rsidRPr="00AD61A9" w:rsidTr="00E87323">
        <w:trPr>
          <w:trHeight w:val="10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61A9" w:rsidRPr="00AD61A9" w:rsidRDefault="00AD61A9">
            <w:pPr>
              <w:jc w:val="center"/>
              <w:rPr>
                <w:sz w:val="12"/>
                <w:szCs w:val="12"/>
              </w:rPr>
            </w:pPr>
          </w:p>
        </w:tc>
      </w:tr>
      <w:tr w:rsidR="00AD61A9" w:rsidRPr="00AD61A9" w:rsidTr="00E87323">
        <w:trPr>
          <w:trHeight w:val="255"/>
        </w:trPr>
        <w:tc>
          <w:tcPr>
            <w:tcW w:w="1601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1A9" w:rsidRPr="007A1016" w:rsidRDefault="00AD61A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1016">
              <w:rPr>
                <w:rFonts w:ascii="Arial" w:hAnsi="Arial" w:cs="Arial"/>
                <w:b/>
                <w:bCs/>
                <w:sz w:val="16"/>
                <w:szCs w:val="16"/>
              </w:rPr>
              <w:t>LEGENDA</w:t>
            </w:r>
          </w:p>
        </w:tc>
      </w:tr>
      <w:tr w:rsidR="00AD61A9" w:rsidRPr="00AD61A9" w:rsidTr="00E87323">
        <w:trPr>
          <w:trHeight w:val="255"/>
        </w:trPr>
        <w:tc>
          <w:tcPr>
            <w:tcW w:w="1601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1A9" w:rsidRPr="007A1016" w:rsidRDefault="00AD61A9">
            <w:pPr>
              <w:rPr>
                <w:rFonts w:ascii="Arial" w:hAnsi="Arial" w:cs="Arial"/>
                <w:sz w:val="16"/>
                <w:szCs w:val="16"/>
              </w:rPr>
            </w:pPr>
            <w:r w:rsidRPr="007A1016">
              <w:rPr>
                <w:rFonts w:ascii="Arial" w:hAnsi="Arial" w:cs="Arial"/>
                <w:sz w:val="16"/>
                <w:szCs w:val="16"/>
              </w:rPr>
              <w:t xml:space="preserve">  (1) - O licenciamento de atividades e empreendimentos, relacionados no Art. 68 fica condicionado a elaboração de estudos realizados pela Comissão Normativa da Legislação Urbanística  -  (CNLU) e aprovação</w:t>
            </w:r>
          </w:p>
        </w:tc>
      </w:tr>
      <w:tr w:rsidR="00AD61A9" w:rsidRPr="00AD61A9" w:rsidTr="00E87323">
        <w:trPr>
          <w:trHeight w:val="255"/>
        </w:trPr>
        <w:tc>
          <w:tcPr>
            <w:tcW w:w="1601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1A9" w:rsidRPr="007A1016" w:rsidRDefault="00AD61A9">
            <w:pPr>
              <w:rPr>
                <w:rFonts w:ascii="Arial" w:hAnsi="Arial" w:cs="Arial"/>
                <w:sz w:val="16"/>
                <w:szCs w:val="16"/>
              </w:rPr>
            </w:pPr>
            <w:r w:rsidRPr="007A1016">
              <w:rPr>
                <w:rFonts w:ascii="Arial" w:hAnsi="Arial" w:cs="Arial"/>
                <w:sz w:val="16"/>
                <w:szCs w:val="16"/>
              </w:rPr>
              <w:t xml:space="preserve">          pelo Conselho Municipal de Desenvolvimento Econômico e Social de Sorriso - (COMDESS).</w:t>
            </w:r>
          </w:p>
        </w:tc>
      </w:tr>
      <w:tr w:rsidR="00AD61A9" w:rsidRPr="00AD61A9" w:rsidTr="00E87323">
        <w:trPr>
          <w:trHeight w:val="300"/>
        </w:trPr>
        <w:tc>
          <w:tcPr>
            <w:tcW w:w="1601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1A9" w:rsidRPr="007A1016" w:rsidRDefault="00AD61A9">
            <w:pPr>
              <w:rPr>
                <w:rFonts w:ascii="Arial" w:hAnsi="Arial" w:cs="Arial"/>
                <w:sz w:val="16"/>
                <w:szCs w:val="16"/>
              </w:rPr>
            </w:pPr>
            <w:r w:rsidRPr="007A1016">
              <w:rPr>
                <w:rFonts w:ascii="Arial" w:hAnsi="Arial" w:cs="Arial"/>
                <w:sz w:val="16"/>
                <w:szCs w:val="16"/>
              </w:rPr>
              <w:t xml:space="preserve">  (2) - Em especial as atividades e empreendimentos que envolvam processo produtivo que implique na fixação de padrões específicos em termos de grau de incomodidade e de poluição ambiental caracterizados pelo  </w:t>
            </w:r>
          </w:p>
        </w:tc>
      </w:tr>
      <w:tr w:rsidR="00AD61A9" w:rsidRPr="00AD61A9" w:rsidTr="00E87323">
        <w:trPr>
          <w:trHeight w:val="259"/>
        </w:trPr>
        <w:tc>
          <w:tcPr>
            <w:tcW w:w="1601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1A9" w:rsidRPr="007A1016" w:rsidRDefault="00AD61A9">
            <w:pPr>
              <w:rPr>
                <w:rFonts w:ascii="Arial" w:hAnsi="Arial" w:cs="Arial"/>
                <w:sz w:val="16"/>
                <w:szCs w:val="16"/>
              </w:rPr>
            </w:pPr>
            <w:r w:rsidRPr="007A1016">
              <w:rPr>
                <w:rFonts w:ascii="Arial" w:hAnsi="Arial" w:cs="Arial"/>
                <w:sz w:val="16"/>
                <w:szCs w:val="16"/>
              </w:rPr>
              <w:t xml:space="preserve">          seu alto potencial poluidor do meio ambiente pela  emissão  de  ruídos, gases, vapores, material particulado,  odores,  efluentes  líquidos  e resíduos  sólidos,  cujos  incômodos  possuem  soluções  tecnológicas </w:t>
            </w:r>
          </w:p>
        </w:tc>
      </w:tr>
      <w:tr w:rsidR="00AD61A9" w:rsidRPr="00AD61A9" w:rsidTr="00E87323">
        <w:trPr>
          <w:trHeight w:val="259"/>
        </w:trPr>
        <w:tc>
          <w:tcPr>
            <w:tcW w:w="1601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1A9" w:rsidRPr="007A1016" w:rsidRDefault="00AD61A9">
            <w:pPr>
              <w:rPr>
                <w:rFonts w:ascii="Arial" w:hAnsi="Arial" w:cs="Arial"/>
                <w:sz w:val="16"/>
                <w:szCs w:val="16"/>
              </w:rPr>
            </w:pPr>
            <w:r w:rsidRPr="007A1016">
              <w:rPr>
                <w:rFonts w:ascii="Arial" w:hAnsi="Arial" w:cs="Arial"/>
                <w:sz w:val="16"/>
                <w:szCs w:val="16"/>
              </w:rPr>
              <w:t xml:space="preserve">          economicamente viáveis para seu tratamento e/ou implantação de medidas mitigadoras.</w:t>
            </w:r>
          </w:p>
        </w:tc>
      </w:tr>
      <w:tr w:rsidR="00AD61A9" w:rsidRPr="00AD61A9" w:rsidTr="00E87323">
        <w:trPr>
          <w:trHeight w:val="278"/>
        </w:trPr>
        <w:tc>
          <w:tcPr>
            <w:tcW w:w="1601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1A9" w:rsidRPr="007A1016" w:rsidRDefault="00AD61A9">
            <w:pPr>
              <w:rPr>
                <w:rFonts w:ascii="Arial" w:hAnsi="Arial" w:cs="Arial"/>
                <w:sz w:val="16"/>
                <w:szCs w:val="16"/>
              </w:rPr>
            </w:pPr>
            <w:r w:rsidRPr="007A1016">
              <w:rPr>
                <w:rFonts w:ascii="Arial" w:hAnsi="Arial" w:cs="Arial"/>
                <w:sz w:val="16"/>
                <w:szCs w:val="16"/>
              </w:rPr>
              <w:t xml:space="preserve">  (3) - Em especial as atividades e empreendimentos com condições de instalação e funcionamento, caracterizadas pelo seu baixo potencial de poluição ambiental, não gerando efluentes líquidos industriais, emissões </w:t>
            </w:r>
          </w:p>
        </w:tc>
      </w:tr>
      <w:tr w:rsidR="00AD61A9" w:rsidRPr="00AD61A9" w:rsidTr="00E87323">
        <w:trPr>
          <w:trHeight w:val="259"/>
        </w:trPr>
        <w:tc>
          <w:tcPr>
            <w:tcW w:w="1601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1A9" w:rsidRPr="007A1016" w:rsidRDefault="00AD61A9">
            <w:pPr>
              <w:rPr>
                <w:rFonts w:ascii="Arial" w:hAnsi="Arial" w:cs="Arial"/>
                <w:sz w:val="16"/>
                <w:szCs w:val="16"/>
              </w:rPr>
            </w:pPr>
            <w:r w:rsidRPr="007A1016">
              <w:rPr>
                <w:rFonts w:ascii="Arial" w:hAnsi="Arial" w:cs="Arial"/>
                <w:sz w:val="16"/>
                <w:szCs w:val="16"/>
              </w:rPr>
              <w:t xml:space="preserve">          atmosféricas e resíduos sólidos, cuja incomodidade potencial está vinculada aos processos e operações utilizados e a possível geração de ruídos e emanações odoríferas  passíveis  de  tratamento  e  medidas</w:t>
            </w:r>
          </w:p>
        </w:tc>
      </w:tr>
      <w:tr w:rsidR="00AD61A9" w:rsidRPr="00AD61A9" w:rsidTr="00E87323">
        <w:trPr>
          <w:trHeight w:val="255"/>
        </w:trPr>
        <w:tc>
          <w:tcPr>
            <w:tcW w:w="1601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1A9" w:rsidRPr="007A1016" w:rsidRDefault="00AD61A9">
            <w:pPr>
              <w:rPr>
                <w:rFonts w:ascii="Arial" w:hAnsi="Arial" w:cs="Arial"/>
                <w:sz w:val="16"/>
                <w:szCs w:val="16"/>
              </w:rPr>
            </w:pPr>
            <w:r w:rsidRPr="007A1016">
              <w:rPr>
                <w:rFonts w:ascii="Arial" w:hAnsi="Arial" w:cs="Arial"/>
                <w:sz w:val="16"/>
                <w:szCs w:val="16"/>
              </w:rPr>
              <w:t xml:space="preserve">          </w:t>
            </w:r>
            <w:proofErr w:type="gramStart"/>
            <w:r w:rsidRPr="007A1016">
              <w:rPr>
                <w:rFonts w:ascii="Arial" w:hAnsi="Arial" w:cs="Arial"/>
                <w:sz w:val="16"/>
                <w:szCs w:val="16"/>
              </w:rPr>
              <w:t>mitigadoras</w:t>
            </w:r>
            <w:proofErr w:type="gramEnd"/>
            <w:r w:rsidRPr="007A1016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</w:tr>
      <w:tr w:rsidR="00AD61A9" w:rsidRPr="00AD61A9" w:rsidTr="00E87323">
        <w:trPr>
          <w:trHeight w:val="492"/>
        </w:trPr>
        <w:tc>
          <w:tcPr>
            <w:tcW w:w="1601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61A9" w:rsidRPr="007A1016" w:rsidRDefault="00AD61A9">
            <w:pPr>
              <w:rPr>
                <w:rFonts w:ascii="Arial" w:hAnsi="Arial" w:cs="Arial"/>
                <w:sz w:val="16"/>
                <w:szCs w:val="16"/>
              </w:rPr>
            </w:pPr>
            <w:r w:rsidRPr="007A1016">
              <w:rPr>
                <w:rFonts w:ascii="Arial" w:hAnsi="Arial" w:cs="Arial"/>
                <w:sz w:val="16"/>
                <w:szCs w:val="16"/>
              </w:rPr>
              <w:t xml:space="preserve">  (3.1) - No Anel viário, permitido ZI2 em uma faixa de 500,00m de profundidade no trecho compreendido entre a BR 163 até o Rio Lira, trecho onde se encontra instalado o Frigorífico </w:t>
            </w:r>
            <w:proofErr w:type="spellStart"/>
            <w:r w:rsidRPr="007A1016">
              <w:rPr>
                <w:rFonts w:ascii="Arial" w:hAnsi="Arial" w:cs="Arial"/>
                <w:sz w:val="16"/>
                <w:szCs w:val="16"/>
              </w:rPr>
              <w:t>Nutribras</w:t>
            </w:r>
            <w:proofErr w:type="spellEnd"/>
            <w:r w:rsidRPr="007A1016">
              <w:rPr>
                <w:rFonts w:ascii="Arial" w:hAnsi="Arial" w:cs="Arial"/>
                <w:sz w:val="16"/>
                <w:szCs w:val="16"/>
              </w:rPr>
              <w:t xml:space="preserve">, com condicionantes do item (5) , somente os lotes que possuírem testada </w:t>
            </w:r>
            <w:proofErr w:type="spellStart"/>
            <w:r w:rsidRPr="007A1016">
              <w:rPr>
                <w:rFonts w:ascii="Arial" w:hAnsi="Arial" w:cs="Arial"/>
                <w:sz w:val="16"/>
                <w:szCs w:val="16"/>
              </w:rPr>
              <w:t>minima</w:t>
            </w:r>
            <w:proofErr w:type="spellEnd"/>
            <w:r w:rsidRPr="007A1016">
              <w:rPr>
                <w:rFonts w:ascii="Arial" w:hAnsi="Arial" w:cs="Arial"/>
                <w:sz w:val="16"/>
                <w:szCs w:val="16"/>
              </w:rPr>
              <w:t xml:space="preserve"> de 50,00m para o Anel Viário e que possuam nos fundos uma proteção através de uma barreira verde devidamente aprovada pela Secretaria de Meio Ambiente.</w:t>
            </w:r>
          </w:p>
        </w:tc>
      </w:tr>
      <w:tr w:rsidR="00AD61A9" w:rsidRPr="00AD61A9" w:rsidTr="00E87323">
        <w:trPr>
          <w:trHeight w:val="312"/>
        </w:trPr>
        <w:tc>
          <w:tcPr>
            <w:tcW w:w="1601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1A9" w:rsidRPr="007A1016" w:rsidRDefault="00AD61A9">
            <w:pPr>
              <w:rPr>
                <w:rFonts w:ascii="Arial" w:hAnsi="Arial" w:cs="Arial"/>
                <w:sz w:val="16"/>
                <w:szCs w:val="16"/>
              </w:rPr>
            </w:pPr>
            <w:r w:rsidRPr="007A1016">
              <w:rPr>
                <w:rFonts w:ascii="Arial" w:hAnsi="Arial" w:cs="Arial"/>
                <w:sz w:val="16"/>
                <w:szCs w:val="16"/>
              </w:rPr>
              <w:t xml:space="preserve">  (4) (4.1) - É considerado </w:t>
            </w:r>
            <w:proofErr w:type="spellStart"/>
            <w:r w:rsidRPr="007A1016">
              <w:rPr>
                <w:rFonts w:ascii="Arial" w:hAnsi="Arial" w:cs="Arial"/>
                <w:i/>
                <w:iCs/>
                <w:sz w:val="16"/>
                <w:szCs w:val="16"/>
              </w:rPr>
              <w:t>permissivel</w:t>
            </w:r>
            <w:proofErr w:type="spellEnd"/>
            <w:r w:rsidRPr="007A1016">
              <w:rPr>
                <w:rFonts w:ascii="Arial" w:hAnsi="Arial" w:cs="Arial"/>
                <w:sz w:val="16"/>
                <w:szCs w:val="16"/>
              </w:rPr>
              <w:t xml:space="preserve"> somente a atividade referente a serviços de oficina mecânica, assistência técnica, reparação, manutenção, retífica e demais serviços de veículos pesados e comércio varejista de </w:t>
            </w:r>
          </w:p>
        </w:tc>
      </w:tr>
      <w:tr w:rsidR="00AD61A9" w:rsidRPr="00AD61A9" w:rsidTr="00E87323">
        <w:trPr>
          <w:trHeight w:val="255"/>
        </w:trPr>
        <w:tc>
          <w:tcPr>
            <w:tcW w:w="1601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1A9" w:rsidRPr="007A1016" w:rsidRDefault="00AD61A9">
            <w:pPr>
              <w:rPr>
                <w:rFonts w:ascii="Arial" w:hAnsi="Arial" w:cs="Arial"/>
                <w:sz w:val="16"/>
                <w:szCs w:val="16"/>
              </w:rPr>
            </w:pPr>
            <w:r w:rsidRPr="007A1016">
              <w:rPr>
                <w:rFonts w:ascii="Arial" w:hAnsi="Arial" w:cs="Arial"/>
                <w:sz w:val="16"/>
                <w:szCs w:val="16"/>
              </w:rPr>
              <w:t xml:space="preserve">          combustíveis (postos de abastecimento), com capacidade de estocagem superior a 60.000,00 (sessenta mil) litros de combustível, nos lotes com testada para a seguinte via:</w:t>
            </w:r>
          </w:p>
        </w:tc>
      </w:tr>
      <w:tr w:rsidR="00AD61A9" w:rsidRPr="00AD61A9" w:rsidTr="00E87323">
        <w:trPr>
          <w:trHeight w:val="255"/>
        </w:trPr>
        <w:tc>
          <w:tcPr>
            <w:tcW w:w="1601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1A9" w:rsidRPr="007A1016" w:rsidRDefault="00AD61A9">
            <w:pPr>
              <w:rPr>
                <w:rFonts w:ascii="Arial" w:hAnsi="Arial" w:cs="Arial"/>
                <w:sz w:val="16"/>
                <w:szCs w:val="16"/>
              </w:rPr>
            </w:pPr>
            <w:r w:rsidRPr="007A1016">
              <w:rPr>
                <w:rFonts w:ascii="Arial" w:hAnsi="Arial" w:cs="Arial"/>
                <w:sz w:val="16"/>
                <w:szCs w:val="16"/>
              </w:rPr>
              <w:t xml:space="preserve">        - Perimetral Sudeste</w:t>
            </w:r>
          </w:p>
        </w:tc>
      </w:tr>
      <w:tr w:rsidR="00AD61A9" w:rsidRPr="00AD61A9" w:rsidTr="00E87323">
        <w:trPr>
          <w:trHeight w:val="300"/>
        </w:trPr>
        <w:tc>
          <w:tcPr>
            <w:tcW w:w="1601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1A9" w:rsidRPr="007A1016" w:rsidRDefault="00AD61A9">
            <w:pPr>
              <w:rPr>
                <w:rFonts w:ascii="Arial" w:hAnsi="Arial" w:cs="Arial"/>
                <w:sz w:val="16"/>
                <w:szCs w:val="16"/>
              </w:rPr>
            </w:pPr>
            <w:r w:rsidRPr="007A1016">
              <w:rPr>
                <w:rFonts w:ascii="Arial" w:hAnsi="Arial" w:cs="Arial"/>
                <w:sz w:val="16"/>
                <w:szCs w:val="16"/>
              </w:rPr>
              <w:t xml:space="preserve">  (4) (4.2) - É </w:t>
            </w:r>
            <w:r w:rsidRPr="007A1016">
              <w:rPr>
                <w:rFonts w:ascii="Arial" w:hAnsi="Arial" w:cs="Arial"/>
                <w:i/>
                <w:iCs/>
                <w:sz w:val="16"/>
                <w:szCs w:val="16"/>
              </w:rPr>
              <w:t>permitida</w:t>
            </w:r>
            <w:r w:rsidRPr="007A1016">
              <w:rPr>
                <w:rFonts w:ascii="Arial" w:hAnsi="Arial" w:cs="Arial"/>
                <w:sz w:val="16"/>
                <w:szCs w:val="16"/>
              </w:rPr>
              <w:t xml:space="preserve"> a atividade referente a serviços de oficina mecânica, assistência técnica, reparação, manutenção, retífica, metalúrgica, tornearia, funilaria e demais serviços de veículos leves </w:t>
            </w:r>
          </w:p>
        </w:tc>
      </w:tr>
      <w:tr w:rsidR="00AD61A9" w:rsidRPr="00AD61A9" w:rsidTr="00E87323">
        <w:trPr>
          <w:trHeight w:val="255"/>
        </w:trPr>
        <w:tc>
          <w:tcPr>
            <w:tcW w:w="1601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1A9" w:rsidRPr="007A1016" w:rsidRDefault="00AD61A9">
            <w:pPr>
              <w:rPr>
                <w:rFonts w:ascii="Arial" w:hAnsi="Arial" w:cs="Arial"/>
                <w:sz w:val="16"/>
                <w:szCs w:val="16"/>
              </w:rPr>
            </w:pPr>
            <w:r w:rsidRPr="007A1016">
              <w:rPr>
                <w:rFonts w:ascii="Arial" w:hAnsi="Arial" w:cs="Arial"/>
                <w:sz w:val="16"/>
                <w:szCs w:val="16"/>
              </w:rPr>
              <w:t xml:space="preserve">         nos lotes com testada para as seguintes vias:</w:t>
            </w:r>
          </w:p>
        </w:tc>
      </w:tr>
      <w:tr w:rsidR="00AD61A9" w:rsidRPr="00AD61A9" w:rsidTr="00E87323">
        <w:trPr>
          <w:trHeight w:val="255"/>
        </w:trPr>
        <w:tc>
          <w:tcPr>
            <w:tcW w:w="1601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1A9" w:rsidRPr="007A1016" w:rsidRDefault="00AD61A9">
            <w:pPr>
              <w:rPr>
                <w:rFonts w:ascii="Arial" w:hAnsi="Arial" w:cs="Arial"/>
                <w:sz w:val="16"/>
                <w:szCs w:val="16"/>
              </w:rPr>
            </w:pPr>
            <w:r w:rsidRPr="007A1016">
              <w:rPr>
                <w:rFonts w:ascii="Arial" w:hAnsi="Arial" w:cs="Arial"/>
                <w:sz w:val="16"/>
                <w:szCs w:val="16"/>
              </w:rPr>
              <w:t xml:space="preserve">        - Avenida Los Angeles;</w:t>
            </w:r>
          </w:p>
        </w:tc>
      </w:tr>
      <w:tr w:rsidR="00AD61A9" w:rsidRPr="00AD61A9" w:rsidTr="00E87323">
        <w:trPr>
          <w:trHeight w:val="255"/>
        </w:trPr>
        <w:tc>
          <w:tcPr>
            <w:tcW w:w="1601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1A9" w:rsidRPr="007A1016" w:rsidRDefault="00AD61A9">
            <w:pPr>
              <w:rPr>
                <w:rFonts w:ascii="Arial" w:hAnsi="Arial" w:cs="Arial"/>
                <w:sz w:val="16"/>
                <w:szCs w:val="16"/>
              </w:rPr>
            </w:pPr>
            <w:r w:rsidRPr="007A1016">
              <w:rPr>
                <w:rFonts w:ascii="Arial" w:hAnsi="Arial" w:cs="Arial"/>
                <w:sz w:val="16"/>
                <w:szCs w:val="16"/>
              </w:rPr>
              <w:t xml:space="preserve">        - Avenida Claudino </w:t>
            </w:r>
            <w:proofErr w:type="spellStart"/>
            <w:r w:rsidRPr="007A1016">
              <w:rPr>
                <w:rFonts w:ascii="Arial" w:hAnsi="Arial" w:cs="Arial"/>
                <w:sz w:val="16"/>
                <w:szCs w:val="16"/>
              </w:rPr>
              <w:t>Francio</w:t>
            </w:r>
            <w:proofErr w:type="spellEnd"/>
          </w:p>
        </w:tc>
      </w:tr>
      <w:tr w:rsidR="00AD61A9" w:rsidRPr="00AD61A9" w:rsidTr="00E87323">
        <w:trPr>
          <w:trHeight w:val="255"/>
        </w:trPr>
        <w:tc>
          <w:tcPr>
            <w:tcW w:w="1601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1A9" w:rsidRPr="007A1016" w:rsidRDefault="00AD61A9">
            <w:pPr>
              <w:rPr>
                <w:rFonts w:ascii="Arial" w:hAnsi="Arial" w:cs="Arial"/>
                <w:sz w:val="16"/>
                <w:szCs w:val="16"/>
              </w:rPr>
            </w:pPr>
            <w:r w:rsidRPr="007A1016">
              <w:rPr>
                <w:rFonts w:ascii="Arial" w:hAnsi="Arial" w:cs="Arial"/>
                <w:sz w:val="16"/>
                <w:szCs w:val="16"/>
              </w:rPr>
              <w:t xml:space="preserve">  (4) (4.3) - É considerado permitida somente a atividade referente a serviços de oficina mecânica técnica, reparação, manutenção, retifica e demais </w:t>
            </w:r>
            <w:proofErr w:type="spellStart"/>
            <w:r w:rsidRPr="007A1016">
              <w:rPr>
                <w:rFonts w:ascii="Arial" w:hAnsi="Arial" w:cs="Arial"/>
                <w:sz w:val="16"/>
                <w:szCs w:val="16"/>
              </w:rPr>
              <w:t>serços</w:t>
            </w:r>
            <w:proofErr w:type="spellEnd"/>
            <w:r w:rsidRPr="007A1016">
              <w:rPr>
                <w:rFonts w:ascii="Arial" w:hAnsi="Arial" w:cs="Arial"/>
                <w:sz w:val="16"/>
                <w:szCs w:val="16"/>
              </w:rPr>
              <w:t xml:space="preserve"> de veículos pesados nos lotes 01,02,03,04,05 e 06, </w:t>
            </w:r>
          </w:p>
        </w:tc>
      </w:tr>
      <w:tr w:rsidR="00AD61A9" w:rsidRPr="00AD61A9" w:rsidTr="00E87323">
        <w:trPr>
          <w:trHeight w:val="255"/>
        </w:trPr>
        <w:tc>
          <w:tcPr>
            <w:tcW w:w="1290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1A9" w:rsidRPr="007A1016" w:rsidRDefault="00AD61A9">
            <w:pPr>
              <w:rPr>
                <w:rFonts w:ascii="Arial" w:hAnsi="Arial" w:cs="Arial"/>
                <w:sz w:val="16"/>
                <w:szCs w:val="16"/>
              </w:rPr>
            </w:pPr>
            <w:r w:rsidRPr="007A1016">
              <w:rPr>
                <w:rFonts w:ascii="Arial" w:hAnsi="Arial" w:cs="Arial"/>
                <w:sz w:val="16"/>
                <w:szCs w:val="16"/>
              </w:rPr>
              <w:t xml:space="preserve">         </w:t>
            </w:r>
            <w:proofErr w:type="gramStart"/>
            <w:r w:rsidRPr="007A1016">
              <w:rPr>
                <w:rFonts w:ascii="Arial" w:hAnsi="Arial" w:cs="Arial"/>
                <w:sz w:val="16"/>
                <w:szCs w:val="16"/>
              </w:rPr>
              <w:t>que</w:t>
            </w:r>
            <w:proofErr w:type="gramEnd"/>
            <w:r w:rsidRPr="007A1016">
              <w:rPr>
                <w:rFonts w:ascii="Arial" w:hAnsi="Arial" w:cs="Arial"/>
                <w:sz w:val="16"/>
                <w:szCs w:val="16"/>
              </w:rPr>
              <w:t xml:space="preserve"> compreende 200 (duzentos) metros da Rua Bom Sucesso, iniciando a partir da Av. Perimetral Sudeste, do Loteamento São </w:t>
            </w:r>
            <w:proofErr w:type="spellStart"/>
            <w:r w:rsidRPr="007A1016">
              <w:rPr>
                <w:rFonts w:ascii="Arial" w:hAnsi="Arial" w:cs="Arial"/>
                <w:sz w:val="16"/>
                <w:szCs w:val="16"/>
              </w:rPr>
              <w:t>Cristovão</w:t>
            </w:r>
            <w:proofErr w:type="spellEnd"/>
            <w:r w:rsidRPr="007A1016">
              <w:rPr>
                <w:rFonts w:ascii="Arial" w:hAnsi="Arial" w:cs="Arial"/>
                <w:sz w:val="16"/>
                <w:szCs w:val="16"/>
              </w:rPr>
              <w:t>. (lei complementar 215 2015)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1A9" w:rsidRPr="007A1016" w:rsidRDefault="00AD61A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1A9" w:rsidRPr="007A1016" w:rsidRDefault="00AD61A9">
            <w:pPr>
              <w:rPr>
                <w:sz w:val="16"/>
                <w:szCs w:val="16"/>
              </w:rPr>
            </w:pPr>
          </w:p>
        </w:tc>
      </w:tr>
      <w:tr w:rsidR="00AD61A9" w:rsidRPr="00AD61A9" w:rsidTr="00E87323">
        <w:trPr>
          <w:trHeight w:val="255"/>
        </w:trPr>
        <w:tc>
          <w:tcPr>
            <w:tcW w:w="1601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1A9" w:rsidRPr="007A1016" w:rsidRDefault="00AD61A9">
            <w:pPr>
              <w:rPr>
                <w:rFonts w:ascii="Arial" w:hAnsi="Arial" w:cs="Arial"/>
                <w:sz w:val="16"/>
                <w:szCs w:val="16"/>
              </w:rPr>
            </w:pPr>
            <w:r w:rsidRPr="007A1016">
              <w:rPr>
                <w:rFonts w:ascii="Arial" w:hAnsi="Arial" w:cs="Arial"/>
                <w:sz w:val="16"/>
                <w:szCs w:val="16"/>
              </w:rPr>
              <w:t xml:space="preserve">  (4.3) (4.3.1) - As obras especificadas no item (</w:t>
            </w:r>
            <w:proofErr w:type="gramStart"/>
            <w:r w:rsidRPr="007A1016">
              <w:rPr>
                <w:rFonts w:ascii="Arial" w:hAnsi="Arial" w:cs="Arial"/>
                <w:sz w:val="16"/>
                <w:szCs w:val="16"/>
              </w:rPr>
              <w:t>7)(</w:t>
            </w:r>
            <w:proofErr w:type="gramEnd"/>
            <w:r w:rsidRPr="007A1016">
              <w:rPr>
                <w:rFonts w:ascii="Arial" w:hAnsi="Arial" w:cs="Arial"/>
                <w:sz w:val="16"/>
                <w:szCs w:val="16"/>
              </w:rPr>
              <w:t>7.3) edificadas até a promulgação da presente lei, poderão ser regularizadas com a metragem existente. (lei complementar 215 2015)</w:t>
            </w:r>
          </w:p>
        </w:tc>
      </w:tr>
      <w:tr w:rsidR="00AD61A9" w:rsidRPr="00AD61A9" w:rsidTr="00E87323">
        <w:trPr>
          <w:trHeight w:val="259"/>
        </w:trPr>
        <w:tc>
          <w:tcPr>
            <w:tcW w:w="1601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1A9" w:rsidRPr="007A1016" w:rsidRDefault="00AD61A9">
            <w:pPr>
              <w:rPr>
                <w:rFonts w:ascii="Arial" w:hAnsi="Arial" w:cs="Arial"/>
                <w:sz w:val="16"/>
                <w:szCs w:val="16"/>
              </w:rPr>
            </w:pPr>
            <w:r w:rsidRPr="007A1016">
              <w:rPr>
                <w:rFonts w:ascii="Arial" w:hAnsi="Arial" w:cs="Arial"/>
                <w:sz w:val="16"/>
                <w:szCs w:val="16"/>
              </w:rPr>
              <w:t xml:space="preserve">  (5) - É considerado </w:t>
            </w:r>
            <w:proofErr w:type="spellStart"/>
            <w:r w:rsidRPr="007A1016">
              <w:rPr>
                <w:rFonts w:ascii="Arial" w:hAnsi="Arial" w:cs="Arial"/>
                <w:i/>
                <w:iCs/>
                <w:sz w:val="16"/>
                <w:szCs w:val="16"/>
              </w:rPr>
              <w:t>permissivel</w:t>
            </w:r>
            <w:proofErr w:type="spellEnd"/>
            <w:r w:rsidRPr="007A1016">
              <w:rPr>
                <w:rFonts w:ascii="Arial" w:hAnsi="Arial" w:cs="Arial"/>
                <w:sz w:val="16"/>
                <w:szCs w:val="16"/>
              </w:rPr>
              <w:t xml:space="preserve"> somente a atividade referente a Comércio Varejista de Insumos e Defensivos Agrícolas nas seguintes vias:</w:t>
            </w:r>
          </w:p>
        </w:tc>
      </w:tr>
      <w:tr w:rsidR="00AD61A9" w:rsidRPr="00AD61A9" w:rsidTr="00E87323">
        <w:trPr>
          <w:trHeight w:val="289"/>
        </w:trPr>
        <w:tc>
          <w:tcPr>
            <w:tcW w:w="1601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1A9" w:rsidRPr="007A1016" w:rsidRDefault="00AD61A9">
            <w:pPr>
              <w:rPr>
                <w:rFonts w:ascii="Arial" w:hAnsi="Arial" w:cs="Arial"/>
                <w:sz w:val="16"/>
                <w:szCs w:val="16"/>
              </w:rPr>
            </w:pPr>
            <w:r w:rsidRPr="007A1016">
              <w:rPr>
                <w:rFonts w:ascii="Arial" w:hAnsi="Arial" w:cs="Arial"/>
                <w:sz w:val="16"/>
                <w:szCs w:val="16"/>
              </w:rPr>
              <w:t xml:space="preserve">        - Perimetral Sudeste;</w:t>
            </w:r>
          </w:p>
        </w:tc>
      </w:tr>
      <w:tr w:rsidR="00AD61A9" w:rsidRPr="00AD61A9" w:rsidTr="00E87323">
        <w:trPr>
          <w:trHeight w:val="259"/>
        </w:trPr>
        <w:tc>
          <w:tcPr>
            <w:tcW w:w="1601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1A9" w:rsidRPr="007A1016" w:rsidRDefault="00AD61A9">
            <w:pPr>
              <w:rPr>
                <w:rFonts w:ascii="Arial" w:hAnsi="Arial" w:cs="Arial"/>
                <w:sz w:val="16"/>
                <w:szCs w:val="16"/>
              </w:rPr>
            </w:pPr>
            <w:r w:rsidRPr="007A1016">
              <w:rPr>
                <w:rFonts w:ascii="Arial" w:hAnsi="Arial" w:cs="Arial"/>
                <w:sz w:val="16"/>
                <w:szCs w:val="16"/>
              </w:rPr>
              <w:t xml:space="preserve">        - Avenida </w:t>
            </w:r>
            <w:proofErr w:type="spellStart"/>
            <w:r w:rsidRPr="007A1016">
              <w:rPr>
                <w:rFonts w:ascii="Arial" w:hAnsi="Arial" w:cs="Arial"/>
                <w:sz w:val="16"/>
                <w:szCs w:val="16"/>
              </w:rPr>
              <w:t>Idemar</w:t>
            </w:r>
            <w:proofErr w:type="spellEnd"/>
            <w:r w:rsidRPr="007A101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A1016">
              <w:rPr>
                <w:rFonts w:ascii="Arial" w:hAnsi="Arial" w:cs="Arial"/>
                <w:sz w:val="16"/>
                <w:szCs w:val="16"/>
              </w:rPr>
              <w:t>Riede</w:t>
            </w:r>
            <w:proofErr w:type="spellEnd"/>
            <w:r w:rsidRPr="007A1016">
              <w:rPr>
                <w:rFonts w:ascii="Arial" w:hAnsi="Arial" w:cs="Arial"/>
                <w:sz w:val="16"/>
                <w:szCs w:val="16"/>
              </w:rPr>
              <w:t>;</w:t>
            </w:r>
          </w:p>
        </w:tc>
      </w:tr>
      <w:tr w:rsidR="00AD61A9" w:rsidRPr="00AD61A9" w:rsidTr="00E87323">
        <w:trPr>
          <w:trHeight w:val="259"/>
        </w:trPr>
        <w:tc>
          <w:tcPr>
            <w:tcW w:w="1601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1A9" w:rsidRPr="007A1016" w:rsidRDefault="00AD61A9">
            <w:pPr>
              <w:rPr>
                <w:rFonts w:ascii="Arial" w:hAnsi="Arial" w:cs="Arial"/>
                <w:sz w:val="16"/>
                <w:szCs w:val="16"/>
              </w:rPr>
            </w:pPr>
            <w:r w:rsidRPr="007A1016">
              <w:rPr>
                <w:rFonts w:ascii="Arial" w:hAnsi="Arial" w:cs="Arial"/>
                <w:sz w:val="16"/>
                <w:szCs w:val="16"/>
              </w:rPr>
              <w:t xml:space="preserve">        - Perimetral Nordeste, entre a Perimetral Sudeste e a Rua Genésio Roberto Baggio;</w:t>
            </w:r>
          </w:p>
        </w:tc>
      </w:tr>
      <w:tr w:rsidR="00AD61A9" w:rsidRPr="00AD61A9" w:rsidTr="00E87323">
        <w:trPr>
          <w:trHeight w:val="259"/>
        </w:trPr>
        <w:tc>
          <w:tcPr>
            <w:tcW w:w="1601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1A9" w:rsidRPr="007A1016" w:rsidRDefault="00AD61A9">
            <w:pPr>
              <w:rPr>
                <w:rFonts w:ascii="Arial" w:hAnsi="Arial" w:cs="Arial"/>
                <w:sz w:val="16"/>
                <w:szCs w:val="16"/>
              </w:rPr>
            </w:pPr>
            <w:r w:rsidRPr="007A1016">
              <w:rPr>
                <w:rFonts w:ascii="Arial" w:hAnsi="Arial" w:cs="Arial"/>
                <w:sz w:val="16"/>
                <w:szCs w:val="16"/>
              </w:rPr>
              <w:t xml:space="preserve">        - Perimetral Sudoeste, entre a Perimetral Sudeste e a rua Genésio Roberto Baggio.</w:t>
            </w:r>
          </w:p>
        </w:tc>
      </w:tr>
      <w:tr w:rsidR="00AD61A9" w:rsidRPr="00AD61A9" w:rsidTr="00E87323">
        <w:trPr>
          <w:trHeight w:val="289"/>
        </w:trPr>
        <w:tc>
          <w:tcPr>
            <w:tcW w:w="1601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1A9" w:rsidRPr="007A1016" w:rsidRDefault="00AD61A9">
            <w:pPr>
              <w:rPr>
                <w:rFonts w:ascii="Arial" w:hAnsi="Arial" w:cs="Arial"/>
                <w:sz w:val="16"/>
                <w:szCs w:val="16"/>
              </w:rPr>
            </w:pPr>
            <w:r w:rsidRPr="007A1016">
              <w:rPr>
                <w:rFonts w:ascii="Arial" w:hAnsi="Arial" w:cs="Arial"/>
                <w:sz w:val="16"/>
                <w:szCs w:val="16"/>
              </w:rPr>
              <w:t xml:space="preserve">  (6) - É considerado </w:t>
            </w:r>
            <w:proofErr w:type="spellStart"/>
            <w:r w:rsidRPr="007A1016">
              <w:rPr>
                <w:rFonts w:ascii="Arial" w:hAnsi="Arial" w:cs="Arial"/>
                <w:i/>
                <w:iCs/>
                <w:sz w:val="16"/>
                <w:szCs w:val="16"/>
              </w:rPr>
              <w:t>permissivel</w:t>
            </w:r>
            <w:proofErr w:type="spellEnd"/>
            <w:r w:rsidRPr="007A1016">
              <w:rPr>
                <w:rFonts w:ascii="Arial" w:hAnsi="Arial" w:cs="Arial"/>
                <w:sz w:val="16"/>
                <w:szCs w:val="16"/>
              </w:rPr>
              <w:t xml:space="preserve"> somente a atividade referente a Comércio Varejista de Insumos e Defensivos Agrícolas nas seguintes quadras:</w:t>
            </w:r>
          </w:p>
        </w:tc>
      </w:tr>
      <w:tr w:rsidR="00AD61A9" w:rsidRPr="00AD61A9" w:rsidTr="00E87323">
        <w:trPr>
          <w:trHeight w:val="259"/>
        </w:trPr>
        <w:tc>
          <w:tcPr>
            <w:tcW w:w="1601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1A9" w:rsidRPr="007A1016" w:rsidRDefault="00AD61A9">
            <w:pPr>
              <w:rPr>
                <w:rFonts w:ascii="Arial" w:hAnsi="Arial" w:cs="Arial"/>
                <w:sz w:val="16"/>
                <w:szCs w:val="16"/>
              </w:rPr>
            </w:pPr>
            <w:r w:rsidRPr="007A1016">
              <w:rPr>
                <w:rFonts w:ascii="Arial" w:hAnsi="Arial" w:cs="Arial"/>
                <w:sz w:val="16"/>
                <w:szCs w:val="16"/>
              </w:rPr>
              <w:t xml:space="preserve">        - R1, R2, R3, R4 ,R5 ,R6, R7, R8, R9, R10, R11, R12, R13, R14, R15, R16, R17 e R18.</w:t>
            </w:r>
          </w:p>
        </w:tc>
      </w:tr>
      <w:tr w:rsidR="00AD61A9" w:rsidRPr="00AD61A9" w:rsidTr="00E87323">
        <w:trPr>
          <w:trHeight w:val="289"/>
        </w:trPr>
        <w:tc>
          <w:tcPr>
            <w:tcW w:w="1601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1A9" w:rsidRPr="007A1016" w:rsidRDefault="00AD61A9">
            <w:pPr>
              <w:rPr>
                <w:rFonts w:ascii="Arial" w:hAnsi="Arial" w:cs="Arial"/>
                <w:sz w:val="16"/>
                <w:szCs w:val="16"/>
              </w:rPr>
            </w:pPr>
            <w:r w:rsidRPr="007A1016">
              <w:rPr>
                <w:rFonts w:ascii="Arial" w:hAnsi="Arial" w:cs="Arial"/>
                <w:sz w:val="16"/>
                <w:szCs w:val="16"/>
              </w:rPr>
              <w:t xml:space="preserve">  (7) - É considerado </w:t>
            </w:r>
            <w:proofErr w:type="spellStart"/>
            <w:r w:rsidRPr="007A1016">
              <w:rPr>
                <w:rFonts w:ascii="Arial" w:hAnsi="Arial" w:cs="Arial"/>
                <w:i/>
                <w:iCs/>
                <w:sz w:val="16"/>
                <w:szCs w:val="16"/>
              </w:rPr>
              <w:t>permissivel</w:t>
            </w:r>
            <w:proofErr w:type="spellEnd"/>
            <w:r w:rsidRPr="007A1016">
              <w:rPr>
                <w:rFonts w:ascii="Arial" w:hAnsi="Arial" w:cs="Arial"/>
                <w:sz w:val="16"/>
                <w:szCs w:val="16"/>
              </w:rPr>
              <w:t xml:space="preserve"> somente a atividade referente a Comércio Varejista de Insumos e Defensivos Agrícolas nos seguintes trechos:</w:t>
            </w:r>
          </w:p>
        </w:tc>
      </w:tr>
      <w:tr w:rsidR="00AD61A9" w:rsidRPr="00AD61A9" w:rsidTr="00E87323">
        <w:trPr>
          <w:trHeight w:val="289"/>
        </w:trPr>
        <w:tc>
          <w:tcPr>
            <w:tcW w:w="1601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1A9" w:rsidRPr="007A1016" w:rsidRDefault="00AD61A9">
            <w:pPr>
              <w:rPr>
                <w:rFonts w:ascii="Arial" w:hAnsi="Arial" w:cs="Arial"/>
                <w:sz w:val="16"/>
                <w:szCs w:val="16"/>
              </w:rPr>
            </w:pPr>
            <w:r w:rsidRPr="007A1016">
              <w:rPr>
                <w:rFonts w:ascii="Arial" w:hAnsi="Arial" w:cs="Arial"/>
                <w:sz w:val="16"/>
                <w:szCs w:val="16"/>
              </w:rPr>
              <w:t xml:space="preserve">        - Avenida Tancredo Neves, entre a Perimetral Sudeste e a Rua Genésio Roberto Baggio;</w:t>
            </w:r>
          </w:p>
        </w:tc>
      </w:tr>
      <w:tr w:rsidR="00AD61A9" w:rsidRPr="00AD61A9" w:rsidTr="00E87323">
        <w:trPr>
          <w:trHeight w:val="289"/>
        </w:trPr>
        <w:tc>
          <w:tcPr>
            <w:tcW w:w="1601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1A9" w:rsidRPr="007A1016" w:rsidRDefault="00AD61A9">
            <w:pPr>
              <w:rPr>
                <w:rFonts w:ascii="Arial" w:hAnsi="Arial" w:cs="Arial"/>
                <w:sz w:val="16"/>
                <w:szCs w:val="16"/>
              </w:rPr>
            </w:pPr>
            <w:r w:rsidRPr="007A1016">
              <w:rPr>
                <w:rFonts w:ascii="Arial" w:hAnsi="Arial" w:cs="Arial"/>
                <w:sz w:val="16"/>
                <w:szCs w:val="16"/>
              </w:rPr>
              <w:t xml:space="preserve">        - Avenida Natalino João </w:t>
            </w:r>
            <w:proofErr w:type="spellStart"/>
            <w:r w:rsidRPr="007A1016">
              <w:rPr>
                <w:rFonts w:ascii="Arial" w:hAnsi="Arial" w:cs="Arial"/>
                <w:sz w:val="16"/>
                <w:szCs w:val="16"/>
              </w:rPr>
              <w:t>Brescansin</w:t>
            </w:r>
            <w:proofErr w:type="spellEnd"/>
            <w:r w:rsidRPr="007A1016">
              <w:rPr>
                <w:rFonts w:ascii="Arial" w:hAnsi="Arial" w:cs="Arial"/>
                <w:sz w:val="16"/>
                <w:szCs w:val="16"/>
              </w:rPr>
              <w:t>, entre a Perimetral Sudeste e a Rua Genésio Roberto Baggio;</w:t>
            </w:r>
          </w:p>
        </w:tc>
      </w:tr>
      <w:tr w:rsidR="00AD61A9" w:rsidRPr="00AD61A9" w:rsidTr="00E87323">
        <w:trPr>
          <w:trHeight w:val="278"/>
        </w:trPr>
        <w:tc>
          <w:tcPr>
            <w:tcW w:w="1601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1A9" w:rsidRPr="007A1016" w:rsidRDefault="00AD61A9">
            <w:pPr>
              <w:rPr>
                <w:rFonts w:ascii="Arial" w:hAnsi="Arial" w:cs="Arial"/>
                <w:sz w:val="16"/>
                <w:szCs w:val="16"/>
              </w:rPr>
            </w:pPr>
            <w:r w:rsidRPr="007A1016">
              <w:rPr>
                <w:rFonts w:ascii="Arial" w:hAnsi="Arial" w:cs="Arial"/>
                <w:sz w:val="16"/>
                <w:szCs w:val="16"/>
              </w:rPr>
              <w:t xml:space="preserve">        - Avenida Ademar </w:t>
            </w:r>
            <w:proofErr w:type="spellStart"/>
            <w:r w:rsidRPr="007A1016">
              <w:rPr>
                <w:rFonts w:ascii="Arial" w:hAnsi="Arial" w:cs="Arial"/>
                <w:sz w:val="16"/>
                <w:szCs w:val="16"/>
              </w:rPr>
              <w:t>Raiter</w:t>
            </w:r>
            <w:proofErr w:type="spellEnd"/>
            <w:r w:rsidRPr="007A1016">
              <w:rPr>
                <w:rFonts w:ascii="Arial" w:hAnsi="Arial" w:cs="Arial"/>
                <w:sz w:val="16"/>
                <w:szCs w:val="16"/>
              </w:rPr>
              <w:t>, entre a Perimetral Sudeste e a Rua Genésio Roberto Baggio.</w:t>
            </w:r>
          </w:p>
        </w:tc>
      </w:tr>
      <w:tr w:rsidR="00AD61A9" w:rsidRPr="00AD61A9" w:rsidTr="00E87323">
        <w:trPr>
          <w:trHeight w:val="323"/>
        </w:trPr>
        <w:tc>
          <w:tcPr>
            <w:tcW w:w="1601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1A9" w:rsidRPr="007A1016" w:rsidRDefault="00AD61A9">
            <w:pPr>
              <w:rPr>
                <w:rFonts w:ascii="Arial" w:hAnsi="Arial" w:cs="Arial"/>
                <w:sz w:val="16"/>
                <w:szCs w:val="16"/>
              </w:rPr>
            </w:pPr>
            <w:r w:rsidRPr="007A1016">
              <w:rPr>
                <w:rFonts w:ascii="Arial" w:hAnsi="Arial" w:cs="Arial"/>
                <w:sz w:val="16"/>
                <w:szCs w:val="16"/>
              </w:rPr>
              <w:t xml:space="preserve">  (8) - É considerado </w:t>
            </w:r>
            <w:proofErr w:type="spellStart"/>
            <w:r w:rsidRPr="007A1016">
              <w:rPr>
                <w:rFonts w:ascii="Arial" w:hAnsi="Arial" w:cs="Arial"/>
                <w:i/>
                <w:iCs/>
                <w:sz w:val="16"/>
                <w:szCs w:val="16"/>
              </w:rPr>
              <w:t>permissivel</w:t>
            </w:r>
            <w:proofErr w:type="spellEnd"/>
            <w:r w:rsidRPr="007A1016">
              <w:rPr>
                <w:rFonts w:ascii="Arial" w:hAnsi="Arial" w:cs="Arial"/>
                <w:sz w:val="16"/>
                <w:szCs w:val="16"/>
              </w:rPr>
              <w:t xml:space="preserve"> somente a atividade referente a serviços de oficina mecânica, assistência técnica, reparação, manutenção, retífica e demais serviços de veículos pesados na seguinte via:</w:t>
            </w:r>
          </w:p>
        </w:tc>
      </w:tr>
      <w:tr w:rsidR="00AD61A9" w:rsidRPr="00AD61A9" w:rsidTr="00E87323">
        <w:trPr>
          <w:trHeight w:val="289"/>
        </w:trPr>
        <w:tc>
          <w:tcPr>
            <w:tcW w:w="1601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1A9" w:rsidRPr="007A1016" w:rsidRDefault="00AD61A9">
            <w:pPr>
              <w:rPr>
                <w:rFonts w:ascii="Arial" w:hAnsi="Arial" w:cs="Arial"/>
                <w:sz w:val="16"/>
                <w:szCs w:val="16"/>
              </w:rPr>
            </w:pPr>
            <w:r w:rsidRPr="007A1016">
              <w:rPr>
                <w:rFonts w:ascii="Arial" w:hAnsi="Arial" w:cs="Arial"/>
                <w:sz w:val="16"/>
                <w:szCs w:val="16"/>
              </w:rPr>
              <w:t xml:space="preserve">        - Perimetral Sudeste, a partir do cruzamento com a Perimetral Sudoeste seguindo no sentido Cuiabá.</w:t>
            </w:r>
          </w:p>
        </w:tc>
      </w:tr>
      <w:tr w:rsidR="00AD61A9" w:rsidRPr="00AD61A9" w:rsidTr="00E87323">
        <w:trPr>
          <w:trHeight w:val="255"/>
        </w:trPr>
        <w:tc>
          <w:tcPr>
            <w:tcW w:w="1601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1A9" w:rsidRPr="007A1016" w:rsidRDefault="00AD61A9">
            <w:pPr>
              <w:rPr>
                <w:rFonts w:ascii="Arial" w:hAnsi="Arial" w:cs="Arial"/>
                <w:sz w:val="16"/>
                <w:szCs w:val="16"/>
              </w:rPr>
            </w:pPr>
            <w:r w:rsidRPr="007A1016">
              <w:rPr>
                <w:rFonts w:ascii="Arial" w:hAnsi="Arial" w:cs="Arial"/>
                <w:sz w:val="16"/>
                <w:szCs w:val="16"/>
              </w:rPr>
              <w:t xml:space="preserve">  (9) - É considerado permissível a atividade referente a Comércio varejista de combustíveis (postos de abastecimento), com capacidade de estocagem superior a 60.000,00 (sessenta mil) litros de combustível).</w:t>
            </w:r>
          </w:p>
        </w:tc>
      </w:tr>
      <w:tr w:rsidR="00AD61A9" w:rsidRPr="00AD61A9" w:rsidTr="00E87323">
        <w:trPr>
          <w:trHeight w:val="255"/>
        </w:trPr>
        <w:tc>
          <w:tcPr>
            <w:tcW w:w="1601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1A9" w:rsidRPr="007A1016" w:rsidRDefault="00AD61A9">
            <w:pPr>
              <w:rPr>
                <w:rFonts w:ascii="Arial" w:hAnsi="Arial" w:cs="Arial"/>
                <w:sz w:val="16"/>
                <w:szCs w:val="16"/>
              </w:rPr>
            </w:pPr>
            <w:r w:rsidRPr="007A1016">
              <w:rPr>
                <w:rFonts w:ascii="Arial" w:hAnsi="Arial" w:cs="Arial"/>
                <w:sz w:val="16"/>
                <w:szCs w:val="16"/>
              </w:rPr>
              <w:t xml:space="preserve">  (10) - No anel viário a Noroeste da BR163, sentido Sorriso / Sinop, partindo do trecho com a Perimetral Sudoeste até o encontro com a BR 163 próximo ao Aeroporto, fica permitido o Grupo 4a no lado esquerdo da via </w:t>
            </w:r>
          </w:p>
        </w:tc>
      </w:tr>
      <w:tr w:rsidR="00AD61A9" w:rsidRPr="00AD61A9" w:rsidTr="00E87323">
        <w:trPr>
          <w:trHeight w:val="255"/>
        </w:trPr>
        <w:tc>
          <w:tcPr>
            <w:tcW w:w="1601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1A9" w:rsidRPr="007A1016" w:rsidRDefault="00AD61A9">
            <w:pPr>
              <w:rPr>
                <w:rFonts w:ascii="Arial" w:hAnsi="Arial" w:cs="Arial"/>
                <w:sz w:val="16"/>
                <w:szCs w:val="16"/>
              </w:rPr>
            </w:pPr>
            <w:r w:rsidRPr="007A1016">
              <w:rPr>
                <w:rFonts w:ascii="Arial" w:hAnsi="Arial" w:cs="Arial"/>
                <w:sz w:val="16"/>
                <w:szCs w:val="16"/>
              </w:rPr>
              <w:t xml:space="preserve">         sentido Sorriso/Sinop</w:t>
            </w:r>
          </w:p>
        </w:tc>
      </w:tr>
      <w:tr w:rsidR="00AD61A9" w:rsidRPr="00AD61A9" w:rsidTr="00E87323">
        <w:trPr>
          <w:trHeight w:val="732"/>
        </w:trPr>
        <w:tc>
          <w:tcPr>
            <w:tcW w:w="1601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61A9" w:rsidRPr="007A1016" w:rsidRDefault="00AD61A9">
            <w:pPr>
              <w:rPr>
                <w:rFonts w:ascii="Arial" w:hAnsi="Arial" w:cs="Arial"/>
                <w:sz w:val="16"/>
                <w:szCs w:val="16"/>
              </w:rPr>
            </w:pPr>
            <w:r w:rsidRPr="007A1016">
              <w:rPr>
                <w:rFonts w:ascii="Arial" w:hAnsi="Arial" w:cs="Arial"/>
                <w:sz w:val="16"/>
                <w:szCs w:val="16"/>
              </w:rPr>
              <w:t xml:space="preserve">  (11) - Ensino fundamental e médio com mais de 750,00m2 / Ensino não seriado com mais de 750,00m2 / Instituições de ensino superior com até 750,00m2 / Ensino especializado: institutos/escolas de idiomas, </w:t>
            </w:r>
            <w:proofErr w:type="spellStart"/>
            <w:r w:rsidRPr="007A1016">
              <w:rPr>
                <w:rFonts w:ascii="Arial" w:hAnsi="Arial" w:cs="Arial"/>
                <w:sz w:val="16"/>
                <w:szCs w:val="16"/>
              </w:rPr>
              <w:t>auto-escolas</w:t>
            </w:r>
            <w:proofErr w:type="spellEnd"/>
            <w:r w:rsidRPr="007A1016">
              <w:rPr>
                <w:rFonts w:ascii="Arial" w:hAnsi="Arial" w:cs="Arial"/>
                <w:sz w:val="16"/>
                <w:szCs w:val="16"/>
              </w:rPr>
              <w:t>, escolas de informática e similares com mais de 750,00m2</w:t>
            </w:r>
          </w:p>
        </w:tc>
      </w:tr>
    </w:tbl>
    <w:p w:rsidR="005B5487" w:rsidRDefault="005B5487" w:rsidP="00460CF9">
      <w:pPr>
        <w:jc w:val="both"/>
      </w:pPr>
    </w:p>
    <w:sectPr w:rsidR="005B5487" w:rsidSect="007A1016">
      <w:pgSz w:w="16838" w:h="11906" w:orient="landscape"/>
      <w:pgMar w:top="567" w:right="2835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1A9" w:rsidRDefault="00AD61A9">
      <w:r>
        <w:separator/>
      </w:r>
    </w:p>
  </w:endnote>
  <w:endnote w:type="continuationSeparator" w:id="0">
    <w:p w:rsidR="00AD61A9" w:rsidRDefault="00AD6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witzerlan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1A9" w:rsidRDefault="00AD61A9" w:rsidP="00634AE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61A9" w:rsidRDefault="00AD61A9" w:rsidP="00634AE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1A9" w:rsidRDefault="00AD61A9" w:rsidP="00634AE9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1A9" w:rsidRDefault="00AD61A9">
      <w:r>
        <w:separator/>
      </w:r>
    </w:p>
  </w:footnote>
  <w:footnote w:type="continuationSeparator" w:id="0">
    <w:p w:rsidR="00AD61A9" w:rsidRDefault="00AD61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D27F3"/>
    <w:multiLevelType w:val="hybridMultilevel"/>
    <w:tmpl w:val="3F0C225A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13B657FC"/>
    <w:multiLevelType w:val="hybridMultilevel"/>
    <w:tmpl w:val="67E65ECE"/>
    <w:lvl w:ilvl="0" w:tplc="F668798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4EA7D5A"/>
    <w:multiLevelType w:val="hybridMultilevel"/>
    <w:tmpl w:val="8B2696F8"/>
    <w:lvl w:ilvl="0" w:tplc="4E36E85C">
      <w:start w:val="1"/>
      <w:numFmt w:val="lowerLetter"/>
      <w:lvlText w:val="%1)"/>
      <w:lvlJc w:val="left"/>
      <w:pPr>
        <w:tabs>
          <w:tab w:val="num" w:pos="2791"/>
        </w:tabs>
        <w:ind w:left="2791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4D545E"/>
    <w:multiLevelType w:val="hybridMultilevel"/>
    <w:tmpl w:val="8D9E64E8"/>
    <w:lvl w:ilvl="0" w:tplc="209660F2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ascii="Arial" w:hAnsi="Arial" w:cs="Arial" w:hint="default"/>
        <w:sz w:val="28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3E9"/>
    <w:rsid w:val="00007F2C"/>
    <w:rsid w:val="00023753"/>
    <w:rsid w:val="00026807"/>
    <w:rsid w:val="00036DFC"/>
    <w:rsid w:val="000627B1"/>
    <w:rsid w:val="000769E1"/>
    <w:rsid w:val="000770F9"/>
    <w:rsid w:val="00081484"/>
    <w:rsid w:val="0009182D"/>
    <w:rsid w:val="000B1237"/>
    <w:rsid w:val="000B61F4"/>
    <w:rsid w:val="000C09CF"/>
    <w:rsid w:val="000D7D10"/>
    <w:rsid w:val="000F0202"/>
    <w:rsid w:val="00107220"/>
    <w:rsid w:val="00110436"/>
    <w:rsid w:val="001118E4"/>
    <w:rsid w:val="00111FC6"/>
    <w:rsid w:val="001172EE"/>
    <w:rsid w:val="00123671"/>
    <w:rsid w:val="00137CB1"/>
    <w:rsid w:val="001401B9"/>
    <w:rsid w:val="001403E8"/>
    <w:rsid w:val="00143C73"/>
    <w:rsid w:val="001459A6"/>
    <w:rsid w:val="001578A6"/>
    <w:rsid w:val="00172874"/>
    <w:rsid w:val="00177EC1"/>
    <w:rsid w:val="0019640E"/>
    <w:rsid w:val="0019701C"/>
    <w:rsid w:val="001A5437"/>
    <w:rsid w:val="001C4035"/>
    <w:rsid w:val="001C6004"/>
    <w:rsid w:val="001D1F74"/>
    <w:rsid w:val="001E0F9A"/>
    <w:rsid w:val="001E47CA"/>
    <w:rsid w:val="00212333"/>
    <w:rsid w:val="0021791B"/>
    <w:rsid w:val="00222E31"/>
    <w:rsid w:val="002321C5"/>
    <w:rsid w:val="00251EF9"/>
    <w:rsid w:val="00261219"/>
    <w:rsid w:val="002636E6"/>
    <w:rsid w:val="002806A2"/>
    <w:rsid w:val="0028086F"/>
    <w:rsid w:val="0028360A"/>
    <w:rsid w:val="00285CB1"/>
    <w:rsid w:val="002860A5"/>
    <w:rsid w:val="0029187E"/>
    <w:rsid w:val="00295E40"/>
    <w:rsid w:val="0029620F"/>
    <w:rsid w:val="002B0993"/>
    <w:rsid w:val="002C1F30"/>
    <w:rsid w:val="002D047B"/>
    <w:rsid w:val="002D049B"/>
    <w:rsid w:val="002D4898"/>
    <w:rsid w:val="002E6F32"/>
    <w:rsid w:val="002F20AF"/>
    <w:rsid w:val="002F37FF"/>
    <w:rsid w:val="002F4970"/>
    <w:rsid w:val="002F499D"/>
    <w:rsid w:val="002F683B"/>
    <w:rsid w:val="003110B2"/>
    <w:rsid w:val="00320AD7"/>
    <w:rsid w:val="0032179E"/>
    <w:rsid w:val="003223DE"/>
    <w:rsid w:val="00323633"/>
    <w:rsid w:val="003239A2"/>
    <w:rsid w:val="0033088B"/>
    <w:rsid w:val="00336C9D"/>
    <w:rsid w:val="00341609"/>
    <w:rsid w:val="00344F75"/>
    <w:rsid w:val="003507CF"/>
    <w:rsid w:val="00355E4A"/>
    <w:rsid w:val="00355F0F"/>
    <w:rsid w:val="00370633"/>
    <w:rsid w:val="00371278"/>
    <w:rsid w:val="0038339B"/>
    <w:rsid w:val="00391AEC"/>
    <w:rsid w:val="003A1895"/>
    <w:rsid w:val="003A2213"/>
    <w:rsid w:val="003B510C"/>
    <w:rsid w:val="003B5765"/>
    <w:rsid w:val="003C47BD"/>
    <w:rsid w:val="003D63E2"/>
    <w:rsid w:val="003E4CAA"/>
    <w:rsid w:val="003F1279"/>
    <w:rsid w:val="004108EE"/>
    <w:rsid w:val="00410EE3"/>
    <w:rsid w:val="00414367"/>
    <w:rsid w:val="004236EF"/>
    <w:rsid w:val="00440C64"/>
    <w:rsid w:val="00460CF9"/>
    <w:rsid w:val="0046364E"/>
    <w:rsid w:val="00465C90"/>
    <w:rsid w:val="00476D73"/>
    <w:rsid w:val="0049697F"/>
    <w:rsid w:val="00497196"/>
    <w:rsid w:val="004A3CF3"/>
    <w:rsid w:val="004A423F"/>
    <w:rsid w:val="004B28CA"/>
    <w:rsid w:val="004C1739"/>
    <w:rsid w:val="004C1E70"/>
    <w:rsid w:val="004D299D"/>
    <w:rsid w:val="004E54DD"/>
    <w:rsid w:val="004F2BE9"/>
    <w:rsid w:val="005003A2"/>
    <w:rsid w:val="00502DDB"/>
    <w:rsid w:val="00511CC9"/>
    <w:rsid w:val="00514D80"/>
    <w:rsid w:val="005223CD"/>
    <w:rsid w:val="00527A58"/>
    <w:rsid w:val="00533E7F"/>
    <w:rsid w:val="00541673"/>
    <w:rsid w:val="005556CB"/>
    <w:rsid w:val="00556512"/>
    <w:rsid w:val="005572D9"/>
    <w:rsid w:val="00565781"/>
    <w:rsid w:val="00567435"/>
    <w:rsid w:val="00570308"/>
    <w:rsid w:val="005A6BEC"/>
    <w:rsid w:val="005B20F5"/>
    <w:rsid w:val="005B5487"/>
    <w:rsid w:val="005C32F1"/>
    <w:rsid w:val="005D215A"/>
    <w:rsid w:val="005D4D9E"/>
    <w:rsid w:val="005D5BBC"/>
    <w:rsid w:val="005F045C"/>
    <w:rsid w:val="005F3426"/>
    <w:rsid w:val="005F3ABA"/>
    <w:rsid w:val="005F3D05"/>
    <w:rsid w:val="006000B0"/>
    <w:rsid w:val="00611F09"/>
    <w:rsid w:val="00625002"/>
    <w:rsid w:val="00632D11"/>
    <w:rsid w:val="00634AE9"/>
    <w:rsid w:val="0064755F"/>
    <w:rsid w:val="00651B0A"/>
    <w:rsid w:val="006662C6"/>
    <w:rsid w:val="0066711A"/>
    <w:rsid w:val="00693692"/>
    <w:rsid w:val="006B446F"/>
    <w:rsid w:val="006C1231"/>
    <w:rsid w:val="006C1F35"/>
    <w:rsid w:val="006D4A91"/>
    <w:rsid w:val="006F4FC4"/>
    <w:rsid w:val="00722E87"/>
    <w:rsid w:val="0072379E"/>
    <w:rsid w:val="007418EF"/>
    <w:rsid w:val="007543AE"/>
    <w:rsid w:val="00757F88"/>
    <w:rsid w:val="00772881"/>
    <w:rsid w:val="0077652C"/>
    <w:rsid w:val="00783C02"/>
    <w:rsid w:val="00787E8B"/>
    <w:rsid w:val="00791D49"/>
    <w:rsid w:val="0079250D"/>
    <w:rsid w:val="00794A0A"/>
    <w:rsid w:val="00795627"/>
    <w:rsid w:val="007A1016"/>
    <w:rsid w:val="007B281E"/>
    <w:rsid w:val="007B6E89"/>
    <w:rsid w:val="007C1201"/>
    <w:rsid w:val="007D243B"/>
    <w:rsid w:val="007E6D18"/>
    <w:rsid w:val="007F4001"/>
    <w:rsid w:val="00814D10"/>
    <w:rsid w:val="00815AC1"/>
    <w:rsid w:val="00821EFE"/>
    <w:rsid w:val="0082303E"/>
    <w:rsid w:val="00827A65"/>
    <w:rsid w:val="00833F4F"/>
    <w:rsid w:val="008502C8"/>
    <w:rsid w:val="00850B44"/>
    <w:rsid w:val="00853A4E"/>
    <w:rsid w:val="0085555C"/>
    <w:rsid w:val="00860091"/>
    <w:rsid w:val="0087608F"/>
    <w:rsid w:val="008801D4"/>
    <w:rsid w:val="0088199E"/>
    <w:rsid w:val="0089517E"/>
    <w:rsid w:val="008A4821"/>
    <w:rsid w:val="008A598D"/>
    <w:rsid w:val="008A718E"/>
    <w:rsid w:val="008B6E91"/>
    <w:rsid w:val="008C72BC"/>
    <w:rsid w:val="008D0EC3"/>
    <w:rsid w:val="008D1ABC"/>
    <w:rsid w:val="008D2F00"/>
    <w:rsid w:val="008D6697"/>
    <w:rsid w:val="008E0CD8"/>
    <w:rsid w:val="008E638B"/>
    <w:rsid w:val="008F0963"/>
    <w:rsid w:val="008F24A6"/>
    <w:rsid w:val="008F53ED"/>
    <w:rsid w:val="0091407D"/>
    <w:rsid w:val="00920AEB"/>
    <w:rsid w:val="0092257F"/>
    <w:rsid w:val="00922D19"/>
    <w:rsid w:val="0092419E"/>
    <w:rsid w:val="00932F19"/>
    <w:rsid w:val="00956C64"/>
    <w:rsid w:val="0096312E"/>
    <w:rsid w:val="00963ED7"/>
    <w:rsid w:val="00967EB1"/>
    <w:rsid w:val="00971B8D"/>
    <w:rsid w:val="009774BE"/>
    <w:rsid w:val="009911E3"/>
    <w:rsid w:val="00992BEB"/>
    <w:rsid w:val="00994E2A"/>
    <w:rsid w:val="009A5851"/>
    <w:rsid w:val="009B207E"/>
    <w:rsid w:val="009C334D"/>
    <w:rsid w:val="009E77D0"/>
    <w:rsid w:val="009F05BC"/>
    <w:rsid w:val="009F0AD9"/>
    <w:rsid w:val="009F0E0E"/>
    <w:rsid w:val="009F5757"/>
    <w:rsid w:val="00A0147E"/>
    <w:rsid w:val="00A04D05"/>
    <w:rsid w:val="00A12965"/>
    <w:rsid w:val="00A230A4"/>
    <w:rsid w:val="00A2413A"/>
    <w:rsid w:val="00A261EB"/>
    <w:rsid w:val="00A3494F"/>
    <w:rsid w:val="00A52450"/>
    <w:rsid w:val="00A53121"/>
    <w:rsid w:val="00A6046B"/>
    <w:rsid w:val="00A74691"/>
    <w:rsid w:val="00A83AFF"/>
    <w:rsid w:val="00AA0AA8"/>
    <w:rsid w:val="00AA2DA5"/>
    <w:rsid w:val="00AB1172"/>
    <w:rsid w:val="00AB522D"/>
    <w:rsid w:val="00AC262D"/>
    <w:rsid w:val="00AD61A9"/>
    <w:rsid w:val="00AE244C"/>
    <w:rsid w:val="00AF2C61"/>
    <w:rsid w:val="00B07DC0"/>
    <w:rsid w:val="00B23131"/>
    <w:rsid w:val="00B26561"/>
    <w:rsid w:val="00B32AFB"/>
    <w:rsid w:val="00B37D09"/>
    <w:rsid w:val="00B458F6"/>
    <w:rsid w:val="00B54121"/>
    <w:rsid w:val="00B6148F"/>
    <w:rsid w:val="00B7186A"/>
    <w:rsid w:val="00B726E7"/>
    <w:rsid w:val="00B74255"/>
    <w:rsid w:val="00B83BC7"/>
    <w:rsid w:val="00B86661"/>
    <w:rsid w:val="00B86972"/>
    <w:rsid w:val="00B91086"/>
    <w:rsid w:val="00B91B59"/>
    <w:rsid w:val="00B93149"/>
    <w:rsid w:val="00B943B9"/>
    <w:rsid w:val="00BB4CDA"/>
    <w:rsid w:val="00BB5B64"/>
    <w:rsid w:val="00BC0A0D"/>
    <w:rsid w:val="00BD62C7"/>
    <w:rsid w:val="00BD6A81"/>
    <w:rsid w:val="00BE3539"/>
    <w:rsid w:val="00BF0859"/>
    <w:rsid w:val="00BF480D"/>
    <w:rsid w:val="00BF6B57"/>
    <w:rsid w:val="00C07AF8"/>
    <w:rsid w:val="00C126C3"/>
    <w:rsid w:val="00C16390"/>
    <w:rsid w:val="00C16F2C"/>
    <w:rsid w:val="00C17BCA"/>
    <w:rsid w:val="00C26155"/>
    <w:rsid w:val="00C45252"/>
    <w:rsid w:val="00C56574"/>
    <w:rsid w:val="00C61D01"/>
    <w:rsid w:val="00C846DB"/>
    <w:rsid w:val="00C919CD"/>
    <w:rsid w:val="00CB7332"/>
    <w:rsid w:val="00CF2C4D"/>
    <w:rsid w:val="00CF6DEF"/>
    <w:rsid w:val="00D039C8"/>
    <w:rsid w:val="00D0531A"/>
    <w:rsid w:val="00D17FBF"/>
    <w:rsid w:val="00D315E5"/>
    <w:rsid w:val="00D3665A"/>
    <w:rsid w:val="00D56841"/>
    <w:rsid w:val="00D67E27"/>
    <w:rsid w:val="00D748F0"/>
    <w:rsid w:val="00D85A97"/>
    <w:rsid w:val="00D92F1A"/>
    <w:rsid w:val="00DA2512"/>
    <w:rsid w:val="00DB7162"/>
    <w:rsid w:val="00DC6A91"/>
    <w:rsid w:val="00DD3E43"/>
    <w:rsid w:val="00DD7044"/>
    <w:rsid w:val="00DF0994"/>
    <w:rsid w:val="00DF2EA9"/>
    <w:rsid w:val="00E05DFC"/>
    <w:rsid w:val="00E06A7C"/>
    <w:rsid w:val="00E14C1F"/>
    <w:rsid w:val="00E16E38"/>
    <w:rsid w:val="00E21B94"/>
    <w:rsid w:val="00E23DC8"/>
    <w:rsid w:val="00E50C35"/>
    <w:rsid w:val="00E53196"/>
    <w:rsid w:val="00E87323"/>
    <w:rsid w:val="00E874E0"/>
    <w:rsid w:val="00E9340B"/>
    <w:rsid w:val="00E951AD"/>
    <w:rsid w:val="00EA5A49"/>
    <w:rsid w:val="00EB4527"/>
    <w:rsid w:val="00EC25D2"/>
    <w:rsid w:val="00EC5F15"/>
    <w:rsid w:val="00ED49A2"/>
    <w:rsid w:val="00EF79B3"/>
    <w:rsid w:val="00F068F5"/>
    <w:rsid w:val="00F07A4B"/>
    <w:rsid w:val="00F11DCF"/>
    <w:rsid w:val="00F20988"/>
    <w:rsid w:val="00F243E9"/>
    <w:rsid w:val="00F269BD"/>
    <w:rsid w:val="00F311EC"/>
    <w:rsid w:val="00F33546"/>
    <w:rsid w:val="00F36CD5"/>
    <w:rsid w:val="00F37276"/>
    <w:rsid w:val="00F37DF6"/>
    <w:rsid w:val="00F412B3"/>
    <w:rsid w:val="00F55860"/>
    <w:rsid w:val="00F613A3"/>
    <w:rsid w:val="00F63AA7"/>
    <w:rsid w:val="00F75D51"/>
    <w:rsid w:val="00F7740D"/>
    <w:rsid w:val="00F828A6"/>
    <w:rsid w:val="00F91902"/>
    <w:rsid w:val="00F954FA"/>
    <w:rsid w:val="00FA235B"/>
    <w:rsid w:val="00FA2A25"/>
    <w:rsid w:val="00FB51F4"/>
    <w:rsid w:val="00FB67CE"/>
    <w:rsid w:val="00FE1A7B"/>
    <w:rsid w:val="00FE3AD7"/>
    <w:rsid w:val="00FE6996"/>
    <w:rsid w:val="00FF1B02"/>
    <w:rsid w:val="00FF28A1"/>
    <w:rsid w:val="00FF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5:chartTrackingRefBased/>
  <w15:docId w15:val="{B3B0FFD4-3D3C-4674-9729-F2B8D721D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43E9"/>
    <w:rPr>
      <w:sz w:val="24"/>
      <w:szCs w:val="24"/>
    </w:rPr>
  </w:style>
  <w:style w:type="paragraph" w:styleId="Ttulo1">
    <w:name w:val="heading 1"/>
    <w:basedOn w:val="Normal"/>
    <w:next w:val="Normal"/>
    <w:qFormat/>
    <w:rsid w:val="00F243E9"/>
    <w:pPr>
      <w:keepNext/>
      <w:ind w:left="2552"/>
      <w:jc w:val="both"/>
      <w:outlineLvl w:val="0"/>
    </w:pPr>
    <w:rPr>
      <w:i/>
      <w:szCs w:val="20"/>
    </w:rPr>
  </w:style>
  <w:style w:type="paragraph" w:styleId="Ttulo2">
    <w:name w:val="heading 2"/>
    <w:basedOn w:val="Normal"/>
    <w:next w:val="Normal"/>
    <w:qFormat/>
    <w:rsid w:val="00F243E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F243E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F243E9"/>
    <w:pPr>
      <w:keepNext/>
      <w:jc w:val="both"/>
      <w:outlineLvl w:val="3"/>
    </w:pPr>
    <w:rPr>
      <w:rFonts w:ascii="Arial" w:hAnsi="Arial"/>
      <w:sz w:val="32"/>
      <w:szCs w:val="20"/>
    </w:rPr>
  </w:style>
  <w:style w:type="paragraph" w:styleId="Ttulo5">
    <w:name w:val="heading 5"/>
    <w:basedOn w:val="Normal"/>
    <w:next w:val="Normal"/>
    <w:qFormat/>
    <w:rsid w:val="00F243E9"/>
    <w:pPr>
      <w:keepNext/>
      <w:jc w:val="center"/>
      <w:outlineLvl w:val="4"/>
    </w:pPr>
    <w:rPr>
      <w:rFonts w:ascii="Arial" w:hAnsi="Arial"/>
      <w:sz w:val="28"/>
      <w:szCs w:val="20"/>
      <w:lang w:val="en-US"/>
    </w:rPr>
  </w:style>
  <w:style w:type="paragraph" w:styleId="Ttulo6">
    <w:name w:val="heading 6"/>
    <w:basedOn w:val="Normal"/>
    <w:next w:val="Normal"/>
    <w:qFormat/>
    <w:rsid w:val="00F243E9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F243E9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F243E9"/>
    <w:pPr>
      <w:keepNext/>
      <w:jc w:val="center"/>
      <w:outlineLvl w:val="7"/>
    </w:pPr>
    <w:rPr>
      <w:b/>
      <w:bCs/>
      <w:i/>
      <w:iCs/>
    </w:rPr>
  </w:style>
  <w:style w:type="paragraph" w:styleId="Ttulo9">
    <w:name w:val="heading 9"/>
    <w:basedOn w:val="Normal"/>
    <w:next w:val="Normal"/>
    <w:qFormat/>
    <w:rsid w:val="00F243E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rsid w:val="00F243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</w:rPr>
  </w:style>
  <w:style w:type="paragraph" w:styleId="Recuodecorpodetexto">
    <w:name w:val="Body Text Indent"/>
    <w:basedOn w:val="Normal"/>
    <w:rsid w:val="00F243E9"/>
    <w:pPr>
      <w:ind w:left="705"/>
      <w:jc w:val="both"/>
    </w:pPr>
  </w:style>
  <w:style w:type="paragraph" w:styleId="Rodap">
    <w:name w:val="footer"/>
    <w:basedOn w:val="Normal"/>
    <w:rsid w:val="00F243E9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F243E9"/>
  </w:style>
  <w:style w:type="paragraph" w:styleId="NormalWeb">
    <w:name w:val="Normal (Web)"/>
    <w:basedOn w:val="Normal"/>
    <w:unhideWhenUsed/>
    <w:rsid w:val="00F243E9"/>
    <w:pPr>
      <w:spacing w:before="100" w:beforeAutospacing="1" w:after="100" w:afterAutospacing="1"/>
    </w:pPr>
  </w:style>
  <w:style w:type="paragraph" w:styleId="Cabealho">
    <w:name w:val="header"/>
    <w:basedOn w:val="Normal"/>
    <w:rsid w:val="00F243E9"/>
    <w:pPr>
      <w:tabs>
        <w:tab w:val="left" w:pos="851"/>
        <w:tab w:val="left" w:pos="1134"/>
        <w:tab w:val="center" w:pos="4419"/>
        <w:tab w:val="right" w:pos="8838"/>
        <w:tab w:val="right" w:pos="9072"/>
      </w:tabs>
      <w:ind w:firstLine="851"/>
      <w:jc w:val="both"/>
    </w:pPr>
    <w:rPr>
      <w:rFonts w:ascii="Switzerland" w:hAnsi="Switzerland"/>
      <w:sz w:val="22"/>
      <w:szCs w:val="20"/>
    </w:rPr>
  </w:style>
  <w:style w:type="character" w:styleId="Hyperlink">
    <w:name w:val="Hyperlink"/>
    <w:rsid w:val="00F243E9"/>
    <w:rPr>
      <w:color w:val="0000FF"/>
      <w:u w:val="single"/>
    </w:rPr>
  </w:style>
  <w:style w:type="character" w:styleId="HiperlinkVisitado">
    <w:name w:val="FollowedHyperlink"/>
    <w:rsid w:val="00F243E9"/>
    <w:rPr>
      <w:color w:val="800080"/>
      <w:u w:val="single"/>
    </w:rPr>
  </w:style>
  <w:style w:type="paragraph" w:styleId="Corpodetexto">
    <w:name w:val="Body Text"/>
    <w:basedOn w:val="Normal"/>
    <w:rsid w:val="00F243E9"/>
    <w:pPr>
      <w:jc w:val="both"/>
    </w:pPr>
    <w:rPr>
      <w:rFonts w:ascii="Lucida Sans" w:hAnsi="Lucida Sans"/>
      <w:b/>
      <w:bCs/>
    </w:rPr>
  </w:style>
  <w:style w:type="paragraph" w:styleId="Corpodetexto2">
    <w:name w:val="Body Text 2"/>
    <w:basedOn w:val="Normal"/>
    <w:rsid w:val="00F243E9"/>
    <w:pPr>
      <w:jc w:val="both"/>
    </w:pPr>
    <w:rPr>
      <w:b/>
      <w:bCs/>
      <w:i/>
      <w:iCs/>
      <w:szCs w:val="28"/>
    </w:rPr>
  </w:style>
  <w:style w:type="paragraph" w:styleId="Recuodecorpodetexto2">
    <w:name w:val="Body Text Indent 2"/>
    <w:basedOn w:val="Normal"/>
    <w:rsid w:val="00F243E9"/>
    <w:pPr>
      <w:ind w:firstLine="2835"/>
      <w:jc w:val="both"/>
    </w:pPr>
    <w:rPr>
      <w:b/>
      <w:i/>
      <w:szCs w:val="20"/>
    </w:rPr>
  </w:style>
  <w:style w:type="paragraph" w:styleId="Recuodecorpodetexto3">
    <w:name w:val="Body Text Indent 3"/>
    <w:basedOn w:val="Normal"/>
    <w:rsid w:val="00F243E9"/>
    <w:pPr>
      <w:tabs>
        <w:tab w:val="left" w:pos="426"/>
      </w:tabs>
      <w:ind w:left="2835"/>
      <w:jc w:val="both"/>
    </w:pPr>
    <w:rPr>
      <w:i/>
      <w:szCs w:val="20"/>
    </w:rPr>
  </w:style>
  <w:style w:type="paragraph" w:customStyle="1" w:styleId="texto1">
    <w:name w:val="texto1"/>
    <w:basedOn w:val="Normal"/>
    <w:rsid w:val="00F243E9"/>
    <w:pPr>
      <w:spacing w:before="100" w:beforeAutospacing="1" w:after="100" w:afterAutospacing="1"/>
    </w:pPr>
    <w:rPr>
      <w:color w:val="000000"/>
    </w:rPr>
  </w:style>
  <w:style w:type="paragraph" w:styleId="Textodebalo">
    <w:name w:val="Balloon Text"/>
    <w:basedOn w:val="Normal"/>
    <w:semiHidden/>
    <w:rsid w:val="00814D1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85CB1"/>
    <w:pPr>
      <w:ind w:left="720"/>
      <w:contextualSpacing/>
    </w:pPr>
  </w:style>
  <w:style w:type="paragraph" w:customStyle="1" w:styleId="p4">
    <w:name w:val="p4"/>
    <w:basedOn w:val="Normal"/>
    <w:rsid w:val="00860091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customStyle="1" w:styleId="p5">
    <w:name w:val="p5"/>
    <w:basedOn w:val="Normal"/>
    <w:rsid w:val="00860091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customStyle="1" w:styleId="t8">
    <w:name w:val="t8"/>
    <w:basedOn w:val="Normal"/>
    <w:rsid w:val="00860091"/>
    <w:pPr>
      <w:widowControl w:val="0"/>
      <w:snapToGrid w:val="0"/>
      <w:spacing w:line="240" w:lineRule="atLeast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2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16885-4140-462D-B712-18C4977DF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1888</Words>
  <Characters>10667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COMPLEMENTAR Nº 021/2009</vt:lpstr>
    </vt:vector>
  </TitlesOfParts>
  <Company/>
  <LinksUpToDate>false</LinksUpToDate>
  <CharactersWithSpaces>12530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COMPLEMENTAR Nº 021/2009</dc:title>
  <dc:subject/>
  <dc:creator>marcio</dc:creator>
  <cp:keywords/>
  <cp:lastModifiedBy>CAROLINA ALVES LEAL OLBERMANN</cp:lastModifiedBy>
  <cp:revision>3</cp:revision>
  <cp:lastPrinted>2022-02-16T12:56:00Z</cp:lastPrinted>
  <dcterms:created xsi:type="dcterms:W3CDTF">2022-02-23T18:33:00Z</dcterms:created>
  <dcterms:modified xsi:type="dcterms:W3CDTF">2022-02-23T18:35:00Z</dcterms:modified>
</cp:coreProperties>
</file>