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AF7E9" w14:textId="55D9B2F1" w:rsidR="001D2395" w:rsidRDefault="001D2395" w:rsidP="00D555FA">
      <w:pPr>
        <w:autoSpaceDE w:val="0"/>
        <w:autoSpaceDN w:val="0"/>
        <w:adjustRightInd w:val="0"/>
        <w:ind w:left="1418" w:firstLine="1984"/>
        <w:rPr>
          <w:rFonts w:ascii="Times New Roman" w:hAnsi="Times New Roman" w:cs="Times New Roman"/>
          <w:b/>
          <w:bCs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LEI Nº</w:t>
      </w:r>
      <w:r w:rsidR="008411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4FEE">
        <w:rPr>
          <w:rFonts w:ascii="Times New Roman" w:hAnsi="Times New Roman" w:cs="Times New Roman"/>
          <w:b/>
          <w:bCs/>
          <w:sz w:val="24"/>
          <w:szCs w:val="24"/>
        </w:rPr>
        <w:t>3.357, DE 24 DE MARÇO DE 2023</w:t>
      </w:r>
    </w:p>
    <w:p w14:paraId="3F278F24" w14:textId="77777777" w:rsidR="00D555FA" w:rsidRDefault="00D555FA" w:rsidP="00D555FA">
      <w:pPr>
        <w:autoSpaceDE w:val="0"/>
        <w:autoSpaceDN w:val="0"/>
        <w:adjustRightInd w:val="0"/>
        <w:ind w:left="1418" w:firstLine="1984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96654" w14:textId="77777777" w:rsidR="00D555FA" w:rsidRPr="006954BD" w:rsidRDefault="00D555FA" w:rsidP="00435740">
      <w:pPr>
        <w:autoSpaceDE w:val="0"/>
        <w:autoSpaceDN w:val="0"/>
        <w:adjustRightInd w:val="0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B9D2F5" w14:textId="06BA2914" w:rsidR="001D2395" w:rsidRDefault="001D2395" w:rsidP="00D555FA">
      <w:pPr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20F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o Poder Executivo Municipal a regularizar as constru</w:t>
      </w:r>
      <w:r w:rsidR="007C5B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ções irregulares e clandestinas</w:t>
      </w:r>
      <w:r w:rsidRPr="00420F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dá outras providências.</w:t>
      </w:r>
    </w:p>
    <w:p w14:paraId="51DB6310" w14:textId="77777777" w:rsidR="001D2395" w:rsidRDefault="001D2395" w:rsidP="00435740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0F38F972" w14:textId="77777777" w:rsidR="00D555FA" w:rsidRDefault="00D555FA" w:rsidP="00435740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0204631A" w14:textId="77777777" w:rsidR="00F74FEE" w:rsidRPr="00F74FEE" w:rsidRDefault="00F74FEE" w:rsidP="00F74FEE">
      <w:pPr>
        <w:ind w:firstLine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74FEE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Pr="00F74FEE"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 w:rsidRPr="00F74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EE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Pr="00F74FEE">
        <w:rPr>
          <w:rFonts w:ascii="Times New Roman" w:hAnsi="Times New Roman" w:cs="Times New Roman"/>
          <w:sz w:val="24"/>
          <w:szCs w:val="24"/>
        </w:rPr>
        <w:t>, Prefeito Municipal de Sorriso, Estado de Mato Grosso, faço saber que a Câmara Municipal de Sorriso aprovou e eu sanciono a seguinte lei:</w:t>
      </w:r>
    </w:p>
    <w:p w14:paraId="3AEB8DCE" w14:textId="112FAF5A" w:rsidR="001D2395" w:rsidRDefault="001D2395" w:rsidP="001D239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D66C232" w14:textId="77777777" w:rsidR="009A0521" w:rsidRPr="00420F99" w:rsidRDefault="009A0521" w:rsidP="001D239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6417C5D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55D6B">
        <w:rPr>
          <w:rFonts w:ascii="Times New Roman" w:hAnsi="Times New Roman" w:cs="Times New Roman"/>
          <w:b/>
          <w:sz w:val="24"/>
          <w:szCs w:val="24"/>
        </w:rPr>
        <w:t>Art. 1º</w:t>
      </w:r>
      <w:r w:rsidRPr="00044397">
        <w:rPr>
          <w:rFonts w:ascii="Times New Roman" w:hAnsi="Times New Roman" w:cs="Times New Roman"/>
          <w:sz w:val="24"/>
          <w:szCs w:val="24"/>
        </w:rPr>
        <w:t xml:space="preserve"> Fica o Poder Executivo autorizado a regularizar as construções irregulares e clandestinas executadas e finalizadas anteriormente ao ano de 2016, edificadas em desconformidade com os limites urbanísticos estabelecidos no Plano Diretor de Desenvolvimento Urbano do Município de Sorriso e o Código de Obras de Sorriso, atendidas as disposições de segurança contra incêndios e da acessibilidade.</w:t>
      </w:r>
    </w:p>
    <w:p w14:paraId="794CF8D6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F33004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§ 1º Para efeitos do que trata o caput deste artigo, considera-se:</w:t>
      </w:r>
    </w:p>
    <w:p w14:paraId="4485D01C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C8DA706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a) construção irregular: aquela cuja licença foi expedida pelo Poder Público Municipal, porém executada total ou parcialmente em desacordo com o projeto aprovado;</w:t>
      </w:r>
    </w:p>
    <w:p w14:paraId="414D7DC0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DE1028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b) construção clandestina: aquela executada sem prévia autorização do Poder Público Municipal, ou seja, sem projeto aprovado e sem a correspondente licença;</w:t>
      </w:r>
    </w:p>
    <w:p w14:paraId="661EAD77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F18D64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c) construção clandestina parcial: aquela correspondente a ampliação de construção legalmente autorizada, porém, sem licença do Poder Público Municipal.</w:t>
      </w:r>
    </w:p>
    <w:p w14:paraId="6ACA0307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E30B3E" w14:textId="651267F5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§ 2º Os interessados em promover a regularização de suas obras deverão providenciar o protocolo do requerimento de que trata o artigo 8º desta Lei, com toda a documentação ali referida, até o dia 31 de dezembro de 202</w:t>
      </w:r>
      <w:r w:rsidR="00955D6B">
        <w:rPr>
          <w:rFonts w:ascii="Times New Roman" w:hAnsi="Times New Roman" w:cs="Times New Roman"/>
          <w:sz w:val="24"/>
          <w:szCs w:val="24"/>
        </w:rPr>
        <w:t>4</w:t>
      </w:r>
      <w:r w:rsidRPr="00044397">
        <w:rPr>
          <w:rFonts w:ascii="Times New Roman" w:hAnsi="Times New Roman" w:cs="Times New Roman"/>
          <w:sz w:val="24"/>
          <w:szCs w:val="24"/>
        </w:rPr>
        <w:t>.</w:t>
      </w:r>
    </w:p>
    <w:p w14:paraId="3B333259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61F5E98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55D6B">
        <w:rPr>
          <w:rFonts w:ascii="Times New Roman" w:hAnsi="Times New Roman" w:cs="Times New Roman"/>
          <w:b/>
          <w:sz w:val="24"/>
          <w:szCs w:val="24"/>
        </w:rPr>
        <w:t>Art. 2º</w:t>
      </w:r>
      <w:r w:rsidRPr="00044397">
        <w:rPr>
          <w:rFonts w:ascii="Times New Roman" w:hAnsi="Times New Roman" w:cs="Times New Roman"/>
          <w:sz w:val="24"/>
          <w:szCs w:val="24"/>
        </w:rPr>
        <w:t xml:space="preserve"> As obras irregulares e clandestinas executadas antes do ano de 2005 pagarão multa de 0,5 (zero vírgula cinco) VRF (Valor de Referência Fiscal) por metro quadrado de área construída irregularmente.</w:t>
      </w:r>
    </w:p>
    <w:p w14:paraId="6C7CB406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133CF9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55D6B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044397">
        <w:rPr>
          <w:rFonts w:ascii="Times New Roman" w:hAnsi="Times New Roman" w:cs="Times New Roman"/>
          <w:sz w:val="24"/>
          <w:szCs w:val="24"/>
        </w:rPr>
        <w:t xml:space="preserve"> Nas ZEIS (Zonas Especiais de Interesse Social) a multa será fixada no valor de 0,25 (zero vírgula vinte e cinco) VRF (Valor de Referência Fiscal) por metro quadrado de área construída irregularmente.</w:t>
      </w:r>
    </w:p>
    <w:p w14:paraId="0816DA6D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FC64363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55D6B">
        <w:rPr>
          <w:rFonts w:ascii="Times New Roman" w:hAnsi="Times New Roman" w:cs="Times New Roman"/>
          <w:b/>
          <w:sz w:val="24"/>
          <w:szCs w:val="24"/>
        </w:rPr>
        <w:t>Art. 3º</w:t>
      </w:r>
      <w:r w:rsidRPr="00044397">
        <w:rPr>
          <w:rFonts w:ascii="Times New Roman" w:hAnsi="Times New Roman" w:cs="Times New Roman"/>
          <w:sz w:val="24"/>
          <w:szCs w:val="24"/>
        </w:rPr>
        <w:t xml:space="preserve"> As obras executadas após o ano de 2005 dependerão do pagamento de multa para regularização, fixada no valor de 01 (uma) VRF (Valor de Referência Fiscal) por metro quadrado de área construída irregularmente.</w:t>
      </w:r>
    </w:p>
    <w:p w14:paraId="24142B39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4CADFBB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55D6B">
        <w:rPr>
          <w:rFonts w:ascii="Times New Roman" w:hAnsi="Times New Roman" w:cs="Times New Roman"/>
          <w:b/>
          <w:sz w:val="24"/>
          <w:szCs w:val="24"/>
        </w:rPr>
        <w:lastRenderedPageBreak/>
        <w:t>Parágrafo único.</w:t>
      </w:r>
      <w:r w:rsidRPr="00044397">
        <w:rPr>
          <w:rFonts w:ascii="Times New Roman" w:hAnsi="Times New Roman" w:cs="Times New Roman"/>
          <w:sz w:val="24"/>
          <w:szCs w:val="24"/>
        </w:rPr>
        <w:t xml:space="preserve"> Nas ZEIS (Zonas Especiais de Interesse Social) a multa será fixada no valor de 0,50 (zero vírgula cinquenta) VRF (Valor de Referência Fiscal) por metro quadrado de área construída irregularmente.</w:t>
      </w:r>
    </w:p>
    <w:p w14:paraId="65F5E159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4D2FA10" w14:textId="7F009AD5" w:rsid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55D6B">
        <w:rPr>
          <w:rFonts w:ascii="Times New Roman" w:hAnsi="Times New Roman" w:cs="Times New Roman"/>
          <w:b/>
          <w:sz w:val="24"/>
          <w:szCs w:val="24"/>
        </w:rPr>
        <w:t>Art. 4º</w:t>
      </w:r>
      <w:r w:rsidRPr="00044397">
        <w:rPr>
          <w:rFonts w:ascii="Times New Roman" w:hAnsi="Times New Roman" w:cs="Times New Roman"/>
          <w:sz w:val="24"/>
          <w:szCs w:val="24"/>
        </w:rPr>
        <w:t xml:space="preserve"> São passíveis de regularização, somente as construções que apresentarem as seguintes irregularidades:</w:t>
      </w:r>
    </w:p>
    <w:p w14:paraId="5540E213" w14:textId="77777777" w:rsidR="00F74FEE" w:rsidRPr="00044397" w:rsidRDefault="00F74FEE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CCFEC69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044397">
        <w:rPr>
          <w:rFonts w:ascii="Times New Roman" w:hAnsi="Times New Roman" w:cs="Times New Roman"/>
          <w:sz w:val="24"/>
          <w:szCs w:val="24"/>
        </w:rPr>
        <w:t>quando</w:t>
      </w:r>
      <w:proofErr w:type="gramEnd"/>
      <w:r w:rsidRPr="00044397">
        <w:rPr>
          <w:rFonts w:ascii="Times New Roman" w:hAnsi="Times New Roman" w:cs="Times New Roman"/>
          <w:sz w:val="24"/>
          <w:szCs w:val="24"/>
        </w:rPr>
        <w:t xml:space="preserve"> em edificações residenciais Unifamiliares e </w:t>
      </w:r>
      <w:proofErr w:type="spellStart"/>
      <w:r w:rsidRPr="00044397">
        <w:rPr>
          <w:rFonts w:ascii="Times New Roman" w:hAnsi="Times New Roman" w:cs="Times New Roman"/>
          <w:sz w:val="24"/>
          <w:szCs w:val="24"/>
        </w:rPr>
        <w:t>Multifamiliares</w:t>
      </w:r>
      <w:proofErr w:type="spellEnd"/>
      <w:r w:rsidRPr="00044397">
        <w:rPr>
          <w:rFonts w:ascii="Times New Roman" w:hAnsi="Times New Roman" w:cs="Times New Roman"/>
          <w:sz w:val="24"/>
          <w:szCs w:val="24"/>
        </w:rPr>
        <w:t>:</w:t>
      </w:r>
    </w:p>
    <w:p w14:paraId="5FAD659D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202057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a) recuos, desde que respeitadas às condições para locação da central de gás de acordo com o artigo 91 da NSCI;</w:t>
      </w:r>
    </w:p>
    <w:p w14:paraId="5D855716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b) afastamentos;</w:t>
      </w:r>
    </w:p>
    <w:p w14:paraId="5F6ACAA5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c) taxa de ocupação;</w:t>
      </w:r>
    </w:p>
    <w:p w14:paraId="1EED0C1D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d) índices de aproveitamento;</w:t>
      </w:r>
    </w:p>
    <w:p w14:paraId="06F664CB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e) projeção de sacadas, pavimentos superiores e marquises sobre o recuo e logradouro público (passeio) no limite máximo de 50% (</w:t>
      </w:r>
      <w:proofErr w:type="spellStart"/>
      <w:r w:rsidRPr="00044397">
        <w:rPr>
          <w:rFonts w:ascii="Times New Roman" w:hAnsi="Times New Roman" w:cs="Times New Roman"/>
          <w:sz w:val="24"/>
          <w:szCs w:val="24"/>
        </w:rPr>
        <w:t>cinqüenta</w:t>
      </w:r>
      <w:proofErr w:type="spellEnd"/>
      <w:r w:rsidRPr="00044397">
        <w:rPr>
          <w:rFonts w:ascii="Times New Roman" w:hAnsi="Times New Roman" w:cs="Times New Roman"/>
          <w:sz w:val="24"/>
          <w:szCs w:val="24"/>
        </w:rPr>
        <w:t xml:space="preserve"> por cento) deste, com o máximo de 1,50m, desde que respeitadas às condições para locação da central de gás de acordo com o artigo 91 da NSCI;</w:t>
      </w:r>
    </w:p>
    <w:p w14:paraId="35857253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f) área de ventilação, com tolerância de até 50% (cinquenta por cento) da dimensão mínima do vão para qualquer compartimento, ou apresentação de uma alternativa mecânica ou por duto, para a ventilação dos compartimentos;</w:t>
      </w:r>
    </w:p>
    <w:p w14:paraId="5B7FA4EE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g) área de iluminação, com tolerância de até 50 % (cinquenta por cento) da dimensão mínima do vão;</w:t>
      </w:r>
    </w:p>
    <w:p w14:paraId="4AE722F0" w14:textId="1ADEF86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h) Poço de luz com dimensões que não atendam o Código de Obras, com tolerância de at</w:t>
      </w:r>
      <w:r w:rsidR="00641AEC">
        <w:rPr>
          <w:rFonts w:ascii="Times New Roman" w:hAnsi="Times New Roman" w:cs="Times New Roman"/>
          <w:sz w:val="24"/>
          <w:szCs w:val="24"/>
        </w:rPr>
        <w:t>é</w:t>
      </w:r>
      <w:r w:rsidRPr="00044397">
        <w:rPr>
          <w:rFonts w:ascii="Times New Roman" w:hAnsi="Times New Roman" w:cs="Times New Roman"/>
          <w:sz w:val="24"/>
          <w:szCs w:val="24"/>
        </w:rPr>
        <w:t xml:space="preserve"> 50% (cinquenta por cento).</w:t>
      </w:r>
    </w:p>
    <w:p w14:paraId="20344148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i) Taxa de Permeabilidade;</w:t>
      </w:r>
    </w:p>
    <w:p w14:paraId="0FB936CF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j) Vaga de estacionamento.</w:t>
      </w:r>
    </w:p>
    <w:p w14:paraId="4F7859E5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71D96F5" w14:textId="77777777" w:rsidR="00044397" w:rsidRPr="00044397" w:rsidRDefault="00044397" w:rsidP="00044397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44397">
        <w:rPr>
          <w:rFonts w:ascii="Times New Roman" w:hAnsi="Times New Roman" w:cs="Times New Roman"/>
          <w:bCs/>
          <w:iCs/>
          <w:sz w:val="24"/>
          <w:szCs w:val="24"/>
        </w:rPr>
        <w:t>II –</w:t>
      </w:r>
      <w:r w:rsidRPr="000443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044397">
        <w:rPr>
          <w:rFonts w:ascii="Times New Roman" w:hAnsi="Times New Roman" w:cs="Times New Roman"/>
          <w:iCs/>
          <w:sz w:val="24"/>
          <w:szCs w:val="24"/>
        </w:rPr>
        <w:t>quando</w:t>
      </w:r>
      <w:proofErr w:type="gramEnd"/>
      <w:r w:rsidRPr="00044397">
        <w:rPr>
          <w:rFonts w:ascii="Times New Roman" w:hAnsi="Times New Roman" w:cs="Times New Roman"/>
          <w:iCs/>
          <w:sz w:val="24"/>
          <w:szCs w:val="24"/>
        </w:rPr>
        <w:t xml:space="preserve"> em edificações de Uso Misto (Residenciais/Comerciais/Serviços/Uso Industrial/Depósito/Galpões e Telheiros) e comerciais, além das irregularidades constantes no Inciso I, serão passíveis de regularização as construções que apresentarem:</w:t>
      </w:r>
    </w:p>
    <w:p w14:paraId="25351D02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1A68DB4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a) pé direito, com tolerância de redução de até 15% (quinze por cento) a menos do mínimo exigido;</w:t>
      </w:r>
    </w:p>
    <w:p w14:paraId="6D96D9CD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 xml:space="preserve">b) número de lavatórios, chuveiros, bebedouros, vasos sanitários e mictórios, com tolerância de redução de 50% (cinquenta por cento) do mínimo exigido, anteriores a Lei de Acessibilidade de 2004 ficam isentos de banheiros PCD. </w:t>
      </w:r>
    </w:p>
    <w:p w14:paraId="4F2E7C24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c) saliências de elementos estruturais, decorativos, isolados, de até 20 cm sobre o passeio.</w:t>
      </w:r>
    </w:p>
    <w:p w14:paraId="455D6165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A6E443F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III - Quando em edificações de uso público, tais como: Igrejas, Templos, Salões Comunitários, Ginásios, entre outros assemelhados, além das irregularidades constantes nos Inciso I e II, serão passíveis de regularização as construções que apresentarem:</w:t>
      </w:r>
    </w:p>
    <w:p w14:paraId="633CF595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a) recuos;</w:t>
      </w:r>
    </w:p>
    <w:p w14:paraId="34A64705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b) afastamentos;</w:t>
      </w:r>
    </w:p>
    <w:p w14:paraId="69FF6840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c) taxa de ocupação;</w:t>
      </w:r>
    </w:p>
    <w:p w14:paraId="064F4C80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lastRenderedPageBreak/>
        <w:t>d) índice de aproveitamento;</w:t>
      </w:r>
    </w:p>
    <w:p w14:paraId="2B367789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e) número de lavatórios, chuveiros, bebedouros, vasos sanitários e mictórios, com tolerância de redução de 50% (cinquenta por cento) do mínimo exigido, anteriores a Lei de Acessibilidade de 2004 ficam isentos de banheiros PCD.</w:t>
      </w:r>
    </w:p>
    <w:p w14:paraId="63947C9D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f) Taxa de Permeabilidade.</w:t>
      </w:r>
    </w:p>
    <w:p w14:paraId="527D7591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214100C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55D6B">
        <w:rPr>
          <w:rFonts w:ascii="Times New Roman" w:hAnsi="Times New Roman" w:cs="Times New Roman"/>
          <w:b/>
          <w:sz w:val="24"/>
          <w:szCs w:val="24"/>
        </w:rPr>
        <w:t>Art. 5º</w:t>
      </w:r>
      <w:r w:rsidRPr="00044397">
        <w:rPr>
          <w:rFonts w:ascii="Times New Roman" w:hAnsi="Times New Roman" w:cs="Times New Roman"/>
          <w:sz w:val="24"/>
          <w:szCs w:val="24"/>
        </w:rPr>
        <w:t xml:space="preserve"> Sempre que a regularização tratar de recuo e projeção de sacada ou pavimento sobre o recuo e logradouro público, o proprietário do imóvel deverá firmar Termo de Compromisso com o Poder Público Municipal, reconhecido em cartório, no qual se comprometa a demolir a parte edificada irregularmente sobre o recuo ou logradouro público, quando solicitado pelo Município, sem direito a indenização, mesmo que </w:t>
      </w:r>
      <w:proofErr w:type="spellStart"/>
      <w:r w:rsidRPr="00044397">
        <w:rPr>
          <w:rFonts w:ascii="Times New Roman" w:hAnsi="Times New Roman" w:cs="Times New Roman"/>
          <w:sz w:val="24"/>
          <w:szCs w:val="24"/>
        </w:rPr>
        <w:t>paga</w:t>
      </w:r>
      <w:proofErr w:type="spellEnd"/>
      <w:r w:rsidRPr="00044397">
        <w:rPr>
          <w:rFonts w:ascii="Times New Roman" w:hAnsi="Times New Roman" w:cs="Times New Roman"/>
          <w:sz w:val="24"/>
          <w:szCs w:val="24"/>
        </w:rPr>
        <w:t xml:space="preserve"> a multa correspondente para a regularização prevista nesta Lei, a regularização não lhe confere qualquer direito sobre as propriedades lindeiras.</w:t>
      </w:r>
    </w:p>
    <w:p w14:paraId="46B86411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AE3B37F" w14:textId="74A8F074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§1</w:t>
      </w:r>
      <w:r w:rsidR="00955D6B">
        <w:rPr>
          <w:rFonts w:ascii="Times New Roman" w:hAnsi="Times New Roman" w:cs="Times New Roman"/>
          <w:sz w:val="24"/>
          <w:szCs w:val="24"/>
        </w:rPr>
        <w:t>º</w:t>
      </w:r>
      <w:r w:rsidRPr="00044397">
        <w:rPr>
          <w:rFonts w:ascii="Times New Roman" w:hAnsi="Times New Roman" w:cs="Times New Roman"/>
          <w:sz w:val="24"/>
          <w:szCs w:val="24"/>
        </w:rPr>
        <w:t xml:space="preserve"> Desmembramentos que infrinjam irregularidades constantes no artigo 4° desta Lei, podem ser aprovados desde que sejam respeitados os parâmetros de lote mínimo da legislação vigente e pagamento das infrações geradas pelo desmembramento previsto nesta Lei. </w:t>
      </w:r>
    </w:p>
    <w:p w14:paraId="7C69E85F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6049188" w14:textId="59059168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§2</w:t>
      </w:r>
      <w:r w:rsidR="00955D6B">
        <w:rPr>
          <w:rFonts w:ascii="Times New Roman" w:hAnsi="Times New Roman" w:cs="Times New Roman"/>
          <w:sz w:val="24"/>
          <w:szCs w:val="24"/>
        </w:rPr>
        <w:t>º</w:t>
      </w:r>
      <w:r w:rsidRPr="00044397">
        <w:rPr>
          <w:rFonts w:ascii="Times New Roman" w:hAnsi="Times New Roman" w:cs="Times New Roman"/>
          <w:sz w:val="24"/>
          <w:szCs w:val="24"/>
        </w:rPr>
        <w:t xml:space="preserve"> Desmembramentos e/ou </w:t>
      </w:r>
      <w:proofErr w:type="spellStart"/>
      <w:r w:rsidRPr="00044397">
        <w:rPr>
          <w:rFonts w:ascii="Times New Roman" w:hAnsi="Times New Roman" w:cs="Times New Roman"/>
          <w:sz w:val="24"/>
          <w:szCs w:val="24"/>
        </w:rPr>
        <w:t>remembramentos</w:t>
      </w:r>
      <w:proofErr w:type="spellEnd"/>
      <w:r w:rsidRPr="00044397">
        <w:rPr>
          <w:rFonts w:ascii="Times New Roman" w:hAnsi="Times New Roman" w:cs="Times New Roman"/>
          <w:sz w:val="24"/>
          <w:szCs w:val="24"/>
        </w:rPr>
        <w:t xml:space="preserve"> aprovados já em caducidade poderão ser </w:t>
      </w:r>
      <w:proofErr w:type="spellStart"/>
      <w:r w:rsidRPr="00044397">
        <w:rPr>
          <w:rFonts w:ascii="Times New Roman" w:hAnsi="Times New Roman" w:cs="Times New Roman"/>
          <w:sz w:val="24"/>
          <w:szCs w:val="24"/>
        </w:rPr>
        <w:t>reaprovados</w:t>
      </w:r>
      <w:proofErr w:type="spellEnd"/>
      <w:r w:rsidRPr="00044397">
        <w:rPr>
          <w:rFonts w:ascii="Times New Roman" w:hAnsi="Times New Roman" w:cs="Times New Roman"/>
          <w:sz w:val="24"/>
          <w:szCs w:val="24"/>
        </w:rPr>
        <w:t xml:space="preserve"> pela Lei atual, mesmo que infrinja a mesma em relação aos parâmetros de lote mínimo. </w:t>
      </w:r>
    </w:p>
    <w:p w14:paraId="784FBC2F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F3569B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55D6B">
        <w:rPr>
          <w:rFonts w:ascii="Times New Roman" w:hAnsi="Times New Roman" w:cs="Times New Roman"/>
          <w:b/>
          <w:sz w:val="24"/>
          <w:szCs w:val="24"/>
        </w:rPr>
        <w:t>Art. 6º</w:t>
      </w:r>
      <w:r w:rsidRPr="00044397">
        <w:rPr>
          <w:rFonts w:ascii="Times New Roman" w:hAnsi="Times New Roman" w:cs="Times New Roman"/>
          <w:sz w:val="24"/>
          <w:szCs w:val="24"/>
        </w:rPr>
        <w:t xml:space="preserve"> Não serão passíveis de regularização, para os efeitos desta Lei, as construções que:</w:t>
      </w:r>
    </w:p>
    <w:p w14:paraId="034E31C8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D88558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044397">
        <w:rPr>
          <w:rFonts w:ascii="Times New Roman" w:hAnsi="Times New Roman" w:cs="Times New Roman"/>
          <w:sz w:val="24"/>
          <w:szCs w:val="24"/>
        </w:rPr>
        <w:t>estejam</w:t>
      </w:r>
      <w:proofErr w:type="gramEnd"/>
      <w:r w:rsidRPr="00044397">
        <w:rPr>
          <w:rFonts w:ascii="Times New Roman" w:hAnsi="Times New Roman" w:cs="Times New Roman"/>
          <w:sz w:val="24"/>
          <w:szCs w:val="24"/>
        </w:rPr>
        <w:t xml:space="preserve"> localizadas em logradouros ou terrenos públicos ou que avancem sobre eles;</w:t>
      </w:r>
    </w:p>
    <w:p w14:paraId="328069F2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044397">
        <w:rPr>
          <w:rFonts w:ascii="Times New Roman" w:hAnsi="Times New Roman" w:cs="Times New Roman"/>
          <w:sz w:val="24"/>
          <w:szCs w:val="24"/>
        </w:rPr>
        <w:t>estejam</w:t>
      </w:r>
      <w:proofErr w:type="gramEnd"/>
      <w:r w:rsidRPr="00044397">
        <w:rPr>
          <w:rFonts w:ascii="Times New Roman" w:hAnsi="Times New Roman" w:cs="Times New Roman"/>
          <w:sz w:val="24"/>
          <w:szCs w:val="24"/>
        </w:rPr>
        <w:t xml:space="preserve"> localizadas em faixas não edificáveis junto a lagos, rios, córregos, fundo de vale, faixas de escoamento de águas pluviais, galerias, canalizações e linhas de transmissão de energia de alta tensão, bem como nas vias públicas municipais que contenham essa restrição;</w:t>
      </w:r>
    </w:p>
    <w:p w14:paraId="036D45C1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III - estejam localizadas em logradouros ou terrenos públicos ou que avancem sobre eles, exceto as saliências estruturais, ou decorativas, isoladas, de até 20 cm sobre o passeio, as projeções de sacadas e pavimentos superiores até o limite de 50%, com máximo de 1,50 metros sobre passeios públicos.</w:t>
      </w:r>
    </w:p>
    <w:p w14:paraId="1219B29D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E5FF08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55D6B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044397">
        <w:rPr>
          <w:rFonts w:ascii="Times New Roman" w:hAnsi="Times New Roman" w:cs="Times New Roman"/>
          <w:sz w:val="24"/>
          <w:szCs w:val="24"/>
        </w:rPr>
        <w:t xml:space="preserve"> Todas as obras irregulares que, por suas características construtivas resultem comprometimento da estrutura restante, sistemas construtivos de baixo custo e fácil demolição, não serão regularizadas e não poderão receber adequações ou ampliações.</w:t>
      </w:r>
    </w:p>
    <w:p w14:paraId="5875D97B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C251C06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55D6B">
        <w:rPr>
          <w:rFonts w:ascii="Times New Roman" w:hAnsi="Times New Roman" w:cs="Times New Roman"/>
          <w:b/>
          <w:sz w:val="24"/>
          <w:szCs w:val="24"/>
        </w:rPr>
        <w:t>Art. 7º</w:t>
      </w:r>
      <w:r w:rsidRPr="00044397">
        <w:rPr>
          <w:rFonts w:ascii="Times New Roman" w:hAnsi="Times New Roman" w:cs="Times New Roman"/>
          <w:sz w:val="24"/>
          <w:szCs w:val="24"/>
        </w:rPr>
        <w:t xml:space="preserve"> A regularização das construções de que cuida esta Lei, dependerá da apresentação pelo proprietário, compromissário comprador ou cessionário do imóvel dos seguintes documentos:</w:t>
      </w:r>
    </w:p>
    <w:p w14:paraId="76B0F1EF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3E6345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044397">
        <w:rPr>
          <w:rFonts w:ascii="Times New Roman" w:hAnsi="Times New Roman" w:cs="Times New Roman"/>
          <w:sz w:val="24"/>
          <w:szCs w:val="24"/>
        </w:rPr>
        <w:t>requerimento</w:t>
      </w:r>
      <w:proofErr w:type="gramEnd"/>
      <w:r w:rsidRPr="00044397">
        <w:rPr>
          <w:rFonts w:ascii="Times New Roman" w:hAnsi="Times New Roman" w:cs="Times New Roman"/>
          <w:sz w:val="24"/>
          <w:szCs w:val="24"/>
        </w:rPr>
        <w:t xml:space="preserve"> do interessado contendo:</w:t>
      </w:r>
    </w:p>
    <w:p w14:paraId="5D733B3C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a) a indicação da irregularidade requerida bem como as suas quantificações;</w:t>
      </w:r>
    </w:p>
    <w:p w14:paraId="28B45FAA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b) qualificação do requerente e localização da construção irregular;</w:t>
      </w:r>
    </w:p>
    <w:p w14:paraId="26018156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lastRenderedPageBreak/>
        <w:t xml:space="preserve">II - </w:t>
      </w:r>
      <w:proofErr w:type="gramStart"/>
      <w:r w:rsidRPr="00044397">
        <w:rPr>
          <w:rFonts w:ascii="Times New Roman" w:hAnsi="Times New Roman" w:cs="Times New Roman"/>
          <w:sz w:val="24"/>
          <w:szCs w:val="24"/>
        </w:rPr>
        <w:t>cópia</w:t>
      </w:r>
      <w:proofErr w:type="gramEnd"/>
      <w:r w:rsidRPr="00044397">
        <w:rPr>
          <w:rFonts w:ascii="Times New Roman" w:hAnsi="Times New Roman" w:cs="Times New Roman"/>
          <w:sz w:val="24"/>
          <w:szCs w:val="24"/>
        </w:rPr>
        <w:t xml:space="preserve"> da Notificação emitida por fiscal de obras e posturas do Município se for o caso;</w:t>
      </w:r>
    </w:p>
    <w:p w14:paraId="22CB9883" w14:textId="4DB5BE03" w:rsidR="00044397" w:rsidRPr="00044397" w:rsidRDefault="00044397" w:rsidP="00F74F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III - comprovante de que a construção foi iniciada e/ou concluída anteriormente ao ano de 201</w:t>
      </w:r>
      <w:r w:rsidR="00DC54DD">
        <w:rPr>
          <w:rFonts w:ascii="Times New Roman" w:hAnsi="Times New Roman" w:cs="Times New Roman"/>
          <w:sz w:val="24"/>
          <w:szCs w:val="24"/>
        </w:rPr>
        <w:t>6</w:t>
      </w:r>
      <w:r w:rsidRPr="00044397">
        <w:rPr>
          <w:rFonts w:ascii="Times New Roman" w:hAnsi="Times New Roman" w:cs="Times New Roman"/>
          <w:sz w:val="24"/>
          <w:szCs w:val="24"/>
        </w:rPr>
        <w:t xml:space="preserve"> ou laudo do Departamento de Fiscalização do Município, para os casos de obras em execução, não sendo aceitos comprovantes de luz e água do tipo provisória;</w:t>
      </w:r>
    </w:p>
    <w:p w14:paraId="4B5658A8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044397">
        <w:rPr>
          <w:rFonts w:ascii="Times New Roman" w:hAnsi="Times New Roman" w:cs="Times New Roman"/>
          <w:sz w:val="24"/>
          <w:szCs w:val="24"/>
        </w:rPr>
        <w:t>declaração</w:t>
      </w:r>
      <w:proofErr w:type="gramEnd"/>
      <w:r w:rsidRPr="00044397">
        <w:rPr>
          <w:rFonts w:ascii="Times New Roman" w:hAnsi="Times New Roman" w:cs="Times New Roman"/>
          <w:sz w:val="24"/>
          <w:szCs w:val="24"/>
        </w:rPr>
        <w:t xml:space="preserve"> do interessado, responsabilizando-se sob as penas da Lei, pela veracidade das informações prestadas;</w:t>
      </w:r>
    </w:p>
    <w:p w14:paraId="2D79E218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044397">
        <w:rPr>
          <w:rFonts w:ascii="Times New Roman" w:hAnsi="Times New Roman" w:cs="Times New Roman"/>
          <w:sz w:val="24"/>
          <w:szCs w:val="24"/>
        </w:rPr>
        <w:t>cópia</w:t>
      </w:r>
      <w:proofErr w:type="gramEnd"/>
      <w:r w:rsidRPr="00044397">
        <w:rPr>
          <w:rFonts w:ascii="Times New Roman" w:hAnsi="Times New Roman" w:cs="Times New Roman"/>
          <w:sz w:val="24"/>
          <w:szCs w:val="24"/>
        </w:rPr>
        <w:t xml:space="preserve"> da matrícula imobiliária, atualizada em no máximo 30 (trinta) dias;</w:t>
      </w:r>
    </w:p>
    <w:p w14:paraId="2F1B610E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VI - Certidão Negativa de Tributo Municipal relativa ao imóvel;</w:t>
      </w:r>
    </w:p>
    <w:p w14:paraId="36C689E1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VII - Anotação de Responsabilidade Técnica referente à regularização da obra, com laudo técnico, informando as condições da edificação;</w:t>
      </w:r>
    </w:p>
    <w:p w14:paraId="79A442F1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DA91F53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VIII - projeto arquitetônico da edificação, constando:</w:t>
      </w:r>
    </w:p>
    <w:p w14:paraId="4C236BB9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5E8775F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a) planta de situação;</w:t>
      </w:r>
    </w:p>
    <w:p w14:paraId="42381ED9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b) planta de localização, constando, no mínimo, as cotas da situação real da edificação sobre o lote e planilha de áreas da mesma;</w:t>
      </w:r>
    </w:p>
    <w:p w14:paraId="7E045288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c) planta baixa de todos os pavimentos da edificação;</w:t>
      </w:r>
    </w:p>
    <w:p w14:paraId="06DF143C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d) para todas as edificações, dois (02) cortes, passando por locais que melhor identifiquem toda a edificação;</w:t>
      </w:r>
    </w:p>
    <w:p w14:paraId="3717F9C5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e) Certidão de Uso e Ocupação do solo para obras comerciais;</w:t>
      </w:r>
    </w:p>
    <w:p w14:paraId="2DD5C858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f) Planta de áreas com legendas, indicando as áreas de regularização por meio desta Lei;</w:t>
      </w:r>
    </w:p>
    <w:p w14:paraId="7D73A045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4397">
        <w:rPr>
          <w:rFonts w:ascii="Times New Roman" w:hAnsi="Times New Roman" w:cs="Times New Roman"/>
          <w:sz w:val="24"/>
          <w:szCs w:val="24"/>
        </w:rPr>
        <w:t>g) Para</w:t>
      </w:r>
      <w:proofErr w:type="gramEnd"/>
      <w:r w:rsidRPr="00044397">
        <w:rPr>
          <w:rFonts w:ascii="Times New Roman" w:hAnsi="Times New Roman" w:cs="Times New Roman"/>
          <w:sz w:val="24"/>
          <w:szCs w:val="24"/>
        </w:rPr>
        <w:t xml:space="preserve"> edificações que não sejam unifamiliares, o requerente deverá apresentar, o atestado de aprovação de projeto preventivo contra incêndio emitido pelo Corpo de Bombeiro Militar do Estado de Mato Grosso, conforme NSCI/94. </w:t>
      </w:r>
    </w:p>
    <w:p w14:paraId="57D88222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0530FD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IX - Comprovante dos seguintes recolhimentos:</w:t>
      </w:r>
    </w:p>
    <w:p w14:paraId="6A351D32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2ADE55A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a) taxa de expediente, relativa à solicitação de análise e aprovação do projeto;</w:t>
      </w:r>
    </w:p>
    <w:p w14:paraId="34446D89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b) taxa específica incidente sobre a área a ser regularizada, com valor correspondente ao da Taxa de Licença para Aprovação e Execução de Obras;</w:t>
      </w:r>
    </w:p>
    <w:p w14:paraId="402AF151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c) recolhimento do ISS (Imposto sobre Serviços de Qualquer Natureza) incidente sobre os serviços de construção civil, conforme o caso, de acordo com a legislação vigente;</w:t>
      </w:r>
    </w:p>
    <w:p w14:paraId="4A789461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97">
        <w:rPr>
          <w:rFonts w:ascii="Times New Roman" w:hAnsi="Times New Roman" w:cs="Times New Roman"/>
          <w:sz w:val="24"/>
          <w:szCs w:val="24"/>
        </w:rPr>
        <w:t>d) comprovante de recolhimento da multa correspondente à regularização da obra.</w:t>
      </w:r>
    </w:p>
    <w:p w14:paraId="0EE132EB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06B2780" w14:textId="1AE5A21D" w:rsid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55D6B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044397">
        <w:rPr>
          <w:rFonts w:ascii="Times New Roman" w:hAnsi="Times New Roman" w:cs="Times New Roman"/>
          <w:sz w:val="24"/>
          <w:szCs w:val="24"/>
        </w:rPr>
        <w:t xml:space="preserve"> O valor referente à multa poderá ser parcelado em até 10 (dez) parcelas mensais e sucessivas.</w:t>
      </w:r>
    </w:p>
    <w:p w14:paraId="7688F3DF" w14:textId="77777777" w:rsidR="00F74FEE" w:rsidRDefault="00F74FEE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5B01F1B" w14:textId="06F1723B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55D6B">
        <w:rPr>
          <w:rFonts w:ascii="Times New Roman" w:hAnsi="Times New Roman" w:cs="Times New Roman"/>
          <w:b/>
          <w:sz w:val="24"/>
          <w:szCs w:val="24"/>
        </w:rPr>
        <w:t>Art. 8º</w:t>
      </w:r>
      <w:r w:rsidRPr="00044397">
        <w:rPr>
          <w:rFonts w:ascii="Times New Roman" w:hAnsi="Times New Roman" w:cs="Times New Roman"/>
          <w:sz w:val="24"/>
          <w:szCs w:val="24"/>
        </w:rPr>
        <w:t xml:space="preserve"> Os processos e as notificações para regularização de edificação em andamento na Secretaria da Cidade na data da publicação desta Lei poderão ser analisados segundo os parâmetros </w:t>
      </w:r>
      <w:r w:rsidR="00DC54DD">
        <w:rPr>
          <w:rFonts w:ascii="Times New Roman" w:hAnsi="Times New Roman" w:cs="Times New Roman"/>
          <w:sz w:val="24"/>
          <w:szCs w:val="24"/>
        </w:rPr>
        <w:t>estabelecidos nesta Lei</w:t>
      </w:r>
      <w:r w:rsidRPr="00044397">
        <w:rPr>
          <w:rFonts w:ascii="Times New Roman" w:hAnsi="Times New Roman" w:cs="Times New Roman"/>
          <w:sz w:val="24"/>
          <w:szCs w:val="24"/>
        </w:rPr>
        <w:t>, desde que haja manifestação expressa do interessado, além da apresentação dos documentos previstos no art. 7º desta Lei.</w:t>
      </w:r>
    </w:p>
    <w:p w14:paraId="40A60E33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7B87A1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55D6B">
        <w:rPr>
          <w:rFonts w:ascii="Times New Roman" w:hAnsi="Times New Roman" w:cs="Times New Roman"/>
          <w:b/>
          <w:sz w:val="24"/>
          <w:szCs w:val="24"/>
        </w:rPr>
        <w:lastRenderedPageBreak/>
        <w:t>Art. 9º</w:t>
      </w:r>
      <w:r w:rsidRPr="00044397">
        <w:rPr>
          <w:rFonts w:ascii="Times New Roman" w:hAnsi="Times New Roman" w:cs="Times New Roman"/>
          <w:sz w:val="24"/>
          <w:szCs w:val="24"/>
        </w:rPr>
        <w:t xml:space="preserve"> Para todos os casos de regularização previstos nesta Lei deverá constar no selo de identificação de cada prancha: "REGULARIZAÇÃO DE OBRA, CONFORME A LEI MUNICIPAL Nº ...”</w:t>
      </w:r>
    </w:p>
    <w:p w14:paraId="470F01CE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C51F45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55D6B">
        <w:rPr>
          <w:rFonts w:ascii="Times New Roman" w:hAnsi="Times New Roman" w:cs="Times New Roman"/>
          <w:b/>
          <w:sz w:val="24"/>
          <w:szCs w:val="24"/>
        </w:rPr>
        <w:t>Art. 10.</w:t>
      </w:r>
      <w:r w:rsidRPr="00044397">
        <w:rPr>
          <w:rFonts w:ascii="Times New Roman" w:hAnsi="Times New Roman" w:cs="Times New Roman"/>
          <w:sz w:val="24"/>
          <w:szCs w:val="24"/>
        </w:rPr>
        <w:t xml:space="preserve"> As regularizações das construções localizadas em vias não oficializadas, loteamentos ou desmembramentos não aprovados pelo Poder Público Municipal, dependerão de prévia regularização do parcelamento do solo, observada a Legislação Municipal vigente.</w:t>
      </w:r>
    </w:p>
    <w:p w14:paraId="164D4EF8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EDB3CB6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55D6B">
        <w:rPr>
          <w:rFonts w:ascii="Times New Roman" w:hAnsi="Times New Roman" w:cs="Times New Roman"/>
          <w:b/>
          <w:sz w:val="24"/>
          <w:szCs w:val="24"/>
        </w:rPr>
        <w:t>Art. 11.</w:t>
      </w:r>
      <w:r w:rsidRPr="00044397">
        <w:rPr>
          <w:rFonts w:ascii="Times New Roman" w:hAnsi="Times New Roman" w:cs="Times New Roman"/>
          <w:sz w:val="24"/>
          <w:szCs w:val="24"/>
        </w:rPr>
        <w:t xml:space="preserve"> A regularização da edificação não dispensa o interessado do cumprimento das demais exigências previstas no Plano Diretor de Desenvolvimento Urbano e Rural do Município de Sorriso quanto à atividade exercida no imóvel.</w:t>
      </w:r>
    </w:p>
    <w:p w14:paraId="2BB4E9EF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67F4B2B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55D6B">
        <w:rPr>
          <w:rFonts w:ascii="Times New Roman" w:hAnsi="Times New Roman" w:cs="Times New Roman"/>
          <w:b/>
          <w:sz w:val="24"/>
          <w:szCs w:val="24"/>
        </w:rPr>
        <w:t>Art. 12.</w:t>
      </w:r>
      <w:r w:rsidRPr="00044397">
        <w:rPr>
          <w:rFonts w:ascii="Times New Roman" w:hAnsi="Times New Roman" w:cs="Times New Roman"/>
          <w:sz w:val="24"/>
          <w:szCs w:val="24"/>
        </w:rPr>
        <w:t xml:space="preserve"> A regularização de que trata esta Lei, não implica o reconhecimento, pelo Poder Público Municipal, do direito de propriedade.</w:t>
      </w:r>
    </w:p>
    <w:p w14:paraId="6C738630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EFC9EA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55D6B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044397">
        <w:rPr>
          <w:rFonts w:ascii="Times New Roman" w:hAnsi="Times New Roman" w:cs="Times New Roman"/>
          <w:sz w:val="24"/>
          <w:szCs w:val="24"/>
        </w:rPr>
        <w:t xml:space="preserve"> A Secretaria Municipal da Cidade poderá solicitar documentação complementar, desde que seja necessária para elucidar algum aspecto relativo à obra em regularização. </w:t>
      </w:r>
    </w:p>
    <w:p w14:paraId="359448E5" w14:textId="77777777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BD36C9" w14:textId="5CC67849" w:rsidR="00044397" w:rsidRPr="00044397" w:rsidRDefault="00044397" w:rsidP="00044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55D6B">
        <w:rPr>
          <w:rFonts w:ascii="Times New Roman" w:hAnsi="Times New Roman" w:cs="Times New Roman"/>
          <w:b/>
          <w:sz w:val="24"/>
          <w:szCs w:val="24"/>
        </w:rPr>
        <w:t>Art. 1</w:t>
      </w:r>
      <w:r w:rsidR="00955D6B">
        <w:rPr>
          <w:rFonts w:ascii="Times New Roman" w:hAnsi="Times New Roman" w:cs="Times New Roman"/>
          <w:b/>
          <w:sz w:val="24"/>
          <w:szCs w:val="24"/>
        </w:rPr>
        <w:t>3</w:t>
      </w:r>
      <w:r w:rsidRPr="00955D6B">
        <w:rPr>
          <w:rFonts w:ascii="Times New Roman" w:hAnsi="Times New Roman" w:cs="Times New Roman"/>
          <w:b/>
          <w:sz w:val="24"/>
          <w:szCs w:val="24"/>
        </w:rPr>
        <w:t>.</w:t>
      </w:r>
      <w:r w:rsidRPr="00044397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06B6288B" w14:textId="77777777" w:rsidR="001D2395" w:rsidRDefault="001D2395" w:rsidP="001D2395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153E19A4" w14:textId="77777777" w:rsidR="001D2395" w:rsidRPr="006954BD" w:rsidRDefault="001D2395" w:rsidP="001D2395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0A6A6473" w14:textId="7FA7FDA5" w:rsidR="001D2395" w:rsidRPr="00FE1A11" w:rsidRDefault="001D2395" w:rsidP="001D239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  <w:r w:rsidR="00F74FEE">
        <w:rPr>
          <w:rFonts w:ascii="Times New Roman" w:hAnsi="Times New Roman" w:cs="Times New Roman"/>
          <w:sz w:val="24"/>
          <w:szCs w:val="24"/>
        </w:rPr>
        <w:t>24 de março de 2023.</w:t>
      </w:r>
    </w:p>
    <w:p w14:paraId="69AEBB7C" w14:textId="77777777" w:rsidR="001D2395" w:rsidRDefault="001D2395" w:rsidP="001D239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FB223B9" w14:textId="666A76EA" w:rsidR="00A330B0" w:rsidRDefault="00A330B0" w:rsidP="001D239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D60DBBB" w14:textId="77777777" w:rsidR="00697EE2" w:rsidRDefault="00697EE2" w:rsidP="001D239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0115AC1" w14:textId="3598EA2F" w:rsidR="00A330B0" w:rsidRDefault="00A330B0" w:rsidP="001D239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65CE1F8" w14:textId="7455B936" w:rsidR="00697EE2" w:rsidRDefault="00697EE2" w:rsidP="001D239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711FA15" w14:textId="77777777" w:rsidR="00F74FEE" w:rsidRPr="008B0577" w:rsidRDefault="00F74FEE" w:rsidP="00F74FEE">
      <w:pPr>
        <w:tabs>
          <w:tab w:val="left" w:pos="1418"/>
        </w:tabs>
        <w:jc w:val="center"/>
        <w:rPr>
          <w:rFonts w:ascii="Times New Roman" w:hAnsi="Times New Roman"/>
          <w:b/>
          <w:sz w:val="23"/>
          <w:szCs w:val="23"/>
        </w:rPr>
      </w:pPr>
      <w:r w:rsidRPr="008B0577">
        <w:rPr>
          <w:rFonts w:ascii="Times New Roman" w:hAnsi="Times New Roman"/>
          <w:b/>
          <w:sz w:val="23"/>
          <w:szCs w:val="23"/>
        </w:rPr>
        <w:t xml:space="preserve">                                                                                         ARI GENÉZIO LAFIN</w:t>
      </w:r>
    </w:p>
    <w:p w14:paraId="47B3CC26" w14:textId="77777777" w:rsidR="00F74FEE" w:rsidRPr="008B0577" w:rsidRDefault="00F74FEE" w:rsidP="00F74FEE">
      <w:pPr>
        <w:tabs>
          <w:tab w:val="left" w:pos="1418"/>
        </w:tabs>
        <w:jc w:val="center"/>
        <w:rPr>
          <w:rFonts w:ascii="Times New Roman" w:hAnsi="Times New Roman"/>
          <w:sz w:val="23"/>
          <w:szCs w:val="23"/>
        </w:rPr>
      </w:pPr>
      <w:r w:rsidRPr="008B0577"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             Prefeito Municipal</w:t>
      </w:r>
    </w:p>
    <w:p w14:paraId="57ABA372" w14:textId="77777777" w:rsidR="00F74FEE" w:rsidRPr="00237B44" w:rsidRDefault="00F74FEE" w:rsidP="00F74FEE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  <w:r w:rsidRPr="00237B44">
        <w:rPr>
          <w:rFonts w:ascii="Times New Roman" w:hAnsi="Times New Roman"/>
          <w:sz w:val="20"/>
          <w:szCs w:val="20"/>
        </w:rPr>
        <w:t>Registre-se. Publique-se. Cumpra-se.</w:t>
      </w:r>
    </w:p>
    <w:p w14:paraId="6EAA3DDA" w14:textId="352DE71E" w:rsidR="00F74FEE" w:rsidRDefault="00F74FEE" w:rsidP="00F74FEE">
      <w:pPr>
        <w:tabs>
          <w:tab w:val="left" w:pos="1418"/>
        </w:tabs>
        <w:rPr>
          <w:rFonts w:ascii="Times New Roman" w:hAnsi="Times New Roman"/>
          <w:sz w:val="24"/>
          <w:szCs w:val="24"/>
        </w:rPr>
      </w:pPr>
    </w:p>
    <w:p w14:paraId="3D08392C" w14:textId="77777777" w:rsidR="00F74FEE" w:rsidRDefault="00F74FEE" w:rsidP="00F74FEE">
      <w:pPr>
        <w:tabs>
          <w:tab w:val="left" w:pos="1418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1413D48D" w14:textId="77777777" w:rsidR="00F74FEE" w:rsidRDefault="00F74FEE" w:rsidP="00F74FEE">
      <w:pPr>
        <w:tabs>
          <w:tab w:val="left" w:pos="1418"/>
        </w:tabs>
        <w:rPr>
          <w:rFonts w:ascii="Times New Roman" w:hAnsi="Times New Roman"/>
          <w:sz w:val="24"/>
          <w:szCs w:val="24"/>
        </w:rPr>
      </w:pPr>
    </w:p>
    <w:p w14:paraId="57CDDE8B" w14:textId="77777777" w:rsidR="00F74FEE" w:rsidRPr="00237B44" w:rsidRDefault="00F74FEE" w:rsidP="00F74FEE">
      <w:pPr>
        <w:tabs>
          <w:tab w:val="left" w:pos="1418"/>
        </w:tabs>
        <w:rPr>
          <w:rFonts w:ascii="Times New Roman" w:hAnsi="Times New Roman"/>
          <w:sz w:val="24"/>
          <w:szCs w:val="24"/>
        </w:rPr>
      </w:pPr>
    </w:p>
    <w:p w14:paraId="0FDF529D" w14:textId="77777777" w:rsidR="00F74FEE" w:rsidRPr="008B0577" w:rsidRDefault="00F74FEE" w:rsidP="00F74FEE">
      <w:pPr>
        <w:tabs>
          <w:tab w:val="left" w:pos="1418"/>
        </w:tabs>
        <w:rPr>
          <w:rFonts w:ascii="Times New Roman" w:hAnsi="Times New Roman"/>
          <w:b/>
          <w:sz w:val="23"/>
          <w:szCs w:val="23"/>
        </w:rPr>
      </w:pPr>
      <w:r w:rsidRPr="008B0577">
        <w:rPr>
          <w:rFonts w:ascii="Times New Roman" w:hAnsi="Times New Roman"/>
          <w:b/>
          <w:sz w:val="23"/>
          <w:szCs w:val="23"/>
        </w:rPr>
        <w:t>ESTEVAM HUNGARO CALVO FILHO</w:t>
      </w:r>
    </w:p>
    <w:p w14:paraId="05711BE4" w14:textId="77777777" w:rsidR="00F74FEE" w:rsidRPr="008B0577" w:rsidRDefault="00F74FEE" w:rsidP="00F74FEE">
      <w:pPr>
        <w:tabs>
          <w:tab w:val="left" w:pos="1418"/>
        </w:tabs>
        <w:rPr>
          <w:b/>
          <w:sz w:val="23"/>
          <w:szCs w:val="23"/>
        </w:rPr>
      </w:pPr>
      <w:r w:rsidRPr="008B0577">
        <w:rPr>
          <w:rFonts w:ascii="Times New Roman" w:hAnsi="Times New Roman"/>
          <w:sz w:val="23"/>
          <w:szCs w:val="23"/>
        </w:rPr>
        <w:t xml:space="preserve">            </w:t>
      </w:r>
      <w:r>
        <w:rPr>
          <w:rFonts w:ascii="Times New Roman" w:hAnsi="Times New Roman"/>
          <w:sz w:val="23"/>
          <w:szCs w:val="23"/>
        </w:rPr>
        <w:t xml:space="preserve"> </w:t>
      </w:r>
      <w:r w:rsidRPr="008B0577">
        <w:rPr>
          <w:rFonts w:ascii="Times New Roman" w:hAnsi="Times New Roman"/>
          <w:sz w:val="23"/>
          <w:szCs w:val="23"/>
        </w:rPr>
        <w:t>Secretário de Administração</w:t>
      </w:r>
    </w:p>
    <w:p w14:paraId="17AF4FD2" w14:textId="77777777" w:rsidR="00697EE2" w:rsidRDefault="00697EE2" w:rsidP="001D239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sectPr w:rsidR="00697EE2" w:rsidSect="00CB3DD2">
      <w:pgSz w:w="11906" w:h="16838"/>
      <w:pgMar w:top="2836" w:right="849" w:bottom="127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44397"/>
    <w:rsid w:val="00135DB2"/>
    <w:rsid w:val="00175EB6"/>
    <w:rsid w:val="001915A3"/>
    <w:rsid w:val="001A629B"/>
    <w:rsid w:val="001B5746"/>
    <w:rsid w:val="001C3D36"/>
    <w:rsid w:val="001D2395"/>
    <w:rsid w:val="00217F62"/>
    <w:rsid w:val="00233DAC"/>
    <w:rsid w:val="002D7B13"/>
    <w:rsid w:val="0030206D"/>
    <w:rsid w:val="00335412"/>
    <w:rsid w:val="00354F0E"/>
    <w:rsid w:val="00435740"/>
    <w:rsid w:val="00544120"/>
    <w:rsid w:val="00571F3B"/>
    <w:rsid w:val="00641AEC"/>
    <w:rsid w:val="006724F3"/>
    <w:rsid w:val="00675C22"/>
    <w:rsid w:val="00697EE2"/>
    <w:rsid w:val="007C5B72"/>
    <w:rsid w:val="008179CB"/>
    <w:rsid w:val="008411F2"/>
    <w:rsid w:val="00891A1A"/>
    <w:rsid w:val="008E2C90"/>
    <w:rsid w:val="009010DD"/>
    <w:rsid w:val="0091116F"/>
    <w:rsid w:val="00955D6B"/>
    <w:rsid w:val="009A0521"/>
    <w:rsid w:val="009D171D"/>
    <w:rsid w:val="00A330B0"/>
    <w:rsid w:val="00A5220F"/>
    <w:rsid w:val="00A906D8"/>
    <w:rsid w:val="00A916B5"/>
    <w:rsid w:val="00AB5A74"/>
    <w:rsid w:val="00AF464A"/>
    <w:rsid w:val="00B65187"/>
    <w:rsid w:val="00B73988"/>
    <w:rsid w:val="00C33EE7"/>
    <w:rsid w:val="00CB3DD2"/>
    <w:rsid w:val="00CD2DD0"/>
    <w:rsid w:val="00D555FA"/>
    <w:rsid w:val="00D8082A"/>
    <w:rsid w:val="00DC54DD"/>
    <w:rsid w:val="00E3357F"/>
    <w:rsid w:val="00E67A1A"/>
    <w:rsid w:val="00E964B9"/>
    <w:rsid w:val="00ED1BA1"/>
    <w:rsid w:val="00EF3236"/>
    <w:rsid w:val="00F071AE"/>
    <w:rsid w:val="00F24C09"/>
    <w:rsid w:val="00F41E64"/>
    <w:rsid w:val="00F74FEE"/>
    <w:rsid w:val="00FA0A8C"/>
    <w:rsid w:val="00FF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B645"/>
  <w15:docId w15:val="{D8878DC4-294D-4C9F-806B-BA98BC72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p4">
    <w:name w:val="p4"/>
    <w:basedOn w:val="Normal"/>
    <w:rsid w:val="00A330B0"/>
    <w:pPr>
      <w:widowControl w:val="0"/>
      <w:tabs>
        <w:tab w:val="left" w:pos="4840"/>
      </w:tabs>
      <w:spacing w:line="240" w:lineRule="atLeast"/>
      <w:ind w:left="340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A330B0"/>
    <w:pPr>
      <w:widowControl w:val="0"/>
      <w:tabs>
        <w:tab w:val="left" w:pos="1360"/>
      </w:tabs>
      <w:spacing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A330B0"/>
    <w:pPr>
      <w:widowControl w:val="0"/>
      <w:spacing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A330B0"/>
    <w:pPr>
      <w:ind w:left="708"/>
    </w:pPr>
    <w:rPr>
      <w:rFonts w:ascii="Courier New" w:eastAsia="Calibri" w:hAnsi="Courier New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74FEE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74FE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1722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Vanderly</dc:creator>
  <cp:lastModifiedBy>BELONI BRUNORO</cp:lastModifiedBy>
  <cp:revision>3</cp:revision>
  <cp:lastPrinted>2023-03-07T12:35:00Z</cp:lastPrinted>
  <dcterms:created xsi:type="dcterms:W3CDTF">2023-03-24T16:23:00Z</dcterms:created>
  <dcterms:modified xsi:type="dcterms:W3CDTF">2023-03-24T16:28:00Z</dcterms:modified>
</cp:coreProperties>
</file>