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984EBB" w:rsidRPr="00B7357D" w:rsidP="007B3ECA" w14:paraId="506607F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D4ECD" w:rsidRPr="00CD4ECD" w:rsidP="00CD4ECD" w14:paraId="13FD1D48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CD4ECD">
        <w:rPr>
          <w:b/>
          <w:bCs/>
          <w:color w:val="000000"/>
          <w:szCs w:val="24"/>
        </w:rPr>
        <w:t>INDICO A NECESSIDADE DE CONSTRUÇÃO DE UMA ROTATÓRIA NA INTERSEÇÃO ENTRE A RUA MÁRCIA REGINA FERREIRA BORGA E A AVENIDA CLAUDINO FRANCIO, NO BAIRRO SÃO JOSÉ I, NO MUNICÍPIO DE SORRISO/MT.</w:t>
      </w:r>
    </w:p>
    <w:p w:rsidR="008D48D1" w:rsidRPr="008D48D1" w:rsidP="008D48D1" w14:paraId="037A0A82" w14:textId="5B972281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RPr="00B7357D" w:rsidP="007B3ECA" w14:paraId="1C661DE8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9E1855" w:rsidRPr="009E1855" w:rsidP="009E1855" w14:paraId="2124EEAD" w14:textId="4A13491A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  <w:r w:rsidRPr="00CD4ECD">
        <w:rPr>
          <w:b/>
          <w:bCs/>
          <w:color w:val="000000"/>
          <w:szCs w:val="24"/>
        </w:rPr>
        <w:t xml:space="preserve">ADIR CUNICO – NOVO, </w:t>
      </w:r>
      <w:r w:rsidRPr="00CD4ECD">
        <w:rPr>
          <w:color w:val="000000"/>
          <w:szCs w:val="24"/>
        </w:rPr>
        <w:t xml:space="preserve">vereador com assento nesta Casa, em conformidade com o artigo 115 do Regimento Interno, requer à Mesa que este expediente seja encaminhado ao Exmo. Senhor Alei Fernandes, Prefeito Municipal, com cópia à Secretaria Municipal de </w:t>
      </w:r>
      <w:r>
        <w:rPr>
          <w:color w:val="000000"/>
          <w:szCs w:val="24"/>
        </w:rPr>
        <w:t>Infraestrutura, Transporte e Saneamento</w:t>
      </w:r>
      <w:r w:rsidRPr="00CD4ECD">
        <w:rPr>
          <w:color w:val="000000"/>
          <w:szCs w:val="24"/>
        </w:rPr>
        <w:t xml:space="preserve"> e à Secretaria Municipal de Segurança Pública, Trânsito e Defesa Civil</w:t>
      </w:r>
      <w:r w:rsidRPr="00CD4ECD">
        <w:rPr>
          <w:b/>
          <w:bCs/>
          <w:color w:val="000000"/>
          <w:szCs w:val="24"/>
        </w:rPr>
        <w:t>, versando sobre a necessidade de construção de uma rotatória na interseção da Rua Márcia Regina Ferreira Borga com a Avenida Claudino Frâncio, no Bairro São José I</w:t>
      </w:r>
      <w:r w:rsidRPr="00215728" w:rsidR="00215728">
        <w:rPr>
          <w:b/>
          <w:bCs/>
          <w:color w:val="000000"/>
          <w:szCs w:val="24"/>
        </w:rPr>
        <w:t>.</w:t>
      </w:r>
    </w:p>
    <w:p w:rsidR="00351EF7" w:rsidP="00351EF7" w14:paraId="74C338B7" w14:textId="320B99A5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351EF7" w:rsidRPr="00B7357D" w:rsidP="00351EF7" w14:paraId="5C287CE7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RPr="00B7357D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7B3ECA" w:rsidRPr="00B7357D" w:rsidP="00B7357D" w14:paraId="0127A585" w14:textId="77777777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:rsidR="00CD4ECD" w:rsidRPr="00CD4ECD" w:rsidP="00CD4ECD" w14:paraId="5DB741E1" w14:textId="77777777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CD4ECD">
        <w:rPr>
          <w:color w:val="000000"/>
          <w:szCs w:val="24"/>
        </w:rPr>
        <w:t>Considerando a importância de promover segurança e fluidez no trânsito, especialmente em cruzamentos de alto fluxo e risco de acidentes;</w:t>
      </w:r>
    </w:p>
    <w:p w:rsidR="00CD4ECD" w:rsidRPr="00CD4ECD" w:rsidP="00CD4ECD" w14:paraId="48271F40" w14:textId="77777777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CD4ECD">
        <w:rPr>
          <w:color w:val="000000"/>
          <w:szCs w:val="24"/>
        </w:rPr>
        <w:t>Considerando que a instalação de uma rotatória contribuirá significativamente para reduzir a velocidade dos veículos e melhorar a organização do tráfego no referido local;</w:t>
      </w:r>
    </w:p>
    <w:p w:rsidR="009A5353" w:rsidP="00CD4ECD" w14:paraId="4CD9CF7A" w14:textId="082C88FE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</w:rPr>
      </w:pPr>
      <w:r w:rsidRPr="00CD4ECD">
        <w:rPr>
          <w:color w:val="000000"/>
          <w:szCs w:val="24"/>
        </w:rPr>
        <w:t>Considerando ainda que essa medida busca evitar acidentes e proporcionar maior segurança para pedestres, ciclistas e motoristas</w:t>
      </w:r>
      <w:r>
        <w:rPr>
          <w:color w:val="000000"/>
          <w:szCs w:val="24"/>
        </w:rPr>
        <w:t>, a</w:t>
      </w:r>
      <w:r w:rsidRPr="00CD4ECD">
        <w:rPr>
          <w:color w:val="000000"/>
        </w:rPr>
        <w:t>primorar a infraestrutura urbana e garantir maior segurança e qualidade de vida aos moradores do Bairro São José I e adjacências</w:t>
      </w:r>
      <w:r>
        <w:rPr>
          <w:color w:val="000000"/>
        </w:rPr>
        <w:t>.</w:t>
      </w:r>
    </w:p>
    <w:p w:rsidR="00984EBB" w:rsidP="00984EBB" w14:paraId="202C12DD" w14:textId="77777777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:rsidR="007B3ECA" w:rsidRPr="00B7357D" w:rsidP="007B3ECA" w14:paraId="1CE4BFE5" w14:textId="7949D144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565DC2">
        <w:rPr>
          <w:color w:val="000000"/>
          <w:szCs w:val="24"/>
        </w:rPr>
        <w:t>25</w:t>
      </w:r>
      <w:r w:rsidR="009E1855">
        <w:rPr>
          <w:color w:val="000000"/>
          <w:szCs w:val="24"/>
        </w:rPr>
        <w:t xml:space="preserve"> de março de 2025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565DC2" w:rsidRPr="00B7357D" w:rsidP="007B3ECA" w14:paraId="182E064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RPr="00B7357D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572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5DC2"/>
    <w:rsid w:val="00566C29"/>
    <w:rsid w:val="005802CC"/>
    <w:rsid w:val="00592661"/>
    <w:rsid w:val="005B0C59"/>
    <w:rsid w:val="005B1431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02EA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86F38"/>
    <w:rsid w:val="007B3ECA"/>
    <w:rsid w:val="007E17B6"/>
    <w:rsid w:val="007E3610"/>
    <w:rsid w:val="007F1134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4EBB"/>
    <w:rsid w:val="00987C44"/>
    <w:rsid w:val="00987CA4"/>
    <w:rsid w:val="009A079E"/>
    <w:rsid w:val="009A5353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935C9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51BE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4ECD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Gabinete4</cp:lastModifiedBy>
  <cp:revision>4</cp:revision>
  <cp:lastPrinted>2025-03-25T13:00:00Z</cp:lastPrinted>
  <dcterms:created xsi:type="dcterms:W3CDTF">2025-03-25T13:00:00Z</dcterms:created>
  <dcterms:modified xsi:type="dcterms:W3CDTF">2025-03-25T15:40:00Z</dcterms:modified>
</cp:coreProperties>
</file>