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1F8E835D">
      <w:pPr>
        <w:ind w:left="3402" w:right="-5"/>
        <w:jc w:val="both"/>
        <w:rPr>
          <w:b/>
          <w:sz w:val="24"/>
          <w:szCs w:val="22"/>
        </w:rPr>
      </w:pPr>
      <w:bookmarkStart w:id="0" w:name="_GoBack"/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2C1E0D">
        <w:rPr>
          <w:b/>
          <w:sz w:val="24"/>
          <w:szCs w:val="22"/>
        </w:rPr>
        <w:t xml:space="preserve"> </w:t>
      </w:r>
      <w:r w:rsidR="00F44E8F">
        <w:rPr>
          <w:b/>
          <w:sz w:val="24"/>
          <w:szCs w:val="22"/>
        </w:rPr>
        <w:t>A</w:t>
      </w:r>
      <w:r w:rsidR="002C1E0D">
        <w:rPr>
          <w:b/>
          <w:sz w:val="24"/>
          <w:szCs w:val="22"/>
        </w:rPr>
        <w:t xml:space="preserve"> </w:t>
      </w:r>
      <w:r w:rsidRPr="002C1E0D" w:rsidR="002C1E0D">
        <w:rPr>
          <w:b/>
          <w:sz w:val="24"/>
          <w:szCs w:val="22"/>
        </w:rPr>
        <w:t>CRIAÇÃO DE PARCERIAS COM ESCOLAS DE NATAÇÃO PARA ATENDIMENTO GRATUITO OU SUBSIDIADO À POPULAÇÃO CARENTE</w:t>
      </w:r>
      <w:r w:rsidR="004C5814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  <w:bookmarkEnd w:id="0"/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3CE02001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4C5814">
        <w:rPr>
          <w:sz w:val="24"/>
          <w:szCs w:val="22"/>
        </w:rPr>
        <w:t>,</w:t>
      </w:r>
      <w:r w:rsidR="00EA6E66">
        <w:rPr>
          <w:sz w:val="24"/>
          <w:szCs w:val="22"/>
        </w:rPr>
        <w:t xml:space="preserve"> à Secretaria Municipal de Assistência Social, à Secretaria Municipal de Educação, à Secretaria Municipal de Saúde, e</w:t>
      </w:r>
      <w:r w:rsidR="004C5814">
        <w:rPr>
          <w:sz w:val="24"/>
          <w:szCs w:val="22"/>
        </w:rPr>
        <w:t xml:space="preserve"> </w:t>
      </w:r>
      <w:r w:rsidR="00EA6E66">
        <w:rPr>
          <w:sz w:val="24"/>
          <w:szCs w:val="22"/>
        </w:rPr>
        <w:t xml:space="preserve">à Secretaria Municipal de Esporte, Lazer e Juventude,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 xml:space="preserve">e </w:t>
      </w:r>
      <w:r w:rsidR="00EA6E66">
        <w:rPr>
          <w:b/>
          <w:sz w:val="24"/>
          <w:szCs w:val="22"/>
        </w:rPr>
        <w:t xml:space="preserve">criação de parcerias com escolas </w:t>
      </w:r>
      <w:r w:rsidR="006B3F42">
        <w:rPr>
          <w:b/>
          <w:sz w:val="24"/>
          <w:szCs w:val="22"/>
        </w:rPr>
        <w:t>de natação para atendimento gratuito ou subsidiado à população carente</w:t>
      </w:r>
      <w:r w:rsidR="004C5814">
        <w:rPr>
          <w:b/>
          <w:sz w:val="24"/>
          <w:szCs w:val="22"/>
        </w:rPr>
        <w:t>, 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RPr="00EA6E66" w:rsidP="00EA6E66" w14:paraId="123F8361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EA6E66">
        <w:rPr>
          <w:sz w:val="24"/>
          <w:szCs w:val="24"/>
        </w:rPr>
        <w:t>Considerando que a prática da natação é amplamente recomendada por profissionais da saúde como tratamento complementar para diversas condições médicas, como problemas respiratórios, musculares, articulares e de desenvolvimento motor;</w:t>
      </w:r>
    </w:p>
    <w:p w:rsidR="00EA6E66" w:rsidP="00EA6E66" w14:paraId="1ED5E8C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RPr="00EA6E66" w:rsidP="00EA6E66" w14:paraId="299FD178" w14:textId="48135061">
      <w:pPr>
        <w:pStyle w:val="NCNormalCentralizado"/>
        <w:ind w:firstLine="1418"/>
        <w:jc w:val="both"/>
        <w:rPr>
          <w:sz w:val="24"/>
          <w:szCs w:val="24"/>
        </w:rPr>
      </w:pPr>
      <w:r w:rsidRPr="00EA6E66">
        <w:rPr>
          <w:sz w:val="24"/>
          <w:szCs w:val="24"/>
        </w:rPr>
        <w:t xml:space="preserve">Considerando que muitas famílias em situação de vulnerabilidade social não têm condições financeiras de arcar com os custos </w:t>
      </w:r>
      <w:r w:rsidR="00132D05">
        <w:rPr>
          <w:sz w:val="24"/>
          <w:szCs w:val="24"/>
        </w:rPr>
        <w:t xml:space="preserve">de </w:t>
      </w:r>
      <w:r w:rsidRPr="00EA6E66">
        <w:rPr>
          <w:sz w:val="24"/>
          <w:szCs w:val="24"/>
        </w:rPr>
        <w:t>escolas de natação particulares, mesmo que essa atividade seja essencial para sua saúde e bem-estar;</w:t>
      </w:r>
    </w:p>
    <w:p w:rsidR="00EA6E66" w:rsidP="00EA6E66" w14:paraId="31C1BC7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RPr="00EA6E66" w:rsidP="00EA6E66" w14:paraId="7333A907" w14:textId="0F5101E1">
      <w:pPr>
        <w:pStyle w:val="NCNormalCentralizado"/>
        <w:ind w:firstLine="1418"/>
        <w:jc w:val="both"/>
        <w:rPr>
          <w:sz w:val="24"/>
          <w:szCs w:val="24"/>
        </w:rPr>
      </w:pPr>
      <w:r w:rsidRPr="00EA6E66">
        <w:rPr>
          <w:sz w:val="24"/>
          <w:szCs w:val="24"/>
        </w:rPr>
        <w:t>Considerando que a natação também tem um papel importante na promoção da inclusão social, no desenvolvimento físico e emocional de crianças e jovens em situação de vulnerabilidade, além de contribuir para o afastamento de situações de risco e proporcionar oportunidades saudáveis de convivência e lazer;</w:t>
      </w:r>
    </w:p>
    <w:p w:rsidR="00EA6E66" w:rsidP="00EA6E66" w14:paraId="4AA56A39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RPr="00EA6E66" w:rsidP="00EA6E66" w14:paraId="1FE879D7" w14:textId="20635266">
      <w:pPr>
        <w:pStyle w:val="NCNormalCentralizado"/>
        <w:ind w:firstLine="1418"/>
        <w:jc w:val="both"/>
        <w:rPr>
          <w:sz w:val="24"/>
          <w:szCs w:val="24"/>
        </w:rPr>
      </w:pPr>
      <w:r w:rsidRPr="00EA6E66">
        <w:rPr>
          <w:sz w:val="24"/>
          <w:szCs w:val="24"/>
        </w:rPr>
        <w:t xml:space="preserve">Considerando que o município dispõe de academias de natação privadas com estrutura adequada, as quais poderiam, por meio de convênios ou parcerias com </w:t>
      </w:r>
      <w:r>
        <w:rPr>
          <w:sz w:val="24"/>
          <w:szCs w:val="24"/>
        </w:rPr>
        <w:t>o Poder Executivo Municipal</w:t>
      </w:r>
      <w:r w:rsidRPr="00EA6E66">
        <w:rPr>
          <w:sz w:val="24"/>
          <w:szCs w:val="24"/>
        </w:rPr>
        <w:t>, atender parte da população mais carente, mediante critérios sociais previamente definidos;</w:t>
      </w:r>
    </w:p>
    <w:p w:rsidR="00EA6E66" w:rsidRPr="00EA6E66" w:rsidP="00EA6E66" w14:paraId="1D886AE7" w14:textId="71D5D05A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EA6E66">
        <w:rPr>
          <w:sz w:val="24"/>
          <w:szCs w:val="24"/>
        </w:rPr>
        <w:t xml:space="preserve"> a viabilidade da criação de parcerias entre </w:t>
      </w:r>
      <w:r>
        <w:rPr>
          <w:sz w:val="24"/>
          <w:szCs w:val="24"/>
        </w:rPr>
        <w:t>o Poder Executivo</w:t>
      </w:r>
      <w:r w:rsidRPr="00EA6E66">
        <w:rPr>
          <w:sz w:val="24"/>
          <w:szCs w:val="24"/>
        </w:rPr>
        <w:t xml:space="preserve"> Municipal de Sorriso e as escolas de natação do município, com o objetivo de oferecer, de forma gratuita ou subsidiada, atendimento a crianças, jovens e adultos em situação de vulnerabilidade social e/ou com recomendação médica para a prática da natação como tratamento complementar.</w:t>
      </w:r>
    </w:p>
    <w:p w:rsidR="00EA6E66" w:rsidP="00EA6E66" w14:paraId="4E953AA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P="00EA6E66" w14:paraId="7FDD928E" w14:textId="57FB7E1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da viabilização de</w:t>
      </w:r>
      <w:r w:rsidRPr="00EA6E66">
        <w:rPr>
          <w:sz w:val="24"/>
          <w:szCs w:val="24"/>
        </w:rPr>
        <w:t xml:space="preserve"> convênios, termos de colaboração ou fomento, conforme a legislação vigente, com seleção dos beneficiados por meio dos critérios sociais estabelecidos pela</w:t>
      </w:r>
      <w:r w:rsidR="00A95D8D">
        <w:rPr>
          <w:sz w:val="24"/>
          <w:szCs w:val="24"/>
        </w:rPr>
        <w:t>s</w:t>
      </w:r>
      <w:r w:rsidRPr="00EA6E66">
        <w:rPr>
          <w:sz w:val="24"/>
          <w:szCs w:val="24"/>
        </w:rPr>
        <w:t xml:space="preserve"> Secretaria</w:t>
      </w:r>
      <w:r w:rsidR="00A95D8D">
        <w:rPr>
          <w:sz w:val="24"/>
          <w:szCs w:val="24"/>
        </w:rPr>
        <w:t>s Municipais</w:t>
      </w:r>
      <w:r w:rsidRPr="00EA6E66">
        <w:rPr>
          <w:sz w:val="24"/>
          <w:szCs w:val="24"/>
        </w:rPr>
        <w:t xml:space="preserve"> de Assistência Social,</w:t>
      </w:r>
      <w:r w:rsidR="00A95D8D">
        <w:rPr>
          <w:sz w:val="24"/>
          <w:szCs w:val="24"/>
        </w:rPr>
        <w:t xml:space="preserve"> de</w:t>
      </w:r>
      <w:r w:rsidRPr="00EA6E66">
        <w:rPr>
          <w:sz w:val="24"/>
          <w:szCs w:val="24"/>
        </w:rPr>
        <w:t xml:space="preserve"> Saúde ou</w:t>
      </w:r>
      <w:r w:rsidR="00A95D8D">
        <w:rPr>
          <w:sz w:val="24"/>
          <w:szCs w:val="24"/>
        </w:rPr>
        <w:t xml:space="preserve"> de</w:t>
      </w:r>
      <w:r w:rsidRPr="00EA6E66">
        <w:rPr>
          <w:sz w:val="24"/>
          <w:szCs w:val="24"/>
        </w:rPr>
        <w:t xml:space="preserve"> Educação.</w:t>
      </w:r>
    </w:p>
    <w:p w:rsidR="00EA6E66" w:rsidP="00EA6E66" w14:paraId="772F2A01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P="00EA6E66" w14:paraId="1B8F375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P="00EA6E66" w14:paraId="3444619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A6E66" w:rsidP="00EA6E66" w14:paraId="0AEA85E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P="00EA6E66" w14:paraId="2FE911E0" w14:textId="3E602EA7">
      <w:pPr>
        <w:pStyle w:val="NCNormalCentralizado"/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BA610D" w:rsidP="00AA101C" w14:paraId="3C2BB57E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26B3A12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C5814">
        <w:rPr>
          <w:sz w:val="24"/>
          <w:szCs w:val="22"/>
        </w:rPr>
        <w:t>10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52FA3"/>
    <w:rsid w:val="007546D7"/>
    <w:rsid w:val="00770A40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44E8F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4F9E-AC02-4C88-9CAD-9769C699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4</cp:revision>
  <cp:lastPrinted>2025-04-04T13:32:00Z</cp:lastPrinted>
  <dcterms:created xsi:type="dcterms:W3CDTF">2025-04-10T16:25:00Z</dcterms:created>
  <dcterms:modified xsi:type="dcterms:W3CDTF">2025-04-22T15:31:00Z</dcterms:modified>
</cp:coreProperties>
</file>