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67F30A57" w:rsidR="00D264B9" w:rsidRPr="00DC0A4F" w:rsidRDefault="00745BEF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94</w:t>
      </w:r>
      <w:bookmarkStart w:id="0" w:name="_GoBack"/>
      <w:bookmarkEnd w:id="0"/>
      <w:r>
        <w:rPr>
          <w:b/>
          <w:bCs/>
          <w:color w:val="000000"/>
          <w:sz w:val="24"/>
          <w:szCs w:val="24"/>
        </w:rPr>
        <w:t>/2025</w:t>
      </w:r>
    </w:p>
    <w:p w14:paraId="12F195BB" w14:textId="02B4ED5B" w:rsidR="00D264B9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2027DEB" w14:textId="77777777" w:rsidR="00745BEF" w:rsidRPr="00DC0A4F" w:rsidRDefault="00745BE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909EF3D" w14:textId="3940B503" w:rsidR="00D264B9" w:rsidRPr="00DC0A4F" w:rsidRDefault="00E6373F" w:rsidP="00745BEF">
      <w:pPr>
        <w:tabs>
          <w:tab w:val="left" w:pos="944"/>
          <w:tab w:val="left" w:pos="1418"/>
          <w:tab w:val="left" w:pos="3402"/>
        </w:tabs>
        <w:ind w:firstLine="3402"/>
        <w:jc w:val="both"/>
        <w:rPr>
          <w:sz w:val="24"/>
          <w:szCs w:val="24"/>
        </w:rPr>
      </w:pPr>
      <w:proofErr w:type="spellStart"/>
      <w:r w:rsidRPr="00DC0A4F">
        <w:rPr>
          <w:b/>
          <w:bCs/>
          <w:color w:val="000000"/>
          <w:sz w:val="24"/>
          <w:szCs w:val="24"/>
        </w:rPr>
        <w:t>PROFª</w:t>
      </w:r>
      <w:proofErr w:type="spellEnd"/>
      <w:r w:rsidRPr="00DC0A4F">
        <w:rPr>
          <w:b/>
          <w:bCs/>
          <w:color w:val="000000"/>
          <w:sz w:val="24"/>
          <w:szCs w:val="24"/>
        </w:rPr>
        <w:t xml:space="preserve"> SILVANA PERIN – MDB </w:t>
      </w:r>
      <w:r w:rsidRPr="00DC0A4F">
        <w:rPr>
          <w:bCs/>
          <w:color w:val="000000"/>
          <w:sz w:val="24"/>
          <w:szCs w:val="24"/>
        </w:rPr>
        <w:t>e vereadores abaixo assinados,</w:t>
      </w:r>
      <w:r w:rsidRPr="00DC0A4F">
        <w:rPr>
          <w:b/>
          <w:bCs/>
          <w:color w:val="000000"/>
          <w:sz w:val="24"/>
          <w:szCs w:val="24"/>
        </w:rPr>
        <w:t xml:space="preserve"> </w:t>
      </w:r>
      <w:r w:rsidR="00745BEF" w:rsidRPr="00DC0A4F">
        <w:rPr>
          <w:sz w:val="24"/>
          <w:szCs w:val="24"/>
        </w:rPr>
        <w:t xml:space="preserve">com assento nesta Casa, em conformidade com os </w:t>
      </w:r>
      <w:r w:rsidR="0035315E" w:rsidRPr="00DC0A4F">
        <w:rPr>
          <w:sz w:val="24"/>
          <w:szCs w:val="24"/>
        </w:rPr>
        <w:t>A</w:t>
      </w:r>
      <w:r w:rsidRPr="00DC0A4F">
        <w:rPr>
          <w:sz w:val="24"/>
          <w:szCs w:val="24"/>
        </w:rPr>
        <w:t>rts.</w:t>
      </w:r>
      <w:r w:rsidR="00745BEF" w:rsidRPr="00DC0A4F">
        <w:rPr>
          <w:sz w:val="24"/>
          <w:szCs w:val="24"/>
        </w:rPr>
        <w:t xml:space="preserve"> 118 a 121 do Regimento Interno, </w:t>
      </w:r>
      <w:r w:rsidRPr="00DC0A4F">
        <w:rPr>
          <w:sz w:val="24"/>
          <w:szCs w:val="24"/>
        </w:rPr>
        <w:t>REQUEREM</w:t>
      </w:r>
      <w:r w:rsidR="00745BEF" w:rsidRPr="00DC0A4F">
        <w:rPr>
          <w:sz w:val="24"/>
          <w:szCs w:val="24"/>
        </w:rPr>
        <w:t xml:space="preserve"> à Mesa, que este Expediente seja encaminhado </w:t>
      </w:r>
      <w:r w:rsidR="000B213B" w:rsidRPr="00DC0A4F">
        <w:rPr>
          <w:sz w:val="24"/>
          <w:szCs w:val="24"/>
        </w:rPr>
        <w:t>ao Exmo. Senhor Ale</w:t>
      </w:r>
      <w:r w:rsidR="00F33FDF" w:rsidRPr="00DC0A4F">
        <w:rPr>
          <w:sz w:val="24"/>
          <w:szCs w:val="24"/>
        </w:rPr>
        <w:t xml:space="preserve">i Fernandes, Prefeito Municipal, </w:t>
      </w:r>
      <w:r w:rsidR="00187A95" w:rsidRPr="00DC0A4F">
        <w:rPr>
          <w:sz w:val="24"/>
          <w:szCs w:val="24"/>
        </w:rPr>
        <w:t>à Secreta</w:t>
      </w:r>
      <w:r w:rsidR="0035315E" w:rsidRPr="00DC0A4F">
        <w:rPr>
          <w:sz w:val="24"/>
          <w:szCs w:val="24"/>
        </w:rPr>
        <w:t xml:space="preserve">ria Municipal </w:t>
      </w:r>
      <w:r w:rsidR="00C62590" w:rsidRPr="00DC0A4F">
        <w:rPr>
          <w:sz w:val="24"/>
          <w:szCs w:val="24"/>
        </w:rPr>
        <w:t xml:space="preserve">de </w:t>
      </w:r>
      <w:r w:rsidR="00732227">
        <w:rPr>
          <w:sz w:val="24"/>
          <w:szCs w:val="24"/>
        </w:rPr>
        <w:t>Administração</w:t>
      </w:r>
      <w:r w:rsidR="001A7838">
        <w:rPr>
          <w:sz w:val="24"/>
          <w:szCs w:val="24"/>
        </w:rPr>
        <w:t xml:space="preserve"> e</w:t>
      </w:r>
      <w:r w:rsidR="00732227">
        <w:rPr>
          <w:sz w:val="24"/>
          <w:szCs w:val="24"/>
        </w:rPr>
        <w:t xml:space="preserve"> </w:t>
      </w:r>
      <w:r w:rsidR="00F33FDF" w:rsidRPr="00DC0A4F">
        <w:rPr>
          <w:sz w:val="24"/>
          <w:szCs w:val="24"/>
        </w:rPr>
        <w:t xml:space="preserve">à </w:t>
      </w:r>
      <w:r w:rsidR="00732227" w:rsidRPr="00732227">
        <w:rPr>
          <w:sz w:val="24"/>
          <w:szCs w:val="24"/>
        </w:rPr>
        <w:t xml:space="preserve">Secretaria Municipal de </w:t>
      </w:r>
      <w:r w:rsidR="001A7838">
        <w:rPr>
          <w:sz w:val="24"/>
          <w:szCs w:val="24"/>
        </w:rPr>
        <w:t>Cultura</w:t>
      </w:r>
      <w:r w:rsidR="00745BEF" w:rsidRPr="00DC0A4F">
        <w:rPr>
          <w:sz w:val="24"/>
          <w:szCs w:val="24"/>
        </w:rPr>
        <w:t xml:space="preserve">, </w:t>
      </w:r>
      <w:r w:rsidR="00745BEF" w:rsidRPr="00DC0A4F">
        <w:rPr>
          <w:b/>
          <w:sz w:val="24"/>
          <w:szCs w:val="24"/>
        </w:rPr>
        <w:t>requerendo</w:t>
      </w:r>
      <w:r w:rsidR="0035315E" w:rsidRPr="00DC0A4F">
        <w:rPr>
          <w:b/>
          <w:sz w:val="24"/>
          <w:szCs w:val="24"/>
        </w:rPr>
        <w:t xml:space="preserve"> </w:t>
      </w:r>
      <w:r w:rsidR="00F33FDF" w:rsidRPr="00DC0A4F">
        <w:rPr>
          <w:b/>
          <w:sz w:val="24"/>
          <w:szCs w:val="24"/>
        </w:rPr>
        <w:t xml:space="preserve">informações </w:t>
      </w:r>
      <w:r w:rsidR="001A7838">
        <w:rPr>
          <w:b/>
          <w:sz w:val="24"/>
          <w:szCs w:val="24"/>
        </w:rPr>
        <w:t>sobre o</w:t>
      </w:r>
      <w:r w:rsidR="007D1A4F">
        <w:rPr>
          <w:b/>
          <w:sz w:val="24"/>
          <w:szCs w:val="24"/>
        </w:rPr>
        <w:t>s processos de despesas relacionados aos</w:t>
      </w:r>
      <w:r w:rsidR="005B18D6">
        <w:rPr>
          <w:b/>
          <w:sz w:val="24"/>
          <w:szCs w:val="24"/>
        </w:rPr>
        <w:t xml:space="preserve"> </w:t>
      </w:r>
      <w:r w:rsidR="005B18D6" w:rsidRPr="005B18D6">
        <w:rPr>
          <w:b/>
          <w:sz w:val="24"/>
          <w:szCs w:val="24"/>
        </w:rPr>
        <w:t xml:space="preserve">projetos selecionados </w:t>
      </w:r>
      <w:r w:rsidR="005B18D6">
        <w:rPr>
          <w:b/>
          <w:sz w:val="24"/>
          <w:szCs w:val="24"/>
        </w:rPr>
        <w:t>pelo</w:t>
      </w:r>
      <w:r w:rsidR="001A7838">
        <w:rPr>
          <w:b/>
          <w:sz w:val="24"/>
          <w:szCs w:val="24"/>
        </w:rPr>
        <w:t xml:space="preserve"> </w:t>
      </w:r>
      <w:r w:rsidR="001A7838" w:rsidRPr="001A7838">
        <w:rPr>
          <w:b/>
          <w:sz w:val="24"/>
          <w:szCs w:val="24"/>
        </w:rPr>
        <w:t xml:space="preserve">PROMIC “Festival </w:t>
      </w:r>
      <w:r w:rsidR="001A7838">
        <w:rPr>
          <w:b/>
          <w:sz w:val="24"/>
          <w:szCs w:val="24"/>
        </w:rPr>
        <w:t>d</w:t>
      </w:r>
      <w:r w:rsidR="001A7838" w:rsidRPr="001A7838">
        <w:rPr>
          <w:b/>
          <w:sz w:val="24"/>
          <w:szCs w:val="24"/>
        </w:rPr>
        <w:t>a Cultura 2024</w:t>
      </w:r>
      <w:r w:rsidR="007D1A4F">
        <w:rPr>
          <w:b/>
          <w:sz w:val="24"/>
          <w:szCs w:val="24"/>
        </w:rPr>
        <w:t xml:space="preserve"> </w:t>
      </w:r>
      <w:r w:rsidR="001A7838" w:rsidRPr="001A7838">
        <w:rPr>
          <w:b/>
          <w:sz w:val="24"/>
          <w:szCs w:val="24"/>
        </w:rPr>
        <w:t>”</w:t>
      </w:r>
      <w:r w:rsidR="007D1A4F">
        <w:rPr>
          <w:b/>
          <w:sz w:val="24"/>
          <w:szCs w:val="24"/>
        </w:rPr>
        <w:t xml:space="preserve"> </w:t>
      </w:r>
      <w:r w:rsidR="007D1A4F" w:rsidRPr="007D1A4F">
        <w:rPr>
          <w:b/>
          <w:sz w:val="24"/>
          <w:szCs w:val="24"/>
        </w:rPr>
        <w:t>bem como as despesas do PROMIC</w:t>
      </w:r>
      <w:r w:rsidR="007D1A4F">
        <w:rPr>
          <w:b/>
          <w:sz w:val="24"/>
          <w:szCs w:val="24"/>
        </w:rPr>
        <w:t xml:space="preserve"> relativas ao exercício de 2025</w:t>
      </w:r>
      <w:r w:rsidR="007601BA" w:rsidRPr="00DC0A4F">
        <w:rPr>
          <w:b/>
          <w:sz w:val="24"/>
          <w:szCs w:val="24"/>
        </w:rPr>
        <w:t>,</w:t>
      </w:r>
      <w:r w:rsidR="00F33FDF" w:rsidRPr="00DC0A4F">
        <w:rPr>
          <w:b/>
          <w:sz w:val="24"/>
          <w:szCs w:val="24"/>
        </w:rPr>
        <w:t xml:space="preserve"> </w:t>
      </w:r>
      <w:r w:rsidRPr="00DC0A4F">
        <w:rPr>
          <w:b/>
          <w:sz w:val="24"/>
          <w:szCs w:val="24"/>
        </w:rPr>
        <w:t>no</w:t>
      </w:r>
      <w:r w:rsidR="0035315E" w:rsidRPr="00DC0A4F">
        <w:rPr>
          <w:b/>
          <w:sz w:val="24"/>
          <w:szCs w:val="24"/>
        </w:rPr>
        <w:t xml:space="preserve"> município de Sorriso-MT.</w:t>
      </w:r>
    </w:p>
    <w:p w14:paraId="7A4C0825" w14:textId="07BA3D85" w:rsidR="0035315E" w:rsidRPr="00DC0A4F" w:rsidRDefault="0035315E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0ED6D8BB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7C2493FF" w:rsidR="00D264B9" w:rsidRPr="00DC0A4F" w:rsidRDefault="00745BEF" w:rsidP="000A04AB">
      <w:pPr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JUSTIFICATIVAS</w:t>
      </w:r>
    </w:p>
    <w:p w14:paraId="158072AD" w14:textId="7D910F47" w:rsidR="0035315E" w:rsidRPr="00DC0A4F" w:rsidRDefault="0035315E" w:rsidP="003A34F2">
      <w:pPr>
        <w:jc w:val="both"/>
        <w:rPr>
          <w:b/>
          <w:sz w:val="24"/>
          <w:szCs w:val="24"/>
        </w:rPr>
      </w:pPr>
    </w:p>
    <w:p w14:paraId="41040636" w14:textId="77777777" w:rsidR="00E6373F" w:rsidRPr="00DC0A4F" w:rsidRDefault="00E6373F" w:rsidP="003A34F2">
      <w:pPr>
        <w:jc w:val="both"/>
        <w:rPr>
          <w:b/>
          <w:sz w:val="24"/>
          <w:szCs w:val="24"/>
        </w:rPr>
      </w:pPr>
    </w:p>
    <w:p w14:paraId="7B5F5750" w14:textId="7E95C356" w:rsidR="007D1A4F" w:rsidRPr="003A34F2" w:rsidRDefault="00745BEF" w:rsidP="003A34F2">
      <w:pPr>
        <w:ind w:firstLine="1418"/>
        <w:jc w:val="both"/>
        <w:rPr>
          <w:sz w:val="24"/>
          <w:szCs w:val="24"/>
        </w:rPr>
      </w:pPr>
      <w:r w:rsidRPr="007D1A4F">
        <w:rPr>
          <w:sz w:val="24"/>
          <w:szCs w:val="24"/>
        </w:rPr>
        <w:t>Considerando que é assegurado ao Vereador promover, perante quaisquer autoridades, entidades ou órgãos da administração municipal, direta, indireta ou fundacional, os interesses públicos ou reivindicações coletivas de âmbito municipal ou das comunidades re</w:t>
      </w:r>
      <w:r w:rsidRPr="007D1A4F">
        <w:rPr>
          <w:sz w:val="24"/>
          <w:szCs w:val="24"/>
        </w:rPr>
        <w:t xml:space="preserve">presentadas, podendo requerer, no mesmo sentido, a atenção de autoridades federais ou </w:t>
      </w:r>
      <w:r w:rsidRPr="003A34F2">
        <w:rPr>
          <w:sz w:val="24"/>
          <w:szCs w:val="24"/>
        </w:rPr>
        <w:t>estaduais, conforme previsto no Art. 244, inciso V, do Regimento Interno da Câmara Municipal de Sorriso;</w:t>
      </w:r>
    </w:p>
    <w:p w14:paraId="5273A8B0" w14:textId="77777777" w:rsidR="00CF215C" w:rsidRPr="003A34F2" w:rsidRDefault="00CF215C" w:rsidP="003A34F2">
      <w:pPr>
        <w:ind w:firstLine="1418"/>
        <w:jc w:val="both"/>
        <w:rPr>
          <w:sz w:val="24"/>
          <w:szCs w:val="24"/>
        </w:rPr>
      </w:pPr>
    </w:p>
    <w:p w14:paraId="18228003" w14:textId="51BFFD8E" w:rsidR="00CF215C" w:rsidRPr="003A34F2" w:rsidRDefault="00745BEF" w:rsidP="003A34F2">
      <w:pPr>
        <w:ind w:firstLine="1418"/>
        <w:jc w:val="both"/>
        <w:rPr>
          <w:sz w:val="24"/>
          <w:szCs w:val="24"/>
        </w:rPr>
      </w:pPr>
      <w:r w:rsidRPr="003A34F2">
        <w:rPr>
          <w:sz w:val="24"/>
          <w:szCs w:val="24"/>
        </w:rPr>
        <w:t>Considerando a competência fiscalizadora pela Câmara Municipal q</w:t>
      </w:r>
      <w:r w:rsidRPr="003A34F2">
        <w:rPr>
          <w:sz w:val="24"/>
          <w:szCs w:val="24"/>
        </w:rPr>
        <w:t>uanto aos atos do Poder Executivo, conforme previsto no Art. 13, inciso X, da Lei Orgânica Municipal;</w:t>
      </w:r>
    </w:p>
    <w:p w14:paraId="4E2FFC4F" w14:textId="7B14E580" w:rsidR="00CF215C" w:rsidRPr="003A34F2" w:rsidRDefault="00CF215C" w:rsidP="003A34F2">
      <w:pPr>
        <w:ind w:firstLine="1418"/>
        <w:jc w:val="both"/>
        <w:rPr>
          <w:sz w:val="24"/>
          <w:szCs w:val="24"/>
        </w:rPr>
      </w:pPr>
    </w:p>
    <w:p w14:paraId="24A795C2" w14:textId="23353DD6" w:rsidR="00BF13C1" w:rsidRPr="003A34F2" w:rsidRDefault="00745BEF" w:rsidP="003A34F2">
      <w:pPr>
        <w:ind w:firstLine="1418"/>
        <w:jc w:val="both"/>
        <w:rPr>
          <w:sz w:val="24"/>
          <w:szCs w:val="24"/>
        </w:rPr>
      </w:pPr>
      <w:r w:rsidRPr="003A34F2">
        <w:rPr>
          <w:sz w:val="24"/>
          <w:szCs w:val="24"/>
        </w:rPr>
        <w:t>Considerando a prerrogativa dada à Câmara Municipal quanto a fiscalização contábil, financeira, orçamentária, operacional e patrimonial do Município e da</w:t>
      </w:r>
      <w:r w:rsidRPr="003A34F2">
        <w:rPr>
          <w:sz w:val="24"/>
          <w:szCs w:val="24"/>
        </w:rPr>
        <w:t>s entidades da administração direta e indireta, quanto à legalidade, legitimidade, economicidade, aplicação das subvenções e renúncia de receitas, conforme previsto no Art. 35, da Lei Orgânica Municipal;</w:t>
      </w:r>
    </w:p>
    <w:p w14:paraId="2CE338B4" w14:textId="77777777" w:rsidR="00BF13C1" w:rsidRPr="003A34F2" w:rsidRDefault="00BF13C1" w:rsidP="003A34F2">
      <w:pPr>
        <w:ind w:firstLine="1418"/>
        <w:jc w:val="both"/>
        <w:rPr>
          <w:sz w:val="24"/>
          <w:szCs w:val="24"/>
        </w:rPr>
      </w:pPr>
    </w:p>
    <w:p w14:paraId="13A5865C" w14:textId="77777777" w:rsidR="007D1A4F" w:rsidRPr="007D1A4F" w:rsidRDefault="00745BEF" w:rsidP="003A34F2">
      <w:pPr>
        <w:ind w:firstLine="1418"/>
        <w:jc w:val="both"/>
        <w:rPr>
          <w:sz w:val="24"/>
          <w:szCs w:val="24"/>
        </w:rPr>
      </w:pPr>
      <w:r w:rsidRPr="003A34F2">
        <w:rPr>
          <w:sz w:val="24"/>
          <w:szCs w:val="24"/>
        </w:rPr>
        <w:t xml:space="preserve">Considerando que o Programa Municipal de Incentivo </w:t>
      </w:r>
      <w:r w:rsidRPr="003A34F2">
        <w:rPr>
          <w:sz w:val="24"/>
          <w:szCs w:val="24"/>
        </w:rPr>
        <w:t>à Cultura (PROMIC) é uma importante iniciativa da Prefeitura</w:t>
      </w:r>
      <w:r w:rsidRPr="007D1A4F">
        <w:rPr>
          <w:sz w:val="24"/>
          <w:szCs w:val="24"/>
        </w:rPr>
        <w:t xml:space="preserve"> de Sorriso, criada para fomentar e valorizar a produção cultural local, apoiando grupos, coletivos e artistas independentes em diversos segmentos culturais;</w:t>
      </w:r>
    </w:p>
    <w:p w14:paraId="5422E624" w14:textId="77777777" w:rsidR="007D1A4F" w:rsidRDefault="007D1A4F" w:rsidP="003A34F2">
      <w:pPr>
        <w:ind w:firstLine="1418"/>
        <w:jc w:val="both"/>
        <w:rPr>
          <w:sz w:val="24"/>
          <w:szCs w:val="24"/>
        </w:rPr>
      </w:pPr>
    </w:p>
    <w:p w14:paraId="50203948" w14:textId="78724DE3" w:rsidR="007D1A4F" w:rsidRPr="007D1A4F" w:rsidRDefault="00745BEF" w:rsidP="003A34F2">
      <w:pPr>
        <w:ind w:firstLine="1418"/>
        <w:jc w:val="both"/>
        <w:rPr>
          <w:sz w:val="24"/>
          <w:szCs w:val="24"/>
        </w:rPr>
      </w:pPr>
      <w:r w:rsidRPr="007D1A4F">
        <w:rPr>
          <w:sz w:val="24"/>
          <w:szCs w:val="24"/>
        </w:rPr>
        <w:t>Considerando que foi lançado o Edital</w:t>
      </w:r>
      <w:r w:rsidRPr="007D1A4F">
        <w:rPr>
          <w:sz w:val="24"/>
          <w:szCs w:val="24"/>
        </w:rPr>
        <w:t xml:space="preserve"> Nº 002/2024/SEMCULTJ/Sorriso-MT, referente ao PROMIC “Festival da Cultura 2024”, com a publicação do resultado final dos projetos selecionados por meio de relatório da Comissão de Avaliação e Seleção de Projetos Culturais;</w:t>
      </w:r>
    </w:p>
    <w:p w14:paraId="11CEF557" w14:textId="77777777" w:rsidR="007D1A4F" w:rsidRDefault="007D1A4F" w:rsidP="003A34F2">
      <w:pPr>
        <w:ind w:firstLine="1418"/>
        <w:jc w:val="both"/>
        <w:rPr>
          <w:sz w:val="24"/>
          <w:szCs w:val="24"/>
        </w:rPr>
      </w:pPr>
    </w:p>
    <w:p w14:paraId="7F427264" w14:textId="0C0F3FAC" w:rsidR="007D1A4F" w:rsidRPr="007D1A4F" w:rsidRDefault="00745BEF" w:rsidP="003A34F2">
      <w:pPr>
        <w:ind w:firstLine="1418"/>
        <w:jc w:val="both"/>
        <w:rPr>
          <w:sz w:val="24"/>
          <w:szCs w:val="24"/>
        </w:rPr>
      </w:pPr>
      <w:r w:rsidRPr="007D1A4F">
        <w:rPr>
          <w:sz w:val="24"/>
          <w:szCs w:val="24"/>
        </w:rPr>
        <w:t>Considerando a necessidade de t</w:t>
      </w:r>
      <w:r w:rsidRPr="007D1A4F">
        <w:rPr>
          <w:sz w:val="24"/>
          <w:szCs w:val="24"/>
        </w:rPr>
        <w:t>ransparência quanto à aplicação dos recursos públicos vinculados ao PROMIC, especialmente no que se refere à efetivação dos pagamentos aos projetos aprovados, à execução dos cronogramas previstos e à prestação de contas dos contemplados;</w:t>
      </w:r>
      <w:r w:rsidR="00A91A85">
        <w:rPr>
          <w:sz w:val="24"/>
          <w:szCs w:val="24"/>
        </w:rPr>
        <w:t xml:space="preserve"> </w:t>
      </w:r>
    </w:p>
    <w:p w14:paraId="59D95AA4" w14:textId="77777777" w:rsidR="007D1A4F" w:rsidRDefault="007D1A4F" w:rsidP="003A34F2">
      <w:pPr>
        <w:ind w:firstLine="1418"/>
        <w:jc w:val="both"/>
        <w:rPr>
          <w:sz w:val="24"/>
          <w:szCs w:val="24"/>
        </w:rPr>
      </w:pPr>
    </w:p>
    <w:p w14:paraId="332B7478" w14:textId="0408F2A0" w:rsidR="007D1A4F" w:rsidRDefault="00745BEF" w:rsidP="003A34F2">
      <w:pPr>
        <w:ind w:firstLine="1418"/>
        <w:jc w:val="both"/>
        <w:rPr>
          <w:sz w:val="24"/>
          <w:szCs w:val="24"/>
        </w:rPr>
      </w:pPr>
      <w:r w:rsidRPr="007D1A4F">
        <w:rPr>
          <w:sz w:val="24"/>
          <w:szCs w:val="24"/>
        </w:rPr>
        <w:t xml:space="preserve">Considerando </w:t>
      </w:r>
      <w:r w:rsidRPr="007D1A4F">
        <w:rPr>
          <w:sz w:val="24"/>
          <w:szCs w:val="24"/>
        </w:rPr>
        <w:t>ainda o interesse público na fiscalização do uso do orçamento municipal destinado à cultu</w:t>
      </w:r>
      <w:r>
        <w:rPr>
          <w:sz w:val="24"/>
          <w:szCs w:val="24"/>
        </w:rPr>
        <w:t>ra, também no exercício de 2025;</w:t>
      </w:r>
    </w:p>
    <w:p w14:paraId="66509A5F" w14:textId="696CC93E" w:rsidR="007D1A4F" w:rsidRDefault="007D1A4F" w:rsidP="003A34F2">
      <w:pPr>
        <w:ind w:firstLine="1418"/>
        <w:jc w:val="both"/>
        <w:rPr>
          <w:sz w:val="24"/>
          <w:szCs w:val="24"/>
        </w:rPr>
      </w:pPr>
    </w:p>
    <w:p w14:paraId="0D71313C" w14:textId="77777777" w:rsidR="00A91A85" w:rsidRDefault="00A91A85" w:rsidP="003A34F2">
      <w:pPr>
        <w:ind w:firstLine="1418"/>
        <w:jc w:val="both"/>
        <w:rPr>
          <w:sz w:val="24"/>
          <w:szCs w:val="24"/>
        </w:rPr>
      </w:pPr>
    </w:p>
    <w:p w14:paraId="3992A181" w14:textId="66C51B81" w:rsidR="007D1A4F" w:rsidRPr="003A34F2" w:rsidRDefault="00745BEF" w:rsidP="003A34F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das seguintes informações relacionadas abaixo</w:t>
      </w:r>
      <w:r w:rsidR="00C43A8A" w:rsidRPr="003A34F2">
        <w:rPr>
          <w:sz w:val="24"/>
          <w:szCs w:val="24"/>
        </w:rPr>
        <w:t>:</w:t>
      </w:r>
    </w:p>
    <w:p w14:paraId="08F18A39" w14:textId="77777777" w:rsidR="003A0BF1" w:rsidRPr="003A34F2" w:rsidRDefault="00745BEF" w:rsidP="003A34F2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3A34F2">
        <w:rPr>
          <w:sz w:val="24"/>
          <w:szCs w:val="24"/>
        </w:rPr>
        <w:t>Cronograma de execução dos projetos culturais aprovados no</w:t>
      </w:r>
      <w:r w:rsidRPr="003A34F2">
        <w:rPr>
          <w:sz w:val="24"/>
          <w:szCs w:val="24"/>
        </w:rPr>
        <w:t xml:space="preserve"> Edital Nº 002/2024/SEMCULTJ/Sorriso-MT, referente ao PROMIC “Festival da Cultura 2024”, e sua situação atual (executado, em execução, pendente, cancelado);</w:t>
      </w:r>
    </w:p>
    <w:p w14:paraId="50D7D0F2" w14:textId="415AD9B3" w:rsidR="00A1152C" w:rsidRPr="003A34F2" w:rsidRDefault="00745BEF" w:rsidP="003A34F2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3A34F2">
        <w:rPr>
          <w:sz w:val="24"/>
          <w:szCs w:val="24"/>
        </w:rPr>
        <w:t xml:space="preserve">Relação de pagamentos efetuados </w:t>
      </w:r>
      <w:r w:rsidR="002D747B" w:rsidRPr="003A34F2">
        <w:rPr>
          <w:sz w:val="24"/>
          <w:szCs w:val="24"/>
        </w:rPr>
        <w:t>aos projetos</w:t>
      </w:r>
      <w:r w:rsidRPr="003A34F2">
        <w:rPr>
          <w:sz w:val="24"/>
          <w:szCs w:val="24"/>
        </w:rPr>
        <w:t xml:space="preserve"> aprovado</w:t>
      </w:r>
      <w:r w:rsidR="002D747B" w:rsidRPr="003A34F2">
        <w:rPr>
          <w:sz w:val="24"/>
          <w:szCs w:val="24"/>
        </w:rPr>
        <w:t>s</w:t>
      </w:r>
      <w:r w:rsidR="007E38D2" w:rsidRPr="003A34F2">
        <w:rPr>
          <w:sz w:val="24"/>
          <w:szCs w:val="24"/>
        </w:rPr>
        <w:t xml:space="preserve"> no Edital Nº 002/2024/SEMCULTJ/Sorriso-MT, referente ao PROMIC “Festival da Cultura 2024”;</w:t>
      </w:r>
    </w:p>
    <w:p w14:paraId="769D0308" w14:textId="3D919911" w:rsidR="0088227B" w:rsidRPr="003A34F2" w:rsidRDefault="00745BEF" w:rsidP="003A34F2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3A34F2">
        <w:rPr>
          <w:sz w:val="24"/>
          <w:szCs w:val="24"/>
        </w:rPr>
        <w:t xml:space="preserve">Cópia dos processos de execução orçamentária e financeira referentes ao </w:t>
      </w:r>
      <w:r w:rsidR="00027091" w:rsidRPr="003A34F2">
        <w:rPr>
          <w:sz w:val="24"/>
          <w:szCs w:val="24"/>
        </w:rPr>
        <w:t xml:space="preserve">PROMIC “Festival da Cultura 2024” </w:t>
      </w:r>
      <w:r w:rsidRPr="003A34F2">
        <w:rPr>
          <w:sz w:val="24"/>
          <w:szCs w:val="24"/>
        </w:rPr>
        <w:t>no</w:t>
      </w:r>
      <w:r w:rsidR="007E38D2" w:rsidRPr="003A34F2">
        <w:rPr>
          <w:sz w:val="24"/>
          <w:szCs w:val="24"/>
        </w:rPr>
        <w:t>s</w:t>
      </w:r>
      <w:r w:rsidRPr="003A34F2">
        <w:rPr>
          <w:sz w:val="24"/>
          <w:szCs w:val="24"/>
        </w:rPr>
        <w:t xml:space="preserve"> ano</w:t>
      </w:r>
      <w:r w:rsidR="007E38D2" w:rsidRPr="003A34F2">
        <w:rPr>
          <w:sz w:val="24"/>
          <w:szCs w:val="24"/>
        </w:rPr>
        <w:t>s</w:t>
      </w:r>
      <w:r w:rsidRPr="003A34F2">
        <w:rPr>
          <w:sz w:val="24"/>
          <w:szCs w:val="24"/>
        </w:rPr>
        <w:t xml:space="preserve"> de 2024</w:t>
      </w:r>
      <w:r w:rsidR="007E38D2" w:rsidRPr="003A34F2">
        <w:rPr>
          <w:sz w:val="24"/>
          <w:szCs w:val="24"/>
        </w:rPr>
        <w:t xml:space="preserve"> e 2025</w:t>
      </w:r>
      <w:r w:rsidRPr="003A34F2">
        <w:rPr>
          <w:sz w:val="24"/>
          <w:szCs w:val="24"/>
        </w:rPr>
        <w:t xml:space="preserve"> (inclusive empenhos, anulações de </w:t>
      </w:r>
      <w:r w:rsidRPr="003A34F2">
        <w:rPr>
          <w:sz w:val="24"/>
          <w:szCs w:val="24"/>
        </w:rPr>
        <w:t>empenho, ordens de pagamento, liquidações e contratos);</w:t>
      </w:r>
    </w:p>
    <w:p w14:paraId="5E28C658" w14:textId="406A9BA3" w:rsidR="007D1A4F" w:rsidRPr="003A34F2" w:rsidRDefault="00745BEF" w:rsidP="003A34F2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3A34F2">
        <w:rPr>
          <w:sz w:val="24"/>
          <w:szCs w:val="24"/>
        </w:rPr>
        <w:t>Informações e documentos sobre o PROMIC no exercício de 2025, incluindo editais abertos ou previstos, valores disponibilizados, projetos aprovados e respectivos pagamentos, se já houverem sido realiza</w:t>
      </w:r>
      <w:r w:rsidRPr="003A34F2">
        <w:rPr>
          <w:sz w:val="24"/>
          <w:szCs w:val="24"/>
        </w:rPr>
        <w:t>dos.</w:t>
      </w:r>
    </w:p>
    <w:p w14:paraId="5D4E036C" w14:textId="6E375B80" w:rsidR="007D1A4F" w:rsidRPr="007C5CE3" w:rsidRDefault="007D1A4F" w:rsidP="003A34F2">
      <w:pPr>
        <w:jc w:val="both"/>
        <w:rPr>
          <w:sz w:val="24"/>
          <w:szCs w:val="24"/>
        </w:rPr>
      </w:pPr>
    </w:p>
    <w:p w14:paraId="569AA46A" w14:textId="622A69B7" w:rsidR="00D264B9" w:rsidRPr="00DC0A4F" w:rsidRDefault="00745BEF" w:rsidP="003A34F2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24</w:t>
      </w:r>
      <w:r w:rsidRPr="00DC0A4F">
        <w:rPr>
          <w:sz w:val="24"/>
          <w:szCs w:val="24"/>
        </w:rPr>
        <w:t xml:space="preserve"> de </w:t>
      </w:r>
      <w:r w:rsidR="00E6373F" w:rsidRPr="00DC0A4F">
        <w:rPr>
          <w:sz w:val="24"/>
          <w:szCs w:val="24"/>
        </w:rPr>
        <w:t>abril</w:t>
      </w:r>
      <w:r w:rsidRPr="00DC0A4F">
        <w:rPr>
          <w:sz w:val="24"/>
          <w:szCs w:val="24"/>
        </w:rPr>
        <w:t xml:space="preserve"> de 202</w:t>
      </w:r>
      <w:r w:rsidR="00917BA6" w:rsidRPr="00DC0A4F">
        <w:rPr>
          <w:sz w:val="24"/>
          <w:szCs w:val="24"/>
        </w:rPr>
        <w:t>5</w:t>
      </w:r>
      <w:r w:rsidRPr="00DC0A4F">
        <w:rPr>
          <w:sz w:val="24"/>
          <w:szCs w:val="24"/>
        </w:rPr>
        <w:t>.</w:t>
      </w:r>
    </w:p>
    <w:p w14:paraId="38550EBF" w14:textId="157BE23B" w:rsidR="0035315E" w:rsidRPr="00DC0A4F" w:rsidRDefault="0035315E" w:rsidP="003A34F2">
      <w:pPr>
        <w:ind w:firstLine="1418"/>
        <w:jc w:val="both"/>
        <w:rPr>
          <w:sz w:val="24"/>
          <w:szCs w:val="24"/>
        </w:rPr>
      </w:pPr>
    </w:p>
    <w:p w14:paraId="4CA29E3E" w14:textId="77777777" w:rsidR="000B213B" w:rsidRPr="00DC0A4F" w:rsidRDefault="000B213B" w:rsidP="003A34F2">
      <w:pPr>
        <w:ind w:firstLine="1418"/>
        <w:jc w:val="both"/>
        <w:rPr>
          <w:sz w:val="24"/>
          <w:szCs w:val="24"/>
        </w:rPr>
      </w:pPr>
    </w:p>
    <w:p w14:paraId="72478B19" w14:textId="77777777" w:rsidR="00E6373F" w:rsidRPr="00DC0A4F" w:rsidRDefault="00E6373F" w:rsidP="003A34F2">
      <w:pPr>
        <w:ind w:firstLine="1417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335"/>
        <w:tblW w:w="9067" w:type="dxa"/>
        <w:tblLook w:val="04A0" w:firstRow="1" w:lastRow="0" w:firstColumn="1" w:lastColumn="0" w:noHBand="0" w:noVBand="1"/>
      </w:tblPr>
      <w:tblGrid>
        <w:gridCol w:w="2972"/>
        <w:gridCol w:w="3282"/>
        <w:gridCol w:w="2813"/>
      </w:tblGrid>
      <w:tr w:rsidR="00C14715" w14:paraId="32F01D69" w14:textId="77777777" w:rsidTr="00B86ABD">
        <w:trPr>
          <w:trHeight w:val="1575"/>
        </w:trPr>
        <w:tc>
          <w:tcPr>
            <w:tcW w:w="2972" w:type="dxa"/>
            <w:shd w:val="clear" w:color="auto" w:fill="auto"/>
            <w:vAlign w:val="center"/>
          </w:tcPr>
          <w:p w14:paraId="3DB033B8" w14:textId="77777777" w:rsidR="00E6373F" w:rsidRPr="00DC0A4F" w:rsidRDefault="00745BEF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DC0A4F">
              <w:rPr>
                <w:b/>
                <w:sz w:val="24"/>
                <w:szCs w:val="24"/>
              </w:rPr>
              <w:t>PROFª SILVANA PERIN</w:t>
            </w:r>
          </w:p>
          <w:p w14:paraId="2BBCFA94" w14:textId="77777777" w:rsidR="00E6373F" w:rsidRPr="00DC0A4F" w:rsidRDefault="00745BEF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DC0A4F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0BE5C65A" w14:textId="77777777" w:rsidR="00E6373F" w:rsidRPr="00DC0A4F" w:rsidRDefault="00745BEF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DC0A4F">
              <w:rPr>
                <w:b/>
                <w:sz w:val="24"/>
                <w:szCs w:val="24"/>
              </w:rPr>
              <w:t>GRINGO DO BARREIRO</w:t>
            </w:r>
          </w:p>
          <w:p w14:paraId="08F72239" w14:textId="77777777" w:rsidR="00E6373F" w:rsidRPr="00DC0A4F" w:rsidRDefault="00745BEF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DC0A4F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0BE888AD" w14:textId="77777777" w:rsidR="00E6373F" w:rsidRPr="00DC0A4F" w:rsidRDefault="00745BEF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DC0A4F">
              <w:rPr>
                <w:b/>
                <w:sz w:val="24"/>
                <w:szCs w:val="24"/>
              </w:rPr>
              <w:t>JANE DELALIBERA</w:t>
            </w:r>
          </w:p>
          <w:p w14:paraId="72D00F84" w14:textId="77777777" w:rsidR="00E6373F" w:rsidRPr="00DC0A4F" w:rsidRDefault="00745BEF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DC0A4F">
              <w:rPr>
                <w:b/>
                <w:sz w:val="24"/>
                <w:szCs w:val="24"/>
              </w:rPr>
              <w:t>Vereadora PL</w:t>
            </w:r>
          </w:p>
        </w:tc>
      </w:tr>
    </w:tbl>
    <w:tbl>
      <w:tblPr>
        <w:tblW w:w="0" w:type="auto"/>
        <w:tblInd w:w="1602" w:type="dxa"/>
        <w:tblLook w:val="04A0" w:firstRow="1" w:lastRow="0" w:firstColumn="1" w:lastColumn="0" w:noHBand="0" w:noVBand="1"/>
      </w:tblPr>
      <w:tblGrid>
        <w:gridCol w:w="2939"/>
        <w:gridCol w:w="2939"/>
      </w:tblGrid>
      <w:tr w:rsidR="00C14715" w14:paraId="53DD078C" w14:textId="77777777" w:rsidTr="00B86ABD">
        <w:trPr>
          <w:trHeight w:val="451"/>
        </w:trPr>
        <w:tc>
          <w:tcPr>
            <w:tcW w:w="2939" w:type="dxa"/>
            <w:vAlign w:val="center"/>
          </w:tcPr>
          <w:p w14:paraId="17CB106E" w14:textId="77777777" w:rsidR="00E6373F" w:rsidRPr="00DC0A4F" w:rsidRDefault="00E6373F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44216AA" w14:textId="77777777" w:rsidR="00E6373F" w:rsidRPr="00DC0A4F" w:rsidRDefault="00E6373F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66C5544" w14:textId="77777777" w:rsidR="00E6373F" w:rsidRPr="00DC0A4F" w:rsidRDefault="00E6373F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51005EB" w14:textId="6D5838FA" w:rsidR="00E6373F" w:rsidRPr="00DC0A4F" w:rsidRDefault="00745BEF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DC0A4F">
              <w:rPr>
                <w:b/>
                <w:sz w:val="24"/>
                <w:szCs w:val="24"/>
              </w:rPr>
              <w:t>ADIR CUNICO</w:t>
            </w:r>
          </w:p>
          <w:p w14:paraId="22BFD7A6" w14:textId="0E31B21D" w:rsidR="00E6373F" w:rsidRPr="00DC0A4F" w:rsidRDefault="00745BEF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DC0A4F">
              <w:rPr>
                <w:b/>
                <w:sz w:val="24"/>
                <w:szCs w:val="24"/>
              </w:rPr>
              <w:t xml:space="preserve">Vereador </w:t>
            </w:r>
            <w:r w:rsidR="00F33FDF" w:rsidRPr="00DC0A4F">
              <w:rPr>
                <w:b/>
                <w:sz w:val="24"/>
                <w:szCs w:val="24"/>
              </w:rPr>
              <w:t>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34C0B586" w14:textId="77777777" w:rsidR="00E6373F" w:rsidRPr="00DC0A4F" w:rsidRDefault="00E6373F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000B4B0" w14:textId="77777777" w:rsidR="00E6373F" w:rsidRPr="00DC0A4F" w:rsidRDefault="00E6373F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620AA11" w14:textId="77777777" w:rsidR="00E6373F" w:rsidRPr="00DC0A4F" w:rsidRDefault="00E6373F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E2917C0" w14:textId="77777777" w:rsidR="00E6373F" w:rsidRPr="00DC0A4F" w:rsidRDefault="00E6373F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9812F31" w14:textId="77777777" w:rsidR="00E6373F" w:rsidRPr="00DC0A4F" w:rsidRDefault="00745BEF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DC0A4F">
              <w:rPr>
                <w:b/>
                <w:sz w:val="24"/>
                <w:szCs w:val="24"/>
              </w:rPr>
              <w:t>DARCI GONÇALVES Vereador MDB</w:t>
            </w:r>
          </w:p>
          <w:p w14:paraId="3BFC29D1" w14:textId="77777777" w:rsidR="00E6373F" w:rsidRPr="00DC0A4F" w:rsidRDefault="00E6373F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663D1B8" w14:textId="6EFD5AA6" w:rsidR="0035315E" w:rsidRDefault="0035315E" w:rsidP="003A34F2">
      <w:pPr>
        <w:spacing w:line="360" w:lineRule="auto"/>
        <w:jc w:val="both"/>
        <w:rPr>
          <w:b/>
          <w:sz w:val="24"/>
          <w:szCs w:val="24"/>
        </w:rPr>
      </w:pPr>
    </w:p>
    <w:p w14:paraId="088B8FF7" w14:textId="6D1E9B5E" w:rsidR="00DC0A4F" w:rsidRDefault="00DC0A4F" w:rsidP="003A34F2">
      <w:pPr>
        <w:spacing w:line="360" w:lineRule="auto"/>
        <w:jc w:val="both"/>
        <w:rPr>
          <w:b/>
          <w:sz w:val="24"/>
          <w:szCs w:val="24"/>
        </w:rPr>
      </w:pPr>
    </w:p>
    <w:p w14:paraId="62A66B22" w14:textId="77777777" w:rsidR="00DC0A4F" w:rsidRDefault="00DC0A4F" w:rsidP="003A34F2">
      <w:pPr>
        <w:jc w:val="both"/>
        <w:rPr>
          <w:noProof/>
        </w:rPr>
      </w:pPr>
    </w:p>
    <w:p w14:paraId="2568EE7D" w14:textId="6AFAFBC1" w:rsidR="00DC0A4F" w:rsidRDefault="00DC0A4F" w:rsidP="003A34F2">
      <w:pPr>
        <w:jc w:val="both"/>
      </w:pPr>
    </w:p>
    <w:p w14:paraId="459203E8" w14:textId="77777777" w:rsidR="00DC0A4F" w:rsidRDefault="00DC0A4F" w:rsidP="003A34F2">
      <w:pPr>
        <w:jc w:val="both"/>
        <w:rPr>
          <w:noProof/>
        </w:rPr>
      </w:pPr>
    </w:p>
    <w:p w14:paraId="0DACB499" w14:textId="3998FD6B" w:rsidR="00DC0A4F" w:rsidRDefault="00DC0A4F" w:rsidP="003A34F2">
      <w:pPr>
        <w:jc w:val="both"/>
      </w:pPr>
    </w:p>
    <w:p w14:paraId="359918D7" w14:textId="77777777" w:rsidR="00DC0A4F" w:rsidRDefault="00DC0A4F" w:rsidP="003A34F2">
      <w:pPr>
        <w:jc w:val="both"/>
        <w:rPr>
          <w:noProof/>
        </w:rPr>
      </w:pPr>
    </w:p>
    <w:p w14:paraId="4A3B5E88" w14:textId="3D3ED7B3" w:rsidR="00DC0A4F" w:rsidRPr="00DC0A4F" w:rsidRDefault="00DC0A4F" w:rsidP="003A34F2">
      <w:pPr>
        <w:jc w:val="both"/>
        <w:rPr>
          <w:b/>
          <w:sz w:val="24"/>
          <w:szCs w:val="24"/>
        </w:rPr>
      </w:pPr>
    </w:p>
    <w:sectPr w:rsidR="00DC0A4F" w:rsidRPr="00DC0A4F"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16221"/>
    <w:rsid w:val="000167F0"/>
    <w:rsid w:val="000175E1"/>
    <w:rsid w:val="00027091"/>
    <w:rsid w:val="00055AD3"/>
    <w:rsid w:val="000A04AB"/>
    <w:rsid w:val="000A6AB0"/>
    <w:rsid w:val="000B213B"/>
    <w:rsid w:val="000D0C0A"/>
    <w:rsid w:val="000E31F6"/>
    <w:rsid w:val="000E7232"/>
    <w:rsid w:val="000F05FB"/>
    <w:rsid w:val="00106FD5"/>
    <w:rsid w:val="00114D0B"/>
    <w:rsid w:val="00123BE2"/>
    <w:rsid w:val="00165EEB"/>
    <w:rsid w:val="00187A95"/>
    <w:rsid w:val="001948BE"/>
    <w:rsid w:val="001A7838"/>
    <w:rsid w:val="001E4CAE"/>
    <w:rsid w:val="002018D5"/>
    <w:rsid w:val="00211B4F"/>
    <w:rsid w:val="00220966"/>
    <w:rsid w:val="00225DFD"/>
    <w:rsid w:val="002409BF"/>
    <w:rsid w:val="00262F43"/>
    <w:rsid w:val="00287D22"/>
    <w:rsid w:val="002C4ECD"/>
    <w:rsid w:val="002D747B"/>
    <w:rsid w:val="002E4FE1"/>
    <w:rsid w:val="00303AD1"/>
    <w:rsid w:val="003105C1"/>
    <w:rsid w:val="0031519F"/>
    <w:rsid w:val="0035315E"/>
    <w:rsid w:val="0036757D"/>
    <w:rsid w:val="00372A7F"/>
    <w:rsid w:val="003A0BF1"/>
    <w:rsid w:val="003A34F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3281E"/>
    <w:rsid w:val="005A1D55"/>
    <w:rsid w:val="005B18D6"/>
    <w:rsid w:val="005B5B55"/>
    <w:rsid w:val="005C750F"/>
    <w:rsid w:val="005E3C27"/>
    <w:rsid w:val="0066726B"/>
    <w:rsid w:val="00680EC4"/>
    <w:rsid w:val="00696012"/>
    <w:rsid w:val="006A40CE"/>
    <w:rsid w:val="006D52D3"/>
    <w:rsid w:val="007264C6"/>
    <w:rsid w:val="00732227"/>
    <w:rsid w:val="00745BEF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227B"/>
    <w:rsid w:val="008839D7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D0A43"/>
    <w:rsid w:val="00A1152C"/>
    <w:rsid w:val="00A1791C"/>
    <w:rsid w:val="00A91A85"/>
    <w:rsid w:val="00AB78BD"/>
    <w:rsid w:val="00AD68B0"/>
    <w:rsid w:val="00B04A23"/>
    <w:rsid w:val="00B712EB"/>
    <w:rsid w:val="00B852D9"/>
    <w:rsid w:val="00BA02EC"/>
    <w:rsid w:val="00BA0EF2"/>
    <w:rsid w:val="00BF13C1"/>
    <w:rsid w:val="00BF19B1"/>
    <w:rsid w:val="00C01ECD"/>
    <w:rsid w:val="00C14715"/>
    <w:rsid w:val="00C16B73"/>
    <w:rsid w:val="00C43A8A"/>
    <w:rsid w:val="00C45183"/>
    <w:rsid w:val="00C62590"/>
    <w:rsid w:val="00CB0660"/>
    <w:rsid w:val="00CF215C"/>
    <w:rsid w:val="00D264B9"/>
    <w:rsid w:val="00D8022D"/>
    <w:rsid w:val="00D932C7"/>
    <w:rsid w:val="00DA6DB0"/>
    <w:rsid w:val="00DC0A4F"/>
    <w:rsid w:val="00DD6A25"/>
    <w:rsid w:val="00DF1BE6"/>
    <w:rsid w:val="00DF74CE"/>
    <w:rsid w:val="00E6373F"/>
    <w:rsid w:val="00E65A61"/>
    <w:rsid w:val="00EA16F1"/>
    <w:rsid w:val="00ED663C"/>
    <w:rsid w:val="00EF7724"/>
    <w:rsid w:val="00F33FDF"/>
    <w:rsid w:val="00F650BD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3F27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564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2025-04-22T14:40:00Z</cp:lastPrinted>
  <dcterms:created xsi:type="dcterms:W3CDTF">2025-04-17T16:32:00Z</dcterms:created>
  <dcterms:modified xsi:type="dcterms:W3CDTF">2025-04-25T11:55:00Z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