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89B56" w14:textId="77777777" w:rsidR="002274D2" w:rsidRPr="00DC0A4F" w:rsidRDefault="002274D2" w:rsidP="002274D2">
      <w:pPr>
        <w:tabs>
          <w:tab w:val="left" w:pos="944"/>
          <w:tab w:val="left" w:pos="2700"/>
          <w:tab w:val="left" w:pos="3402"/>
        </w:tabs>
        <w:ind w:firstLine="3402"/>
        <w:jc w:val="both"/>
        <w:rPr>
          <w:b/>
          <w:bCs/>
          <w:color w:val="000000"/>
          <w:sz w:val="24"/>
          <w:szCs w:val="24"/>
        </w:rPr>
      </w:pPr>
      <w:r w:rsidRPr="00DC0A4F">
        <w:rPr>
          <w:b/>
          <w:bCs/>
          <w:color w:val="000000"/>
          <w:sz w:val="24"/>
          <w:szCs w:val="24"/>
        </w:rPr>
        <w:t xml:space="preserve">REQUERIMENTO Nº </w:t>
      </w:r>
      <w:r>
        <w:rPr>
          <w:b/>
          <w:bCs/>
          <w:color w:val="000000"/>
          <w:sz w:val="24"/>
          <w:szCs w:val="24"/>
        </w:rPr>
        <w:t>103/2025</w:t>
      </w:r>
    </w:p>
    <w:p w14:paraId="38FC15D3" w14:textId="77777777" w:rsidR="002274D2" w:rsidRDefault="002274D2" w:rsidP="002274D2">
      <w:pPr>
        <w:tabs>
          <w:tab w:val="left" w:pos="944"/>
          <w:tab w:val="left" w:pos="2700"/>
        </w:tabs>
        <w:ind w:firstLine="3402"/>
        <w:jc w:val="both"/>
        <w:rPr>
          <w:b/>
          <w:bCs/>
          <w:color w:val="000000"/>
          <w:sz w:val="24"/>
          <w:szCs w:val="24"/>
        </w:rPr>
      </w:pPr>
    </w:p>
    <w:p w14:paraId="39DE027D" w14:textId="77777777" w:rsidR="002274D2" w:rsidRPr="00DC0A4F" w:rsidRDefault="002274D2" w:rsidP="002274D2">
      <w:pPr>
        <w:tabs>
          <w:tab w:val="left" w:pos="944"/>
          <w:tab w:val="left" w:pos="2700"/>
        </w:tabs>
        <w:ind w:firstLine="3402"/>
        <w:jc w:val="both"/>
        <w:rPr>
          <w:b/>
          <w:bCs/>
          <w:color w:val="000000"/>
          <w:sz w:val="24"/>
          <w:szCs w:val="24"/>
        </w:rPr>
      </w:pPr>
    </w:p>
    <w:p w14:paraId="15125027" w14:textId="77777777" w:rsidR="002274D2" w:rsidRPr="00DC0A4F" w:rsidRDefault="002274D2" w:rsidP="002274D2">
      <w:pPr>
        <w:tabs>
          <w:tab w:val="left" w:pos="944"/>
          <w:tab w:val="left" w:pos="2700"/>
        </w:tabs>
        <w:ind w:firstLine="3402"/>
        <w:jc w:val="both"/>
        <w:rPr>
          <w:b/>
          <w:bCs/>
          <w:color w:val="000000"/>
          <w:sz w:val="24"/>
          <w:szCs w:val="24"/>
        </w:rPr>
      </w:pPr>
    </w:p>
    <w:p w14:paraId="7A999A5E" w14:textId="77777777" w:rsidR="002274D2" w:rsidRPr="00DC0A4F" w:rsidRDefault="002274D2" w:rsidP="002274D2">
      <w:pPr>
        <w:tabs>
          <w:tab w:val="left" w:pos="944"/>
          <w:tab w:val="left" w:pos="1418"/>
          <w:tab w:val="left" w:pos="3402"/>
        </w:tabs>
        <w:ind w:firstLine="3402"/>
        <w:jc w:val="both"/>
        <w:rPr>
          <w:sz w:val="24"/>
          <w:szCs w:val="24"/>
        </w:rPr>
      </w:pPr>
      <w:r w:rsidRPr="00DC0A4F">
        <w:rPr>
          <w:b/>
          <w:bCs/>
          <w:color w:val="000000"/>
          <w:sz w:val="24"/>
          <w:szCs w:val="24"/>
        </w:rPr>
        <w:t xml:space="preserve">PROFª SILVANA PERIN – MDB </w:t>
      </w:r>
      <w:r w:rsidRPr="00DC0A4F">
        <w:rPr>
          <w:bCs/>
          <w:color w:val="000000"/>
          <w:sz w:val="24"/>
          <w:szCs w:val="24"/>
        </w:rPr>
        <w:t>e vereadores abaixo assinados,</w:t>
      </w:r>
      <w:r w:rsidRPr="00DC0A4F">
        <w:rPr>
          <w:b/>
          <w:bCs/>
          <w:color w:val="000000"/>
          <w:sz w:val="24"/>
          <w:szCs w:val="24"/>
        </w:rPr>
        <w:t xml:space="preserve"> </w:t>
      </w:r>
      <w:r w:rsidRPr="00DC0A4F">
        <w:rPr>
          <w:sz w:val="24"/>
          <w:szCs w:val="24"/>
        </w:rPr>
        <w:t xml:space="preserve">com assento nesta Casa, em conformidade com os Arts. 118 a 121 do Regimento Interno, REQUEREM à Mesa, que este Expediente seja encaminhado ao Exmo. Senhor Alei Fernandes, Prefeito Municipal, à Secretaria Municipal de </w:t>
      </w:r>
      <w:r>
        <w:rPr>
          <w:sz w:val="24"/>
          <w:szCs w:val="24"/>
        </w:rPr>
        <w:t xml:space="preserve">Administração e </w:t>
      </w:r>
      <w:r w:rsidRPr="00DC0A4F">
        <w:rPr>
          <w:sz w:val="24"/>
          <w:szCs w:val="24"/>
        </w:rPr>
        <w:t xml:space="preserve">à </w:t>
      </w:r>
      <w:r w:rsidRPr="00732227">
        <w:rPr>
          <w:sz w:val="24"/>
          <w:szCs w:val="24"/>
        </w:rPr>
        <w:t xml:space="preserve">Secretaria Municipal de </w:t>
      </w:r>
      <w:r>
        <w:rPr>
          <w:sz w:val="24"/>
          <w:szCs w:val="24"/>
        </w:rPr>
        <w:t>Educação</w:t>
      </w:r>
      <w:r w:rsidRPr="00DC0A4F">
        <w:rPr>
          <w:sz w:val="24"/>
          <w:szCs w:val="24"/>
        </w:rPr>
        <w:t xml:space="preserve">, </w:t>
      </w:r>
      <w:r w:rsidRPr="00DC0A4F">
        <w:rPr>
          <w:b/>
          <w:sz w:val="24"/>
          <w:szCs w:val="24"/>
        </w:rPr>
        <w:t xml:space="preserve">requerendo informações </w:t>
      </w:r>
      <w:r>
        <w:rPr>
          <w:b/>
          <w:sz w:val="24"/>
          <w:szCs w:val="24"/>
        </w:rPr>
        <w:t>sobre os kits escolares e q</w:t>
      </w:r>
      <w:r w:rsidRPr="00A53F98">
        <w:rPr>
          <w:b/>
          <w:sz w:val="24"/>
          <w:szCs w:val="24"/>
        </w:rPr>
        <w:t xml:space="preserve">uais as papelarias que realizaram as entrega dos kits </w:t>
      </w:r>
      <w:r>
        <w:rPr>
          <w:b/>
          <w:sz w:val="24"/>
          <w:szCs w:val="24"/>
        </w:rPr>
        <w:t>e</w:t>
      </w:r>
      <w:r w:rsidRPr="00A53F98">
        <w:rPr>
          <w:b/>
          <w:sz w:val="24"/>
          <w:szCs w:val="24"/>
        </w:rPr>
        <w:t xml:space="preserve"> o valor destinado</w:t>
      </w:r>
      <w:r>
        <w:rPr>
          <w:b/>
          <w:sz w:val="24"/>
          <w:szCs w:val="24"/>
        </w:rPr>
        <w:t xml:space="preserve"> a aquisição desses kits escolares</w:t>
      </w:r>
      <w:r w:rsidRPr="00DC0A4F">
        <w:rPr>
          <w:b/>
          <w:sz w:val="24"/>
          <w:szCs w:val="24"/>
        </w:rPr>
        <w:t>, no município de Sorriso-MT.</w:t>
      </w:r>
    </w:p>
    <w:p w14:paraId="71C3FCCF" w14:textId="77777777" w:rsidR="002274D2" w:rsidRPr="00DC0A4F" w:rsidRDefault="002274D2" w:rsidP="002274D2">
      <w:pPr>
        <w:tabs>
          <w:tab w:val="left" w:pos="944"/>
          <w:tab w:val="left" w:pos="2700"/>
        </w:tabs>
        <w:jc w:val="both"/>
        <w:rPr>
          <w:b/>
          <w:bCs/>
          <w:sz w:val="24"/>
          <w:szCs w:val="24"/>
        </w:rPr>
      </w:pPr>
    </w:p>
    <w:p w14:paraId="06C68A5D" w14:textId="77777777" w:rsidR="002274D2" w:rsidRPr="00DC0A4F" w:rsidRDefault="002274D2" w:rsidP="002274D2">
      <w:pPr>
        <w:tabs>
          <w:tab w:val="left" w:pos="944"/>
          <w:tab w:val="left" w:pos="2700"/>
        </w:tabs>
        <w:jc w:val="both"/>
        <w:rPr>
          <w:b/>
          <w:bCs/>
          <w:sz w:val="24"/>
          <w:szCs w:val="24"/>
        </w:rPr>
      </w:pPr>
    </w:p>
    <w:p w14:paraId="09B6BA53" w14:textId="77777777" w:rsidR="002274D2" w:rsidRPr="00DC0A4F" w:rsidRDefault="002274D2" w:rsidP="002274D2">
      <w:pPr>
        <w:jc w:val="center"/>
        <w:rPr>
          <w:b/>
          <w:sz w:val="24"/>
          <w:szCs w:val="24"/>
        </w:rPr>
      </w:pPr>
      <w:r w:rsidRPr="00DC0A4F">
        <w:rPr>
          <w:b/>
          <w:sz w:val="24"/>
          <w:szCs w:val="24"/>
        </w:rPr>
        <w:t>JUSTIFICATIVAS</w:t>
      </w:r>
    </w:p>
    <w:p w14:paraId="4216BFE5" w14:textId="77777777" w:rsidR="002274D2" w:rsidRPr="00DC0A4F" w:rsidRDefault="002274D2" w:rsidP="002274D2">
      <w:pPr>
        <w:jc w:val="both"/>
        <w:rPr>
          <w:b/>
          <w:sz w:val="24"/>
          <w:szCs w:val="24"/>
        </w:rPr>
      </w:pPr>
    </w:p>
    <w:p w14:paraId="7DCC8170" w14:textId="77777777" w:rsidR="002274D2" w:rsidRPr="003A34F2" w:rsidRDefault="002274D2" w:rsidP="002274D2">
      <w:pPr>
        <w:ind w:firstLine="1418"/>
        <w:jc w:val="both"/>
        <w:rPr>
          <w:sz w:val="24"/>
          <w:szCs w:val="24"/>
        </w:rPr>
      </w:pPr>
      <w:r w:rsidRPr="007D1A4F">
        <w:rPr>
          <w:sz w:val="24"/>
          <w:szCs w:val="24"/>
        </w:rPr>
        <w:t xml:space="preserve">Considerando que é assegurado ao Vereador promover, perante quaisquer autoridades, entidades ou órgãos da administração municipal, direta, indireta ou fundacional, os interesses públicos ou reivindicações coletivas de âmbito municipal ou das comunidades representadas, podendo requerer, no mesmo sentido, a atenção de autoridades federais ou </w:t>
      </w:r>
      <w:r w:rsidRPr="003A34F2">
        <w:rPr>
          <w:sz w:val="24"/>
          <w:szCs w:val="24"/>
        </w:rPr>
        <w:t>estaduais, conforme previsto no Art. 244, inciso V, do Regimento Interno da Câmara Municipal de Sorriso;</w:t>
      </w:r>
    </w:p>
    <w:p w14:paraId="298EB04E" w14:textId="77777777" w:rsidR="002274D2" w:rsidRPr="003A34F2" w:rsidRDefault="002274D2" w:rsidP="002274D2">
      <w:pPr>
        <w:ind w:firstLine="1418"/>
        <w:jc w:val="both"/>
        <w:rPr>
          <w:sz w:val="24"/>
          <w:szCs w:val="24"/>
        </w:rPr>
      </w:pPr>
    </w:p>
    <w:p w14:paraId="620E7BAC" w14:textId="77777777" w:rsidR="002274D2" w:rsidRPr="003A34F2" w:rsidRDefault="002274D2" w:rsidP="002274D2">
      <w:pPr>
        <w:ind w:firstLine="1418"/>
        <w:jc w:val="both"/>
        <w:rPr>
          <w:sz w:val="24"/>
          <w:szCs w:val="24"/>
        </w:rPr>
      </w:pPr>
      <w:r w:rsidRPr="003A34F2">
        <w:rPr>
          <w:sz w:val="24"/>
          <w:szCs w:val="24"/>
        </w:rPr>
        <w:t>Considerando a competência fiscalizadora pela Câmara Municipal quanto aos atos do Poder Executivo, conforme previsto no Art. 13, inciso X, da Lei Orgânica Municipal;</w:t>
      </w:r>
    </w:p>
    <w:p w14:paraId="60AB5F6E" w14:textId="77777777" w:rsidR="002274D2" w:rsidRPr="003A34F2" w:rsidRDefault="002274D2" w:rsidP="002274D2">
      <w:pPr>
        <w:ind w:firstLine="1418"/>
        <w:jc w:val="both"/>
        <w:rPr>
          <w:sz w:val="24"/>
          <w:szCs w:val="24"/>
        </w:rPr>
      </w:pPr>
    </w:p>
    <w:p w14:paraId="2978F905" w14:textId="77777777" w:rsidR="002274D2" w:rsidRPr="003A34F2" w:rsidRDefault="002274D2" w:rsidP="002274D2">
      <w:pPr>
        <w:ind w:firstLine="1418"/>
        <w:jc w:val="both"/>
        <w:rPr>
          <w:sz w:val="24"/>
          <w:szCs w:val="24"/>
        </w:rPr>
      </w:pPr>
      <w:r w:rsidRPr="003A34F2">
        <w:rPr>
          <w:sz w:val="24"/>
          <w:szCs w:val="24"/>
        </w:rPr>
        <w:t>Considerando a prerrogativa dada à Câmara Municipal quanto a fiscalização contábil, financeira, orçamentária, operacional e patrimonial do Município e das entidades da administração direta e indireta, quanto à legalidade, legitimidade, economicidade, aplicação das subvenções e renúncia de receitas, conforme previsto no Art. 35, da Lei Orgânica Municipal;</w:t>
      </w:r>
    </w:p>
    <w:p w14:paraId="20F60A89" w14:textId="77777777" w:rsidR="002274D2" w:rsidRDefault="002274D2" w:rsidP="002274D2">
      <w:pPr>
        <w:ind w:firstLine="1418"/>
        <w:jc w:val="both"/>
        <w:rPr>
          <w:sz w:val="24"/>
          <w:szCs w:val="24"/>
        </w:rPr>
      </w:pPr>
    </w:p>
    <w:p w14:paraId="19FEFBD2" w14:textId="77777777" w:rsidR="002274D2" w:rsidRPr="00A53F98" w:rsidRDefault="002274D2" w:rsidP="002274D2">
      <w:pPr>
        <w:ind w:firstLine="1418"/>
        <w:jc w:val="both"/>
        <w:rPr>
          <w:sz w:val="24"/>
          <w:szCs w:val="24"/>
        </w:rPr>
      </w:pPr>
      <w:r w:rsidRPr="00A53F98">
        <w:rPr>
          <w:sz w:val="24"/>
          <w:szCs w:val="24"/>
        </w:rPr>
        <w:t>Considerando a importância da transparência na aplicação dos recursos públicos, especialmente aqueles voltados à educação básica;</w:t>
      </w:r>
    </w:p>
    <w:p w14:paraId="660F56CB" w14:textId="77777777" w:rsidR="002274D2" w:rsidRDefault="002274D2" w:rsidP="002274D2">
      <w:pPr>
        <w:ind w:firstLine="1418"/>
        <w:jc w:val="both"/>
        <w:rPr>
          <w:sz w:val="24"/>
          <w:szCs w:val="24"/>
        </w:rPr>
      </w:pPr>
    </w:p>
    <w:p w14:paraId="758189BA" w14:textId="77777777" w:rsidR="002274D2" w:rsidRPr="00A53F98" w:rsidRDefault="002274D2" w:rsidP="002274D2">
      <w:pPr>
        <w:ind w:firstLine="1418"/>
        <w:jc w:val="both"/>
        <w:rPr>
          <w:sz w:val="24"/>
          <w:szCs w:val="24"/>
        </w:rPr>
      </w:pPr>
      <w:r w:rsidRPr="00A53F98">
        <w:rPr>
          <w:sz w:val="24"/>
          <w:szCs w:val="24"/>
        </w:rPr>
        <w:t>Considerando que a distribuição de kits escolares é uma ação relevante para o apoio aos alunos da rede pública municipal;</w:t>
      </w:r>
    </w:p>
    <w:p w14:paraId="058D9890" w14:textId="77777777" w:rsidR="002274D2" w:rsidRDefault="002274D2" w:rsidP="002274D2">
      <w:pPr>
        <w:ind w:firstLine="1418"/>
        <w:jc w:val="both"/>
        <w:rPr>
          <w:sz w:val="24"/>
          <w:szCs w:val="24"/>
        </w:rPr>
      </w:pPr>
    </w:p>
    <w:p w14:paraId="242286AF" w14:textId="77777777" w:rsidR="002274D2" w:rsidRPr="00A53F98" w:rsidRDefault="002274D2" w:rsidP="002274D2">
      <w:pPr>
        <w:ind w:firstLine="1418"/>
        <w:jc w:val="both"/>
        <w:rPr>
          <w:sz w:val="24"/>
          <w:szCs w:val="24"/>
        </w:rPr>
      </w:pPr>
      <w:r w:rsidRPr="00A53F98">
        <w:rPr>
          <w:sz w:val="24"/>
          <w:szCs w:val="24"/>
        </w:rPr>
        <w:t>Considerando que é dever do Poder Legislativo acompanhar, fiscalizar e garantir a correta destinação dos recursos públicos;</w:t>
      </w:r>
    </w:p>
    <w:p w14:paraId="5B95AE28" w14:textId="77777777" w:rsidR="002274D2" w:rsidRDefault="002274D2" w:rsidP="002274D2">
      <w:pPr>
        <w:ind w:firstLine="1418"/>
        <w:jc w:val="both"/>
        <w:rPr>
          <w:sz w:val="24"/>
          <w:szCs w:val="24"/>
        </w:rPr>
      </w:pPr>
    </w:p>
    <w:p w14:paraId="1847126B" w14:textId="77777777" w:rsidR="002274D2" w:rsidRPr="00A53F98" w:rsidRDefault="002274D2" w:rsidP="002274D2">
      <w:pPr>
        <w:ind w:firstLine="1418"/>
        <w:jc w:val="both"/>
        <w:rPr>
          <w:sz w:val="24"/>
          <w:szCs w:val="24"/>
        </w:rPr>
      </w:pPr>
      <w:r w:rsidRPr="00A53F98">
        <w:rPr>
          <w:sz w:val="24"/>
          <w:szCs w:val="24"/>
        </w:rPr>
        <w:t>Considerando a necessidade de prestar esclarecimentos à população sobre os gastos e contratos firmados pela Administração Pública;</w:t>
      </w:r>
    </w:p>
    <w:p w14:paraId="799A5D32" w14:textId="77777777" w:rsidR="002274D2" w:rsidRDefault="002274D2" w:rsidP="002274D2">
      <w:pPr>
        <w:ind w:firstLine="1418"/>
        <w:jc w:val="both"/>
        <w:rPr>
          <w:sz w:val="24"/>
          <w:szCs w:val="24"/>
        </w:rPr>
      </w:pPr>
    </w:p>
    <w:p w14:paraId="31F64E90" w14:textId="77777777" w:rsidR="002274D2" w:rsidRDefault="002274D2" w:rsidP="002274D2">
      <w:pPr>
        <w:ind w:firstLine="1418"/>
        <w:jc w:val="both"/>
        <w:rPr>
          <w:sz w:val="24"/>
          <w:szCs w:val="24"/>
        </w:rPr>
      </w:pPr>
      <w:r>
        <w:rPr>
          <w:sz w:val="24"/>
          <w:szCs w:val="24"/>
        </w:rPr>
        <w:t>Considerando a necessidade que seja oficiado a Senhora Secretária</w:t>
      </w:r>
      <w:r w:rsidRPr="00A53F98">
        <w:rPr>
          <w:sz w:val="24"/>
          <w:szCs w:val="24"/>
        </w:rPr>
        <w:t xml:space="preserve"> Municipal de Educação, ou autoridade competente, para que sejam prestadas as seguintes informações, no prazo legal:</w:t>
      </w:r>
    </w:p>
    <w:p w14:paraId="5130A67B" w14:textId="77777777" w:rsidR="002274D2" w:rsidRPr="00A53F98" w:rsidRDefault="002274D2" w:rsidP="002274D2">
      <w:pPr>
        <w:ind w:firstLine="1418"/>
        <w:jc w:val="both"/>
        <w:rPr>
          <w:sz w:val="24"/>
          <w:szCs w:val="24"/>
        </w:rPr>
      </w:pPr>
    </w:p>
    <w:p w14:paraId="526F910D" w14:textId="77777777" w:rsidR="002274D2" w:rsidRPr="00A53F98" w:rsidRDefault="002274D2" w:rsidP="002274D2">
      <w:pPr>
        <w:numPr>
          <w:ilvl w:val="0"/>
          <w:numId w:val="8"/>
        </w:numPr>
        <w:jc w:val="both"/>
        <w:rPr>
          <w:sz w:val="24"/>
          <w:szCs w:val="24"/>
        </w:rPr>
      </w:pPr>
      <w:r w:rsidRPr="00A53F98">
        <w:rPr>
          <w:sz w:val="24"/>
          <w:szCs w:val="24"/>
        </w:rPr>
        <w:lastRenderedPageBreak/>
        <w:t xml:space="preserve">Quais foram as </w:t>
      </w:r>
      <w:r w:rsidRPr="00A53F98">
        <w:rPr>
          <w:bCs/>
          <w:sz w:val="24"/>
          <w:szCs w:val="24"/>
        </w:rPr>
        <w:t>papelarias ou empresas responsáveis</w:t>
      </w:r>
      <w:r w:rsidRPr="00A53F98">
        <w:rPr>
          <w:sz w:val="24"/>
          <w:szCs w:val="24"/>
        </w:rPr>
        <w:t xml:space="preserve"> pela entrega dos kits escolares no presente exercício ou no último período letivo?</w:t>
      </w:r>
    </w:p>
    <w:p w14:paraId="1D1C8DCB" w14:textId="77777777" w:rsidR="002274D2" w:rsidRPr="00A53F98" w:rsidRDefault="002274D2" w:rsidP="002274D2">
      <w:pPr>
        <w:numPr>
          <w:ilvl w:val="0"/>
          <w:numId w:val="8"/>
        </w:numPr>
        <w:jc w:val="both"/>
        <w:rPr>
          <w:sz w:val="24"/>
          <w:szCs w:val="24"/>
        </w:rPr>
      </w:pPr>
      <w:r w:rsidRPr="00A53F98">
        <w:rPr>
          <w:sz w:val="24"/>
          <w:szCs w:val="24"/>
        </w:rPr>
        <w:t xml:space="preserve">Qual foi o </w:t>
      </w:r>
      <w:r w:rsidRPr="00A53F98">
        <w:rPr>
          <w:bCs/>
          <w:sz w:val="24"/>
          <w:szCs w:val="24"/>
        </w:rPr>
        <w:t>valor total destinado</w:t>
      </w:r>
      <w:r w:rsidRPr="00A53F98">
        <w:rPr>
          <w:sz w:val="24"/>
          <w:szCs w:val="24"/>
        </w:rPr>
        <w:t xml:space="preserve"> para a aquisição e entrega desses kits escolares?</w:t>
      </w:r>
    </w:p>
    <w:p w14:paraId="6B787810" w14:textId="77777777" w:rsidR="002274D2" w:rsidRPr="00A53F98" w:rsidRDefault="002274D2" w:rsidP="002274D2">
      <w:pPr>
        <w:numPr>
          <w:ilvl w:val="0"/>
          <w:numId w:val="8"/>
        </w:numPr>
        <w:jc w:val="both"/>
        <w:rPr>
          <w:sz w:val="24"/>
          <w:szCs w:val="24"/>
        </w:rPr>
      </w:pPr>
      <w:r w:rsidRPr="00A53F98">
        <w:rPr>
          <w:sz w:val="24"/>
          <w:szCs w:val="24"/>
        </w:rPr>
        <w:t xml:space="preserve">Encaminhamento de </w:t>
      </w:r>
      <w:r w:rsidRPr="00A53F98">
        <w:rPr>
          <w:bCs/>
          <w:sz w:val="24"/>
          <w:szCs w:val="24"/>
        </w:rPr>
        <w:t>cópias dos contratos, processos licitatórios</w:t>
      </w:r>
      <w:r w:rsidRPr="00A53F98">
        <w:rPr>
          <w:sz w:val="24"/>
          <w:szCs w:val="24"/>
        </w:rPr>
        <w:t xml:space="preserve"> ou instrumentos jurídicos utilizados para a contratação das empresas/papelarias responsáveis;</w:t>
      </w:r>
    </w:p>
    <w:p w14:paraId="07A2FD6B" w14:textId="77777777" w:rsidR="002274D2" w:rsidRPr="00A53F98" w:rsidRDefault="002274D2" w:rsidP="002274D2">
      <w:pPr>
        <w:numPr>
          <w:ilvl w:val="0"/>
          <w:numId w:val="8"/>
        </w:numPr>
        <w:jc w:val="both"/>
        <w:rPr>
          <w:sz w:val="24"/>
          <w:szCs w:val="24"/>
        </w:rPr>
      </w:pPr>
      <w:r w:rsidRPr="00A53F98">
        <w:rPr>
          <w:sz w:val="24"/>
          <w:szCs w:val="24"/>
        </w:rPr>
        <w:t xml:space="preserve">Detalhamento do </w:t>
      </w:r>
      <w:r w:rsidRPr="00A53F98">
        <w:rPr>
          <w:bCs/>
          <w:sz w:val="24"/>
          <w:szCs w:val="24"/>
        </w:rPr>
        <w:t>conteúdo dos kits escolares</w:t>
      </w:r>
      <w:r w:rsidRPr="00A53F98">
        <w:rPr>
          <w:sz w:val="24"/>
          <w:szCs w:val="24"/>
        </w:rPr>
        <w:t>, discriminando os itens fornecidos aos alunos.</w:t>
      </w:r>
    </w:p>
    <w:p w14:paraId="12E0B23D" w14:textId="77777777" w:rsidR="002274D2" w:rsidRDefault="002274D2" w:rsidP="002274D2">
      <w:pPr>
        <w:ind w:firstLine="1418"/>
        <w:jc w:val="both"/>
        <w:rPr>
          <w:sz w:val="24"/>
          <w:szCs w:val="24"/>
        </w:rPr>
      </w:pPr>
    </w:p>
    <w:p w14:paraId="512282C2" w14:textId="77777777" w:rsidR="002274D2" w:rsidRDefault="002274D2" w:rsidP="002274D2">
      <w:pPr>
        <w:ind w:firstLine="1418"/>
        <w:jc w:val="both"/>
        <w:rPr>
          <w:sz w:val="24"/>
          <w:szCs w:val="24"/>
        </w:rPr>
      </w:pPr>
    </w:p>
    <w:p w14:paraId="33FF39F3" w14:textId="77777777" w:rsidR="002274D2" w:rsidRPr="00DC0A4F" w:rsidRDefault="002274D2" w:rsidP="002274D2">
      <w:pPr>
        <w:ind w:firstLine="1418"/>
        <w:jc w:val="both"/>
        <w:rPr>
          <w:sz w:val="24"/>
          <w:szCs w:val="24"/>
        </w:rPr>
      </w:pPr>
      <w:r w:rsidRPr="00DC0A4F">
        <w:rPr>
          <w:sz w:val="24"/>
          <w:szCs w:val="24"/>
        </w:rPr>
        <w:t xml:space="preserve">Câmara Municipal de Sorriso, Estado de Mato Grosso, em </w:t>
      </w:r>
      <w:r>
        <w:rPr>
          <w:sz w:val="24"/>
          <w:szCs w:val="24"/>
        </w:rPr>
        <w:t>29</w:t>
      </w:r>
      <w:r w:rsidRPr="00DC0A4F">
        <w:rPr>
          <w:sz w:val="24"/>
          <w:szCs w:val="24"/>
        </w:rPr>
        <w:t xml:space="preserve"> de abril de 2025.</w:t>
      </w:r>
    </w:p>
    <w:p w14:paraId="615EE136" w14:textId="77777777" w:rsidR="002274D2" w:rsidRDefault="002274D2" w:rsidP="002274D2">
      <w:pPr>
        <w:ind w:firstLine="1418"/>
        <w:jc w:val="both"/>
        <w:rPr>
          <w:sz w:val="24"/>
          <w:szCs w:val="24"/>
        </w:rPr>
      </w:pPr>
    </w:p>
    <w:p w14:paraId="0FF2CED4" w14:textId="77777777" w:rsidR="002274D2" w:rsidRDefault="002274D2" w:rsidP="002274D2">
      <w:pPr>
        <w:ind w:firstLine="1418"/>
        <w:jc w:val="both"/>
        <w:rPr>
          <w:sz w:val="24"/>
          <w:szCs w:val="24"/>
        </w:rPr>
      </w:pPr>
    </w:p>
    <w:p w14:paraId="70F5584E" w14:textId="77777777" w:rsidR="002274D2" w:rsidRPr="00DC0A4F" w:rsidRDefault="002274D2" w:rsidP="002274D2">
      <w:pPr>
        <w:ind w:firstLine="1418"/>
        <w:jc w:val="both"/>
        <w:rPr>
          <w:sz w:val="24"/>
          <w:szCs w:val="24"/>
        </w:rPr>
      </w:pPr>
    </w:p>
    <w:p w14:paraId="0F499882" w14:textId="77777777" w:rsidR="002274D2" w:rsidRPr="00DC0A4F" w:rsidRDefault="002274D2" w:rsidP="002274D2">
      <w:pPr>
        <w:ind w:firstLine="1418"/>
        <w:jc w:val="both"/>
        <w:rPr>
          <w:sz w:val="24"/>
          <w:szCs w:val="24"/>
        </w:rPr>
      </w:pPr>
    </w:p>
    <w:p w14:paraId="156C638F" w14:textId="77777777" w:rsidR="002274D2" w:rsidRPr="00DC0A4F" w:rsidRDefault="002274D2" w:rsidP="002274D2">
      <w:pPr>
        <w:ind w:firstLine="1417"/>
        <w:jc w:val="both"/>
        <w:rPr>
          <w:sz w:val="24"/>
          <w:szCs w:val="24"/>
        </w:rPr>
      </w:pPr>
    </w:p>
    <w:tbl>
      <w:tblPr>
        <w:tblpPr w:leftFromText="141" w:rightFromText="141" w:vertAnchor="text" w:horzAnchor="page" w:tblpX="1" w:tblpY="33"/>
        <w:tblW w:w="17634" w:type="dxa"/>
        <w:tblLook w:val="04A0" w:firstRow="1" w:lastRow="0" w:firstColumn="1" w:lastColumn="0" w:noHBand="0" w:noVBand="1"/>
      </w:tblPr>
      <w:tblGrid>
        <w:gridCol w:w="4248"/>
        <w:gridCol w:w="3118"/>
        <w:gridCol w:w="3828"/>
        <w:gridCol w:w="562"/>
        <w:gridCol w:w="2939"/>
        <w:gridCol w:w="2939"/>
      </w:tblGrid>
      <w:tr w:rsidR="002274D2" w14:paraId="0E2C4909" w14:textId="77777777" w:rsidTr="006F33D6">
        <w:trPr>
          <w:trHeight w:val="451"/>
        </w:trPr>
        <w:tc>
          <w:tcPr>
            <w:tcW w:w="4248" w:type="dxa"/>
          </w:tcPr>
          <w:p w14:paraId="7A341E7E" w14:textId="77777777" w:rsidR="002274D2" w:rsidRPr="00A64CE0" w:rsidRDefault="002274D2" w:rsidP="006F33D6">
            <w:pPr>
              <w:tabs>
                <w:tab w:val="left" w:pos="1985"/>
              </w:tabs>
              <w:jc w:val="center"/>
              <w:rPr>
                <w:b/>
                <w:sz w:val="22"/>
              </w:rPr>
            </w:pPr>
            <w:r>
              <w:rPr>
                <w:b/>
                <w:sz w:val="22"/>
              </w:rPr>
              <w:t>PROFª SILVANA PERIN</w:t>
            </w:r>
          </w:p>
          <w:p w14:paraId="3C82B4CB" w14:textId="77777777" w:rsidR="002274D2" w:rsidRPr="008D5A51" w:rsidRDefault="002274D2" w:rsidP="006F33D6">
            <w:pPr>
              <w:tabs>
                <w:tab w:val="left" w:pos="1134"/>
                <w:tab w:val="left" w:pos="1849"/>
              </w:tabs>
              <w:jc w:val="center"/>
              <w:rPr>
                <w:b/>
                <w:sz w:val="24"/>
                <w:szCs w:val="24"/>
              </w:rPr>
            </w:pPr>
            <w:r>
              <w:rPr>
                <w:b/>
                <w:bCs/>
                <w:sz w:val="22"/>
              </w:rPr>
              <w:t>Vereadora MDB</w:t>
            </w:r>
          </w:p>
        </w:tc>
        <w:tc>
          <w:tcPr>
            <w:tcW w:w="3118" w:type="dxa"/>
          </w:tcPr>
          <w:p w14:paraId="7D5EB4AC" w14:textId="77777777" w:rsidR="002274D2" w:rsidRPr="00A64CE0" w:rsidRDefault="002274D2" w:rsidP="006F33D6">
            <w:pPr>
              <w:tabs>
                <w:tab w:val="left" w:pos="1985"/>
              </w:tabs>
              <w:jc w:val="center"/>
              <w:rPr>
                <w:b/>
                <w:sz w:val="22"/>
              </w:rPr>
            </w:pPr>
            <w:r w:rsidRPr="00A64CE0">
              <w:rPr>
                <w:b/>
                <w:sz w:val="22"/>
              </w:rPr>
              <w:t>GRINGO DO BARREIRO</w:t>
            </w:r>
          </w:p>
          <w:p w14:paraId="35461E06" w14:textId="77777777" w:rsidR="002274D2" w:rsidRPr="008D5A51" w:rsidRDefault="002274D2" w:rsidP="006F33D6">
            <w:pPr>
              <w:tabs>
                <w:tab w:val="left" w:pos="1134"/>
                <w:tab w:val="left" w:pos="1849"/>
              </w:tabs>
              <w:jc w:val="center"/>
              <w:rPr>
                <w:b/>
                <w:sz w:val="24"/>
                <w:szCs w:val="24"/>
              </w:rPr>
            </w:pPr>
            <w:r w:rsidRPr="00A64CE0">
              <w:rPr>
                <w:b/>
                <w:sz w:val="22"/>
              </w:rPr>
              <w:t>Vereador PL</w:t>
            </w:r>
          </w:p>
        </w:tc>
        <w:tc>
          <w:tcPr>
            <w:tcW w:w="3828" w:type="dxa"/>
          </w:tcPr>
          <w:p w14:paraId="5DFAA99D" w14:textId="77777777" w:rsidR="002274D2" w:rsidRPr="0064163A" w:rsidRDefault="002274D2" w:rsidP="006F33D6">
            <w:pPr>
              <w:tabs>
                <w:tab w:val="left" w:pos="1985"/>
              </w:tabs>
              <w:jc w:val="center"/>
              <w:rPr>
                <w:b/>
                <w:sz w:val="22"/>
              </w:rPr>
            </w:pPr>
            <w:r w:rsidRPr="0064163A">
              <w:rPr>
                <w:b/>
                <w:sz w:val="22"/>
              </w:rPr>
              <w:t>JANE DELALIBERA</w:t>
            </w:r>
          </w:p>
          <w:p w14:paraId="7449D947" w14:textId="77777777" w:rsidR="002274D2" w:rsidRPr="008D5A51" w:rsidRDefault="002274D2" w:rsidP="006F33D6">
            <w:pPr>
              <w:tabs>
                <w:tab w:val="left" w:pos="1134"/>
                <w:tab w:val="left" w:pos="1849"/>
              </w:tabs>
              <w:jc w:val="center"/>
              <w:rPr>
                <w:b/>
                <w:sz w:val="24"/>
                <w:szCs w:val="24"/>
              </w:rPr>
            </w:pPr>
            <w:r w:rsidRPr="0064163A">
              <w:rPr>
                <w:b/>
                <w:sz w:val="22"/>
              </w:rPr>
              <w:t>Vereadora PL</w:t>
            </w:r>
          </w:p>
        </w:tc>
        <w:tc>
          <w:tcPr>
            <w:tcW w:w="562" w:type="dxa"/>
          </w:tcPr>
          <w:p w14:paraId="5021728D" w14:textId="77777777" w:rsidR="002274D2" w:rsidRPr="008D5A51" w:rsidRDefault="002274D2" w:rsidP="006F33D6">
            <w:pPr>
              <w:tabs>
                <w:tab w:val="left" w:pos="1134"/>
                <w:tab w:val="left" w:pos="1849"/>
              </w:tabs>
              <w:jc w:val="center"/>
              <w:rPr>
                <w:b/>
                <w:sz w:val="24"/>
                <w:szCs w:val="24"/>
              </w:rPr>
            </w:pPr>
          </w:p>
        </w:tc>
        <w:tc>
          <w:tcPr>
            <w:tcW w:w="2939" w:type="dxa"/>
          </w:tcPr>
          <w:p w14:paraId="2E346B82" w14:textId="77777777" w:rsidR="002274D2" w:rsidRPr="008D5A51" w:rsidRDefault="002274D2" w:rsidP="006F33D6">
            <w:pPr>
              <w:tabs>
                <w:tab w:val="left" w:pos="1134"/>
                <w:tab w:val="left" w:pos="1849"/>
              </w:tabs>
              <w:jc w:val="center"/>
              <w:rPr>
                <w:b/>
                <w:sz w:val="24"/>
                <w:szCs w:val="24"/>
              </w:rPr>
            </w:pPr>
          </w:p>
        </w:tc>
        <w:tc>
          <w:tcPr>
            <w:tcW w:w="2939" w:type="dxa"/>
            <w:shd w:val="clear" w:color="auto" w:fill="auto"/>
          </w:tcPr>
          <w:p w14:paraId="2C0D1D5D" w14:textId="77777777" w:rsidR="002274D2" w:rsidRPr="008D5A51" w:rsidRDefault="002274D2" w:rsidP="006F33D6">
            <w:pPr>
              <w:tabs>
                <w:tab w:val="left" w:pos="1134"/>
                <w:tab w:val="left" w:pos="1849"/>
              </w:tabs>
              <w:jc w:val="center"/>
              <w:rPr>
                <w:b/>
                <w:sz w:val="24"/>
                <w:szCs w:val="24"/>
              </w:rPr>
            </w:pPr>
          </w:p>
        </w:tc>
      </w:tr>
    </w:tbl>
    <w:p w14:paraId="53FAA65A" w14:textId="77777777" w:rsidR="002274D2" w:rsidRPr="007366DA" w:rsidRDefault="002274D2" w:rsidP="002274D2">
      <w:pPr>
        <w:rPr>
          <w:rFonts w:eastAsiaTheme="minorEastAsia"/>
          <w:sz w:val="24"/>
          <w:szCs w:val="22"/>
        </w:rPr>
      </w:pPr>
    </w:p>
    <w:p w14:paraId="51CC9A7E" w14:textId="77777777" w:rsidR="002274D2" w:rsidRPr="007366DA" w:rsidRDefault="002274D2" w:rsidP="002274D2">
      <w:pPr>
        <w:rPr>
          <w:rFonts w:eastAsiaTheme="minorEastAsia"/>
          <w:sz w:val="24"/>
          <w:szCs w:val="22"/>
        </w:rPr>
      </w:pPr>
    </w:p>
    <w:tbl>
      <w:tblPr>
        <w:tblpPr w:leftFromText="141" w:rightFromText="141" w:vertAnchor="text" w:horzAnchor="margin" w:tblpY="55"/>
        <w:tblW w:w="9382" w:type="dxa"/>
        <w:tblLook w:val="04A0" w:firstRow="1" w:lastRow="0" w:firstColumn="1" w:lastColumn="0" w:noHBand="0" w:noVBand="1"/>
      </w:tblPr>
      <w:tblGrid>
        <w:gridCol w:w="3127"/>
        <w:gridCol w:w="3127"/>
        <w:gridCol w:w="3128"/>
      </w:tblGrid>
      <w:tr w:rsidR="002274D2" w14:paraId="74090619" w14:textId="77777777" w:rsidTr="006F33D6">
        <w:trPr>
          <w:trHeight w:val="1575"/>
        </w:trPr>
        <w:tc>
          <w:tcPr>
            <w:tcW w:w="3127" w:type="dxa"/>
            <w:shd w:val="clear" w:color="auto" w:fill="auto"/>
            <w:vAlign w:val="center"/>
          </w:tcPr>
          <w:p w14:paraId="314FBEC6" w14:textId="77777777" w:rsidR="002274D2" w:rsidRPr="0064163A" w:rsidRDefault="002274D2" w:rsidP="006F33D6">
            <w:pPr>
              <w:tabs>
                <w:tab w:val="left" w:pos="1985"/>
              </w:tabs>
              <w:jc w:val="center"/>
              <w:rPr>
                <w:b/>
                <w:sz w:val="22"/>
              </w:rPr>
            </w:pPr>
          </w:p>
        </w:tc>
        <w:tc>
          <w:tcPr>
            <w:tcW w:w="3127" w:type="dxa"/>
            <w:shd w:val="clear" w:color="auto" w:fill="auto"/>
            <w:vAlign w:val="center"/>
          </w:tcPr>
          <w:p w14:paraId="5B567417" w14:textId="77777777" w:rsidR="002274D2" w:rsidRPr="0064163A" w:rsidRDefault="002274D2" w:rsidP="006F33D6">
            <w:pPr>
              <w:tabs>
                <w:tab w:val="left" w:pos="1985"/>
              </w:tabs>
              <w:jc w:val="center"/>
              <w:rPr>
                <w:b/>
                <w:sz w:val="22"/>
              </w:rPr>
            </w:pPr>
          </w:p>
        </w:tc>
        <w:tc>
          <w:tcPr>
            <w:tcW w:w="3128" w:type="dxa"/>
            <w:shd w:val="clear" w:color="auto" w:fill="auto"/>
            <w:vAlign w:val="center"/>
          </w:tcPr>
          <w:p w14:paraId="1EB07F1C" w14:textId="77777777" w:rsidR="002274D2" w:rsidRPr="0064163A" w:rsidRDefault="002274D2" w:rsidP="006F33D6">
            <w:pPr>
              <w:tabs>
                <w:tab w:val="left" w:pos="1985"/>
              </w:tabs>
              <w:jc w:val="center"/>
              <w:rPr>
                <w:b/>
                <w:sz w:val="22"/>
              </w:rPr>
            </w:pPr>
          </w:p>
        </w:tc>
      </w:tr>
    </w:tbl>
    <w:p w14:paraId="193BDE60" w14:textId="77777777" w:rsidR="002274D2" w:rsidRDefault="002274D2" w:rsidP="002274D2">
      <w:pPr>
        <w:spacing w:line="360" w:lineRule="auto"/>
        <w:jc w:val="both"/>
        <w:rPr>
          <w:b/>
          <w:sz w:val="24"/>
          <w:szCs w:val="24"/>
        </w:rPr>
      </w:pPr>
    </w:p>
    <w:p w14:paraId="28CED4EE" w14:textId="77777777" w:rsidR="002274D2" w:rsidRDefault="002274D2" w:rsidP="002274D2">
      <w:pPr>
        <w:spacing w:line="360" w:lineRule="auto"/>
        <w:jc w:val="both"/>
        <w:rPr>
          <w:b/>
          <w:sz w:val="24"/>
          <w:szCs w:val="24"/>
        </w:rPr>
      </w:pPr>
    </w:p>
    <w:p w14:paraId="21CB6FF3" w14:textId="77777777" w:rsidR="002274D2" w:rsidRDefault="002274D2" w:rsidP="002274D2">
      <w:pPr>
        <w:jc w:val="both"/>
        <w:rPr>
          <w:noProof/>
        </w:rPr>
      </w:pPr>
    </w:p>
    <w:p w14:paraId="14928DAE" w14:textId="77777777" w:rsidR="002274D2" w:rsidRDefault="002274D2" w:rsidP="002274D2">
      <w:pPr>
        <w:jc w:val="both"/>
      </w:pPr>
    </w:p>
    <w:p w14:paraId="5551FBDD" w14:textId="77777777" w:rsidR="002274D2" w:rsidRDefault="002274D2" w:rsidP="002274D2">
      <w:pPr>
        <w:jc w:val="both"/>
        <w:rPr>
          <w:noProof/>
        </w:rPr>
      </w:pPr>
    </w:p>
    <w:p w14:paraId="45383B34" w14:textId="77777777" w:rsidR="002274D2" w:rsidRDefault="002274D2" w:rsidP="002274D2">
      <w:pPr>
        <w:jc w:val="both"/>
      </w:pPr>
    </w:p>
    <w:p w14:paraId="194425A4" w14:textId="77777777" w:rsidR="002274D2" w:rsidRDefault="002274D2" w:rsidP="002274D2">
      <w:pPr>
        <w:jc w:val="both"/>
        <w:rPr>
          <w:noProof/>
        </w:rPr>
      </w:pPr>
    </w:p>
    <w:p w14:paraId="6664BFB2" w14:textId="77777777" w:rsidR="002274D2" w:rsidRPr="00DC0A4F" w:rsidRDefault="002274D2" w:rsidP="002274D2">
      <w:pPr>
        <w:jc w:val="both"/>
        <w:rPr>
          <w:b/>
          <w:sz w:val="24"/>
          <w:szCs w:val="24"/>
        </w:rPr>
      </w:pPr>
    </w:p>
    <w:p w14:paraId="4A3B5E88" w14:textId="3D3ED7B3" w:rsidR="00DC0A4F" w:rsidRPr="002274D2" w:rsidRDefault="00DC0A4F" w:rsidP="002274D2">
      <w:bookmarkStart w:id="0" w:name="_GoBack"/>
      <w:bookmarkEnd w:id="0"/>
    </w:p>
    <w:sectPr w:rsidR="00DC0A4F" w:rsidRPr="002274D2" w:rsidSect="009500DF">
      <w:footerReference w:type="default" r:id="rId5"/>
      <w:pgSz w:w="11906" w:h="16838"/>
      <w:pgMar w:top="2552" w:right="1134" w:bottom="1276" w:left="1418" w:header="709" w:footer="22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806295"/>
      <w:docPartObj>
        <w:docPartGallery w:val="Page Numbers (Bottom of Page)"/>
        <w:docPartUnique/>
      </w:docPartObj>
    </w:sdtPr>
    <w:sdtEndPr/>
    <w:sdtContent>
      <w:sdt>
        <w:sdtPr>
          <w:id w:val="-1769616900"/>
          <w:docPartObj>
            <w:docPartGallery w:val="Page Numbers (Top of Page)"/>
            <w:docPartUnique/>
          </w:docPartObj>
        </w:sdtPr>
        <w:sdtEndPr/>
        <w:sdtContent>
          <w:p w14:paraId="421AF591" w14:textId="697AA50B" w:rsidR="009500DF" w:rsidRDefault="002274D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1F4B96B7" w14:textId="77777777" w:rsidR="009500DF" w:rsidRDefault="002274D2">
    <w:pPr>
      <w:pStyle w:val="Rodap"/>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70C0"/>
    <w:multiLevelType w:val="multilevel"/>
    <w:tmpl w:val="6C8A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14B9E"/>
    <w:multiLevelType w:val="multilevel"/>
    <w:tmpl w:val="5DB2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657D7"/>
    <w:multiLevelType w:val="multilevel"/>
    <w:tmpl w:val="51103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0F1AD7"/>
    <w:multiLevelType w:val="multilevel"/>
    <w:tmpl w:val="C386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7B57D0"/>
    <w:multiLevelType w:val="multilevel"/>
    <w:tmpl w:val="FB7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91454"/>
    <w:multiLevelType w:val="multilevel"/>
    <w:tmpl w:val="16EA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8E23A3"/>
    <w:multiLevelType w:val="multilevel"/>
    <w:tmpl w:val="C518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703B0E"/>
    <w:multiLevelType w:val="multilevel"/>
    <w:tmpl w:val="A8AA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7"/>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0317A"/>
    <w:rsid w:val="00016221"/>
    <w:rsid w:val="000167F0"/>
    <w:rsid w:val="000175E1"/>
    <w:rsid w:val="00027091"/>
    <w:rsid w:val="00055AD3"/>
    <w:rsid w:val="000A04AB"/>
    <w:rsid w:val="000A6AB0"/>
    <w:rsid w:val="000B213B"/>
    <w:rsid w:val="000D0C0A"/>
    <w:rsid w:val="000E31F6"/>
    <w:rsid w:val="000E683E"/>
    <w:rsid w:val="000E7232"/>
    <w:rsid w:val="000F05FB"/>
    <w:rsid w:val="00106FD5"/>
    <w:rsid w:val="00114D0B"/>
    <w:rsid w:val="00123BE2"/>
    <w:rsid w:val="0015366B"/>
    <w:rsid w:val="00165EEB"/>
    <w:rsid w:val="00187A95"/>
    <w:rsid w:val="001948BE"/>
    <w:rsid w:val="001A7838"/>
    <w:rsid w:val="001E4CAE"/>
    <w:rsid w:val="002018D5"/>
    <w:rsid w:val="00211B4F"/>
    <w:rsid w:val="00220966"/>
    <w:rsid w:val="00225DFD"/>
    <w:rsid w:val="002274D2"/>
    <w:rsid w:val="002409BF"/>
    <w:rsid w:val="00262F43"/>
    <w:rsid w:val="00287D22"/>
    <w:rsid w:val="002C4ECD"/>
    <w:rsid w:val="002D747B"/>
    <w:rsid w:val="002E4FE1"/>
    <w:rsid w:val="00303AD1"/>
    <w:rsid w:val="003105C1"/>
    <w:rsid w:val="0031519F"/>
    <w:rsid w:val="0035315E"/>
    <w:rsid w:val="0036757D"/>
    <w:rsid w:val="00372A7F"/>
    <w:rsid w:val="003A0BF1"/>
    <w:rsid w:val="003A34F2"/>
    <w:rsid w:val="00407525"/>
    <w:rsid w:val="004200B8"/>
    <w:rsid w:val="00454F2D"/>
    <w:rsid w:val="00462775"/>
    <w:rsid w:val="00463F2D"/>
    <w:rsid w:val="00466290"/>
    <w:rsid w:val="004768C7"/>
    <w:rsid w:val="0048307D"/>
    <w:rsid w:val="00484CD3"/>
    <w:rsid w:val="004A3660"/>
    <w:rsid w:val="004D44E2"/>
    <w:rsid w:val="005226AC"/>
    <w:rsid w:val="0053281E"/>
    <w:rsid w:val="005A1D55"/>
    <w:rsid w:val="005B18D6"/>
    <w:rsid w:val="005B5B55"/>
    <w:rsid w:val="005C750F"/>
    <w:rsid w:val="005E3C27"/>
    <w:rsid w:val="0064163A"/>
    <w:rsid w:val="0066726B"/>
    <w:rsid w:val="00680EC4"/>
    <w:rsid w:val="00696012"/>
    <w:rsid w:val="006A40CE"/>
    <w:rsid w:val="006A49F4"/>
    <w:rsid w:val="006D52D3"/>
    <w:rsid w:val="007264C6"/>
    <w:rsid w:val="00732227"/>
    <w:rsid w:val="007366DA"/>
    <w:rsid w:val="007601BA"/>
    <w:rsid w:val="007970DE"/>
    <w:rsid w:val="007A63D1"/>
    <w:rsid w:val="007C5CE3"/>
    <w:rsid w:val="007D19F8"/>
    <w:rsid w:val="007D1A4F"/>
    <w:rsid w:val="007E38D2"/>
    <w:rsid w:val="007F7E76"/>
    <w:rsid w:val="00805473"/>
    <w:rsid w:val="00812941"/>
    <w:rsid w:val="00814118"/>
    <w:rsid w:val="00814C33"/>
    <w:rsid w:val="00834E63"/>
    <w:rsid w:val="00841702"/>
    <w:rsid w:val="0088227B"/>
    <w:rsid w:val="008839D7"/>
    <w:rsid w:val="008C1B77"/>
    <w:rsid w:val="008C6B88"/>
    <w:rsid w:val="008D5A51"/>
    <w:rsid w:val="00917BA6"/>
    <w:rsid w:val="00935B8D"/>
    <w:rsid w:val="009555A5"/>
    <w:rsid w:val="00966327"/>
    <w:rsid w:val="00972F24"/>
    <w:rsid w:val="009831AB"/>
    <w:rsid w:val="009A594B"/>
    <w:rsid w:val="009C0DB3"/>
    <w:rsid w:val="009D0A43"/>
    <w:rsid w:val="009F6929"/>
    <w:rsid w:val="00A1152C"/>
    <w:rsid w:val="00A1791C"/>
    <w:rsid w:val="00A53F98"/>
    <w:rsid w:val="00A64CE0"/>
    <w:rsid w:val="00A91A85"/>
    <w:rsid w:val="00AB78BD"/>
    <w:rsid w:val="00AD68B0"/>
    <w:rsid w:val="00B04A23"/>
    <w:rsid w:val="00B712EB"/>
    <w:rsid w:val="00B852D9"/>
    <w:rsid w:val="00BA02EC"/>
    <w:rsid w:val="00BA0EF2"/>
    <w:rsid w:val="00BF13C1"/>
    <w:rsid w:val="00BF19B1"/>
    <w:rsid w:val="00C01ECD"/>
    <w:rsid w:val="00C16B73"/>
    <w:rsid w:val="00C43A8A"/>
    <w:rsid w:val="00C45183"/>
    <w:rsid w:val="00C62590"/>
    <w:rsid w:val="00C76896"/>
    <w:rsid w:val="00C95C35"/>
    <w:rsid w:val="00CB0660"/>
    <w:rsid w:val="00CF215C"/>
    <w:rsid w:val="00D264B9"/>
    <w:rsid w:val="00D8022D"/>
    <w:rsid w:val="00D932C7"/>
    <w:rsid w:val="00DA3B63"/>
    <w:rsid w:val="00DA6DB0"/>
    <w:rsid w:val="00DC01E1"/>
    <w:rsid w:val="00DC0A4F"/>
    <w:rsid w:val="00DD6A25"/>
    <w:rsid w:val="00DF1BE6"/>
    <w:rsid w:val="00DF74CE"/>
    <w:rsid w:val="00E6373F"/>
    <w:rsid w:val="00E65A61"/>
    <w:rsid w:val="00EA16F1"/>
    <w:rsid w:val="00ED663C"/>
    <w:rsid w:val="00EF7724"/>
    <w:rsid w:val="00F33FDF"/>
    <w:rsid w:val="00F650BD"/>
    <w:rsid w:val="00F82B2D"/>
    <w:rsid w:val="00F92690"/>
    <w:rsid w:val="0FA0392B"/>
    <w:rsid w:val="14826DDF"/>
    <w:rsid w:val="164C59E3"/>
    <w:rsid w:val="1CD87B5A"/>
    <w:rsid w:val="25BA04FF"/>
    <w:rsid w:val="2BEC2B5B"/>
    <w:rsid w:val="2CB95B41"/>
    <w:rsid w:val="339153D8"/>
    <w:rsid w:val="39262A2E"/>
    <w:rsid w:val="3D9E74FF"/>
    <w:rsid w:val="41BB295C"/>
    <w:rsid w:val="522F1F55"/>
    <w:rsid w:val="55B233FF"/>
    <w:rsid w:val="59D55EA8"/>
    <w:rsid w:val="5D1E3FB6"/>
    <w:rsid w:val="5D4102A8"/>
    <w:rsid w:val="5D48612F"/>
    <w:rsid w:val="66A8591D"/>
    <w:rsid w:val="6B64233A"/>
    <w:rsid w:val="717F5DC5"/>
    <w:rsid w:val="78952EEE"/>
    <w:rsid w:val="79BA2F1D"/>
    <w:rsid w:val="7A172D1C"/>
    <w:rsid w:val="7E7A0EC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5106D-5D69-4B69-8219-B05A1330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pt-BR" w:eastAsia="pt-BR"/>
    </w:rPr>
  </w:style>
  <w:style w:type="paragraph" w:styleId="Ttulo1">
    <w:name w:val="heading 1"/>
    <w:next w:val="Normal"/>
    <w:uiPriority w:val="9"/>
    <w:qFormat/>
    <w:pPr>
      <w:spacing w:beforeAutospacing="1" w:afterAutospacing="1"/>
      <w:outlineLvl w:val="0"/>
    </w:pPr>
    <w:rPr>
      <w:rFonts w:ascii="SimSun" w:hAnsi="SimSun" w:hint="eastAsia"/>
      <w:b/>
      <w:bCs/>
      <w:kern w:val="32"/>
      <w:sz w:val="48"/>
      <w:szCs w:val="48"/>
      <w:lang w:eastAsia="zh-CN"/>
    </w:rPr>
  </w:style>
  <w:style w:type="paragraph" w:styleId="Ttulo2">
    <w:name w:val="heading 2"/>
    <w:basedOn w:val="Normal"/>
    <w:next w:val="Normal"/>
    <w:link w:val="Ttulo2Char"/>
    <w:uiPriority w:val="9"/>
    <w:semiHidden/>
    <w:unhideWhenUsed/>
    <w:qFormat/>
    <w:rsid w:val="00C625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625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qFormat/>
    <w:rPr>
      <w:rFonts w:ascii="Segoe UI" w:hAnsi="Segoe UI" w:cs="Segoe UI"/>
      <w:sz w:val="18"/>
      <w:szCs w:val="1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qFormat/>
    <w:pPr>
      <w:jc w:val="center"/>
    </w:pPr>
    <w:rPr>
      <w:rFonts w:eastAsia="Times New Roman"/>
      <w:color w:val="000000"/>
      <w:lang w:val="pt-BR" w:eastAsia="pt-BR"/>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 w:type="paragraph" w:styleId="SemEspaamento">
    <w:name w:val="No Spacing"/>
    <w:uiPriority w:val="1"/>
    <w:qFormat/>
    <w:rsid w:val="00917BA6"/>
    <w:rPr>
      <w:rFonts w:ascii="Calibri" w:eastAsia="Calibri" w:hAnsi="Calibri"/>
      <w:sz w:val="22"/>
      <w:szCs w:val="22"/>
      <w:lang w:val="pt-BR"/>
    </w:rPr>
  </w:style>
  <w:style w:type="paragraph" w:styleId="NormalWeb">
    <w:name w:val="Normal (Web)"/>
    <w:basedOn w:val="Normal"/>
    <w:uiPriority w:val="99"/>
    <w:semiHidden/>
    <w:unhideWhenUsed/>
    <w:rsid w:val="009A594B"/>
    <w:pPr>
      <w:spacing w:before="100" w:beforeAutospacing="1" w:after="100" w:afterAutospacing="1"/>
    </w:pPr>
    <w:rPr>
      <w:sz w:val="24"/>
      <w:szCs w:val="24"/>
    </w:rPr>
  </w:style>
  <w:style w:type="character" w:styleId="Forte">
    <w:name w:val="Strong"/>
    <w:basedOn w:val="Fontepargpadro"/>
    <w:uiPriority w:val="22"/>
    <w:qFormat/>
    <w:rsid w:val="009A594B"/>
    <w:rPr>
      <w:b/>
      <w:bCs/>
    </w:rPr>
  </w:style>
  <w:style w:type="character" w:customStyle="1" w:styleId="Ttulo2Char">
    <w:name w:val="Título 2 Char"/>
    <w:basedOn w:val="Fontepargpadro"/>
    <w:link w:val="Ttulo2"/>
    <w:uiPriority w:val="9"/>
    <w:semiHidden/>
    <w:rsid w:val="00C62590"/>
    <w:rPr>
      <w:rFonts w:asciiTheme="majorHAnsi" w:eastAsiaTheme="majorEastAsia" w:hAnsiTheme="majorHAnsi" w:cstheme="majorBidi"/>
      <w:color w:val="365F91" w:themeColor="accent1" w:themeShade="BF"/>
      <w:sz w:val="26"/>
      <w:szCs w:val="26"/>
      <w:lang w:val="pt-BR" w:eastAsia="pt-BR"/>
    </w:rPr>
  </w:style>
  <w:style w:type="character" w:customStyle="1" w:styleId="Ttulo3Char">
    <w:name w:val="Título 3 Char"/>
    <w:basedOn w:val="Fontepargpadro"/>
    <w:link w:val="Ttulo3"/>
    <w:uiPriority w:val="9"/>
    <w:semiHidden/>
    <w:rsid w:val="00C62590"/>
    <w:rPr>
      <w:rFonts w:asciiTheme="majorHAnsi" w:eastAsiaTheme="majorEastAsia" w:hAnsiTheme="majorHAnsi" w:cstheme="majorBidi"/>
      <w:color w:val="243F60" w:themeColor="accent1" w:themeShade="7F"/>
      <w:sz w:val="24"/>
      <w:szCs w:val="24"/>
      <w:lang w:val="pt-BR" w:eastAsia="pt-BR"/>
    </w:rPr>
  </w:style>
  <w:style w:type="paragraph" w:styleId="PargrafodaLista">
    <w:name w:val="List Paragraph"/>
    <w:basedOn w:val="Normal"/>
    <w:uiPriority w:val="99"/>
    <w:rsid w:val="00A1152C"/>
    <w:pPr>
      <w:ind w:left="720"/>
      <w:contextualSpacing/>
    </w:pPr>
  </w:style>
  <w:style w:type="paragraph" w:styleId="Rodap">
    <w:name w:val="footer"/>
    <w:basedOn w:val="Normal"/>
    <w:link w:val="RodapChar"/>
    <w:uiPriority w:val="99"/>
    <w:unhideWhenUsed/>
    <w:rsid w:val="002274D2"/>
    <w:pPr>
      <w:tabs>
        <w:tab w:val="center" w:pos="4252"/>
        <w:tab w:val="right" w:pos="8504"/>
      </w:tabs>
    </w:pPr>
  </w:style>
  <w:style w:type="character" w:customStyle="1" w:styleId="RodapChar">
    <w:name w:val="Rodapé Char"/>
    <w:basedOn w:val="Fontepargpadro"/>
    <w:link w:val="Rodap"/>
    <w:uiPriority w:val="99"/>
    <w:rsid w:val="002274D2"/>
    <w:rPr>
      <w:rFonts w:eastAsia="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451</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6</cp:revision>
  <cp:lastPrinted>2025-04-29T12:27:00Z</cp:lastPrinted>
  <dcterms:created xsi:type="dcterms:W3CDTF">2025-04-24T13:42:00Z</dcterms:created>
  <dcterms:modified xsi:type="dcterms:W3CDTF">2025-07-28T12:40:00Z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1C9CC1A653E045108A775BFD8C7D176D</vt:lpwstr>
  </property>
  <property fmtid="{D5CDD505-2E9C-101B-9397-08002B2CF9AE}" pid="3" name="KSOProductBuildVer">
    <vt:lpwstr>1046-11.2.0.11537</vt:lpwstr>
  </property>
</Properties>
</file>