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3D9B584B" w:rsidR="008B61C0" w:rsidRPr="00BA0E39" w:rsidRDefault="00100D5A" w:rsidP="00547056">
      <w:pPr>
        <w:ind w:left="2694" w:firstLine="708"/>
        <w:jc w:val="both"/>
        <w:rPr>
          <w:b/>
          <w:sz w:val="24"/>
          <w:szCs w:val="24"/>
        </w:rPr>
      </w:pPr>
      <w:r w:rsidRPr="00BA0E39">
        <w:rPr>
          <w:b/>
          <w:sz w:val="24"/>
          <w:szCs w:val="24"/>
        </w:rPr>
        <w:t>INDICAÇÃO N°</w:t>
      </w:r>
      <w:r w:rsidR="00B95CCE">
        <w:rPr>
          <w:b/>
          <w:sz w:val="24"/>
          <w:szCs w:val="24"/>
        </w:rPr>
        <w:t xml:space="preserve"> 505</w:t>
      </w:r>
      <w:r w:rsidRPr="00BA0E39">
        <w:rPr>
          <w:b/>
          <w:sz w:val="24"/>
          <w:szCs w:val="24"/>
        </w:rPr>
        <w:t>/202</w:t>
      </w:r>
      <w:r w:rsidR="007504B7" w:rsidRPr="00BA0E39">
        <w:rPr>
          <w:b/>
          <w:sz w:val="24"/>
          <w:szCs w:val="24"/>
        </w:rPr>
        <w:t>5</w:t>
      </w:r>
    </w:p>
    <w:p w14:paraId="068A2DC6" w14:textId="77777777" w:rsidR="008B61C0" w:rsidRPr="00BA0E39" w:rsidRDefault="008B61C0" w:rsidP="00547056">
      <w:pPr>
        <w:jc w:val="both"/>
        <w:rPr>
          <w:b/>
          <w:sz w:val="24"/>
          <w:szCs w:val="24"/>
        </w:rPr>
      </w:pPr>
    </w:p>
    <w:p w14:paraId="51D39ECE" w14:textId="77777777" w:rsidR="00464976" w:rsidRPr="00BA0E39" w:rsidRDefault="00464976" w:rsidP="00547056">
      <w:pPr>
        <w:jc w:val="both"/>
        <w:rPr>
          <w:b/>
          <w:sz w:val="24"/>
          <w:szCs w:val="24"/>
        </w:rPr>
      </w:pPr>
    </w:p>
    <w:p w14:paraId="11187E78" w14:textId="335E8D2E" w:rsidR="00974EE5" w:rsidRPr="00974EE5" w:rsidRDefault="00100D5A" w:rsidP="00974EE5">
      <w:pPr>
        <w:ind w:left="3402"/>
        <w:jc w:val="both"/>
        <w:rPr>
          <w:b/>
          <w:bCs/>
          <w:sz w:val="24"/>
          <w:szCs w:val="24"/>
        </w:rPr>
      </w:pPr>
      <w:r w:rsidRPr="00974EE5">
        <w:rPr>
          <w:b/>
          <w:bCs/>
          <w:sz w:val="24"/>
          <w:szCs w:val="24"/>
        </w:rPr>
        <w:t>INDIC</w:t>
      </w:r>
      <w:r w:rsidR="00561FF6">
        <w:rPr>
          <w:b/>
          <w:bCs/>
          <w:sz w:val="24"/>
          <w:szCs w:val="24"/>
        </w:rPr>
        <w:t>AMOS</w:t>
      </w:r>
      <w:r w:rsidRPr="00974EE5">
        <w:rPr>
          <w:b/>
          <w:bCs/>
          <w:sz w:val="24"/>
          <w:szCs w:val="24"/>
        </w:rPr>
        <w:t xml:space="preserve"> A CONTRATAÇÃO DE PROFESSORES</w:t>
      </w:r>
      <w:r>
        <w:rPr>
          <w:b/>
          <w:bCs/>
          <w:sz w:val="24"/>
          <w:szCs w:val="24"/>
        </w:rPr>
        <w:t>/</w:t>
      </w:r>
      <w:r w:rsidRPr="00974EE5">
        <w:rPr>
          <w:b/>
          <w:bCs/>
          <w:sz w:val="24"/>
          <w:szCs w:val="24"/>
        </w:rPr>
        <w:t>INSTRUTORES DE VÔLEI DE AREIA PARA ATUAREM NAS QUADRAS LOCALIZADAS NAS PRAÇAS PÚBLICAS.</w:t>
      </w:r>
    </w:p>
    <w:p w14:paraId="516CA210" w14:textId="77777777" w:rsidR="003B163B" w:rsidRPr="00BA0E39" w:rsidRDefault="003B163B" w:rsidP="003B163B">
      <w:pPr>
        <w:ind w:left="3402"/>
        <w:jc w:val="both"/>
        <w:rPr>
          <w:b/>
          <w:bCs/>
          <w:sz w:val="24"/>
          <w:szCs w:val="24"/>
        </w:rPr>
      </w:pPr>
    </w:p>
    <w:p w14:paraId="43989829" w14:textId="77777777" w:rsidR="0078268D" w:rsidRPr="00BA0E39" w:rsidRDefault="0078268D" w:rsidP="00B24A7B">
      <w:pPr>
        <w:ind w:firstLine="3402"/>
        <w:jc w:val="both"/>
        <w:rPr>
          <w:b/>
          <w:bCs/>
          <w:sz w:val="24"/>
          <w:szCs w:val="24"/>
        </w:rPr>
      </w:pPr>
    </w:p>
    <w:p w14:paraId="4E690D98" w14:textId="71F5F343" w:rsidR="0078268D" w:rsidRPr="00BA0E39" w:rsidRDefault="00100D5A" w:rsidP="00974EE5">
      <w:pPr>
        <w:ind w:left="-142" w:firstLine="3544"/>
        <w:jc w:val="both"/>
        <w:rPr>
          <w:b/>
          <w:sz w:val="24"/>
          <w:szCs w:val="24"/>
        </w:rPr>
      </w:pPr>
      <w:r w:rsidRPr="00BA0E39">
        <w:rPr>
          <w:b/>
          <w:sz w:val="24"/>
          <w:szCs w:val="24"/>
        </w:rPr>
        <w:t xml:space="preserve">RODRIGO </w:t>
      </w:r>
      <w:r w:rsidR="007504B7" w:rsidRPr="00BA0E39">
        <w:rPr>
          <w:b/>
          <w:sz w:val="24"/>
          <w:szCs w:val="24"/>
        </w:rPr>
        <w:t xml:space="preserve">MATTERAZZI </w:t>
      </w:r>
      <w:r w:rsidR="00315902">
        <w:rPr>
          <w:b/>
          <w:sz w:val="24"/>
          <w:szCs w:val="24"/>
        </w:rPr>
        <w:t>–</w:t>
      </w:r>
      <w:r w:rsidR="007504B7" w:rsidRPr="00BA0E39">
        <w:rPr>
          <w:b/>
          <w:sz w:val="24"/>
          <w:szCs w:val="24"/>
        </w:rPr>
        <w:t xml:space="preserve"> Republicanos</w:t>
      </w:r>
      <w:bookmarkStart w:id="0" w:name="_GoBack"/>
      <w:bookmarkEnd w:id="0"/>
      <w:r w:rsidR="00561FF6">
        <w:rPr>
          <w:b/>
          <w:sz w:val="24"/>
          <w:szCs w:val="24"/>
        </w:rPr>
        <w:t xml:space="preserve"> </w:t>
      </w:r>
      <w:r w:rsidR="00561FF6" w:rsidRPr="00561FF6">
        <w:rPr>
          <w:bCs/>
          <w:sz w:val="24"/>
          <w:szCs w:val="24"/>
        </w:rPr>
        <w:t>e</w:t>
      </w:r>
      <w:r w:rsidR="00974EE5">
        <w:rPr>
          <w:b/>
          <w:sz w:val="24"/>
          <w:szCs w:val="24"/>
        </w:rPr>
        <w:t xml:space="preserve"> </w:t>
      </w:r>
      <w:r w:rsidR="002E1258" w:rsidRPr="00BA0E39">
        <w:rPr>
          <w:sz w:val="24"/>
          <w:szCs w:val="24"/>
        </w:rPr>
        <w:t>vereado</w:t>
      </w:r>
      <w:r w:rsidR="00974EE5">
        <w:rPr>
          <w:sz w:val="24"/>
          <w:szCs w:val="24"/>
        </w:rPr>
        <w:t>r</w:t>
      </w:r>
      <w:r w:rsidR="00561FF6">
        <w:rPr>
          <w:sz w:val="24"/>
          <w:szCs w:val="24"/>
        </w:rPr>
        <w:t>es abaixo assinados,</w:t>
      </w:r>
      <w:r w:rsidR="00974EE5">
        <w:rPr>
          <w:sz w:val="24"/>
          <w:szCs w:val="24"/>
        </w:rPr>
        <w:t xml:space="preserve"> </w:t>
      </w:r>
      <w:r w:rsidRPr="00BA0E39">
        <w:rPr>
          <w:sz w:val="24"/>
          <w:szCs w:val="24"/>
        </w:rPr>
        <w:t>com assento nesta Casa, de conformidade</w:t>
      </w:r>
      <w:r w:rsidRPr="00BA0E39">
        <w:rPr>
          <w:sz w:val="24"/>
          <w:szCs w:val="24"/>
        </w:rPr>
        <w:t xml:space="preserve"> com o art</w:t>
      </w:r>
      <w:r w:rsidR="00B00F4C">
        <w:rPr>
          <w:sz w:val="24"/>
          <w:szCs w:val="24"/>
        </w:rPr>
        <w:t>.</w:t>
      </w:r>
      <w:r w:rsidRPr="00BA0E39">
        <w:rPr>
          <w:sz w:val="24"/>
          <w:szCs w:val="24"/>
        </w:rPr>
        <w:t xml:space="preserve"> 115 do Regimento Interno, </w:t>
      </w:r>
      <w:r w:rsidR="003558A4" w:rsidRPr="00BA0E39">
        <w:rPr>
          <w:sz w:val="24"/>
          <w:szCs w:val="24"/>
        </w:rPr>
        <w:t>REQUER</w:t>
      </w:r>
      <w:r w:rsidR="00561FF6">
        <w:rPr>
          <w:sz w:val="24"/>
          <w:szCs w:val="24"/>
        </w:rPr>
        <w:t>EM</w:t>
      </w:r>
      <w:r w:rsidRPr="00BA0E39">
        <w:rPr>
          <w:sz w:val="24"/>
          <w:szCs w:val="24"/>
        </w:rPr>
        <w:t xml:space="preserve"> à Mesa, que este expediente seja encaminhado ao Exmo. Senhor</w:t>
      </w:r>
      <w:r w:rsidR="003B163B" w:rsidRPr="00BA0E39">
        <w:rPr>
          <w:sz w:val="24"/>
          <w:szCs w:val="24"/>
        </w:rPr>
        <w:t xml:space="preserve"> Alei Fernandes</w:t>
      </w:r>
      <w:r w:rsidRPr="00BA0E39">
        <w:rPr>
          <w:sz w:val="24"/>
          <w:szCs w:val="24"/>
        </w:rPr>
        <w:t>, Prefeito Municipal</w:t>
      </w:r>
      <w:r w:rsidR="00A04BA1" w:rsidRPr="00BA0E39">
        <w:rPr>
          <w:sz w:val="24"/>
          <w:szCs w:val="24"/>
        </w:rPr>
        <w:t xml:space="preserve"> e, com cópia a Secretária Municipal de </w:t>
      </w:r>
      <w:r w:rsidR="00974EE5">
        <w:rPr>
          <w:sz w:val="24"/>
          <w:szCs w:val="24"/>
        </w:rPr>
        <w:t>Esporte, Lazer e Juventude</w:t>
      </w:r>
      <w:r w:rsidRPr="00BA0E39">
        <w:rPr>
          <w:sz w:val="24"/>
          <w:szCs w:val="24"/>
        </w:rPr>
        <w:t>,</w:t>
      </w:r>
      <w:r w:rsidR="00081908" w:rsidRPr="00BA0E39">
        <w:rPr>
          <w:sz w:val="24"/>
          <w:szCs w:val="24"/>
        </w:rPr>
        <w:t xml:space="preserve"> </w:t>
      </w:r>
      <w:r w:rsidRPr="00BA0E39">
        <w:rPr>
          <w:b/>
          <w:color w:val="000000"/>
          <w:sz w:val="24"/>
          <w:szCs w:val="24"/>
        </w:rPr>
        <w:t xml:space="preserve">versando sobre </w:t>
      </w:r>
      <w:r w:rsidR="00C2270E">
        <w:rPr>
          <w:b/>
          <w:color w:val="000000"/>
          <w:sz w:val="24"/>
          <w:szCs w:val="24"/>
        </w:rPr>
        <w:t>a necessidade</w:t>
      </w:r>
      <w:r w:rsidRPr="00BA0E39">
        <w:rPr>
          <w:b/>
          <w:sz w:val="24"/>
          <w:szCs w:val="24"/>
        </w:rPr>
        <w:t xml:space="preserve"> </w:t>
      </w:r>
      <w:r w:rsidR="00974EE5">
        <w:rPr>
          <w:b/>
          <w:sz w:val="24"/>
          <w:szCs w:val="24"/>
        </w:rPr>
        <w:t>da contratação de professores/instrutores de vôlei de areia</w:t>
      </w:r>
      <w:r w:rsidR="00561FF6">
        <w:rPr>
          <w:b/>
          <w:sz w:val="24"/>
          <w:szCs w:val="24"/>
        </w:rPr>
        <w:t>,</w:t>
      </w:r>
      <w:r w:rsidR="00974EE5">
        <w:rPr>
          <w:b/>
          <w:sz w:val="24"/>
          <w:szCs w:val="24"/>
        </w:rPr>
        <w:t xml:space="preserve"> para atuarem nas quadras localizadas nas praças públicas.</w:t>
      </w:r>
    </w:p>
    <w:p w14:paraId="67F905D0" w14:textId="2F3B6346" w:rsidR="00B24A7B" w:rsidRPr="00BA0E39" w:rsidRDefault="00B24A7B" w:rsidP="00B24A7B">
      <w:pPr>
        <w:ind w:firstLine="3402"/>
        <w:jc w:val="both"/>
        <w:rPr>
          <w:b/>
          <w:bCs/>
          <w:sz w:val="24"/>
          <w:szCs w:val="24"/>
        </w:rPr>
      </w:pPr>
    </w:p>
    <w:p w14:paraId="6FF68FE6" w14:textId="77777777" w:rsidR="0078268D" w:rsidRPr="00BA0E39" w:rsidRDefault="0078268D" w:rsidP="00B24A7B">
      <w:pPr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BA0E39" w:rsidRDefault="00100D5A" w:rsidP="007E4C46">
      <w:pPr>
        <w:jc w:val="center"/>
        <w:rPr>
          <w:b/>
          <w:bCs/>
          <w:sz w:val="24"/>
          <w:szCs w:val="24"/>
        </w:rPr>
      </w:pPr>
      <w:r w:rsidRPr="00BA0E39">
        <w:rPr>
          <w:b/>
          <w:bCs/>
          <w:sz w:val="24"/>
          <w:szCs w:val="24"/>
        </w:rPr>
        <w:t>JUSTIFICATIVAS</w:t>
      </w:r>
    </w:p>
    <w:p w14:paraId="1B5F1042" w14:textId="77777777" w:rsidR="0059477F" w:rsidRPr="00BA0E39" w:rsidRDefault="0059477F" w:rsidP="007E4C46">
      <w:pPr>
        <w:jc w:val="center"/>
        <w:rPr>
          <w:b/>
          <w:bCs/>
          <w:sz w:val="24"/>
          <w:szCs w:val="24"/>
        </w:rPr>
      </w:pPr>
    </w:p>
    <w:p w14:paraId="5863BE22" w14:textId="77777777" w:rsidR="00A453BC" w:rsidRPr="00BA0E39" w:rsidRDefault="00A453BC" w:rsidP="00CC74BB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69279695" w14:textId="6EF53CB5" w:rsidR="00974EE5" w:rsidRDefault="00100D5A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974EE5">
        <w:rPr>
          <w:sz w:val="24"/>
          <w:szCs w:val="24"/>
        </w:rPr>
        <w:t xml:space="preserve"> presente indicação visa promover a saúde, o bem-estar e a integração social da comunidade de Sorriso</w:t>
      </w:r>
      <w:r w:rsidR="00561FF6">
        <w:rPr>
          <w:sz w:val="24"/>
          <w:szCs w:val="24"/>
        </w:rPr>
        <w:t>,</w:t>
      </w:r>
      <w:r w:rsidRPr="00974EE5">
        <w:rPr>
          <w:sz w:val="24"/>
          <w:szCs w:val="24"/>
        </w:rPr>
        <w:t xml:space="preserve"> através da oferta de aulas e instruções de vôlei de areia nas quadras já existentes em diversas praças públicas do município. Acreditamos que a implementação desta iniciativa trará múltiplos benefícios para os cidadãos de todas as idades.</w:t>
      </w:r>
    </w:p>
    <w:p w14:paraId="2D2A6976" w14:textId="77777777" w:rsidR="00974EE5" w:rsidRPr="00974EE5" w:rsidRDefault="00974EE5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2EC8D1E2" w14:textId="1EF89371" w:rsidR="00974EE5" w:rsidRDefault="00100D5A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</w:t>
      </w:r>
      <w:r>
        <w:rPr>
          <w:sz w:val="24"/>
          <w:szCs w:val="24"/>
        </w:rPr>
        <w:t>e o</w:t>
      </w:r>
      <w:r w:rsidRPr="00974EE5">
        <w:rPr>
          <w:sz w:val="24"/>
          <w:szCs w:val="24"/>
        </w:rPr>
        <w:t xml:space="preserve"> vôlei de areia é uma modalidade esportiva acessível, de baixo impacto e que pode ser praticada por pessoas de diferentes níveis de condicionamento físico. Sua prática regular contribui significativamente para a melhoria da saúde cardiovascular, o forta</w:t>
      </w:r>
      <w:r w:rsidRPr="00974EE5">
        <w:rPr>
          <w:sz w:val="24"/>
          <w:szCs w:val="24"/>
        </w:rPr>
        <w:t>lecimento muscular, o desenvolvimento da coordenação motora e a redução do estresse.</w:t>
      </w:r>
    </w:p>
    <w:p w14:paraId="179A68F3" w14:textId="77777777" w:rsidR="00974EE5" w:rsidRPr="00974EE5" w:rsidRDefault="00974EE5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69289953" w14:textId="79F254C6" w:rsidR="00974EE5" w:rsidRDefault="00100D5A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974EE5">
        <w:rPr>
          <w:sz w:val="24"/>
          <w:szCs w:val="24"/>
        </w:rPr>
        <w:t xml:space="preserve"> utilização das quadras já existentes nas praças da Juventude, Praça das Fontes, Praça Antenor Bab</w:t>
      </w:r>
      <w:r w:rsidR="0009329F">
        <w:rPr>
          <w:sz w:val="24"/>
          <w:szCs w:val="24"/>
        </w:rPr>
        <w:t>i</w:t>
      </w:r>
      <w:r w:rsidRPr="00974EE5">
        <w:rPr>
          <w:sz w:val="24"/>
          <w:szCs w:val="24"/>
        </w:rPr>
        <w:t xml:space="preserve">not, Praça dos Ipês, Praça das Meninas, Praça do </w:t>
      </w:r>
      <w:r w:rsidRPr="00974EE5">
        <w:rPr>
          <w:sz w:val="24"/>
          <w:szCs w:val="24"/>
        </w:rPr>
        <w:t>Jacarandás, Praça Park das Araras, Praça do Jardim Europa, Praça Lazer Jardim dos Ipês, Praça do bairro Santa Clara, Praça do</w:t>
      </w:r>
      <w:r w:rsidR="00561FF6">
        <w:rPr>
          <w:sz w:val="24"/>
          <w:szCs w:val="24"/>
        </w:rPr>
        <w:t xml:space="preserve"> bairro</w:t>
      </w:r>
      <w:r w:rsidRPr="00974EE5">
        <w:rPr>
          <w:sz w:val="24"/>
          <w:szCs w:val="24"/>
        </w:rPr>
        <w:t xml:space="preserve"> Morada do Bosque, Praça do bairro São Francisco e Praça do Mario Raiter otimizará o uso desses espaços públicos, transforma</w:t>
      </w:r>
      <w:r w:rsidRPr="00974EE5">
        <w:rPr>
          <w:sz w:val="24"/>
          <w:szCs w:val="24"/>
        </w:rPr>
        <w:t>ndo-os em polos de atividade física e convívio social. A presença de professore</w:t>
      </w:r>
      <w:r w:rsidR="0009329F">
        <w:rPr>
          <w:sz w:val="24"/>
          <w:szCs w:val="24"/>
        </w:rPr>
        <w:t>s/</w:t>
      </w:r>
      <w:r w:rsidRPr="00974EE5">
        <w:rPr>
          <w:sz w:val="24"/>
          <w:szCs w:val="24"/>
        </w:rPr>
        <w:t>instrutores qualificados incentivará a participação da comunidade, oferecendo orientação técnica, organizando jogos e promovendo um ambiente saudável e seguro para a prática e</w:t>
      </w:r>
      <w:r w:rsidRPr="00974EE5">
        <w:rPr>
          <w:sz w:val="24"/>
          <w:szCs w:val="24"/>
        </w:rPr>
        <w:t>sportiva.</w:t>
      </w:r>
    </w:p>
    <w:p w14:paraId="67471848" w14:textId="77777777" w:rsidR="00974EE5" w:rsidRPr="00974EE5" w:rsidRDefault="00974EE5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558EF744" w14:textId="60AB3C45" w:rsidR="00974EE5" w:rsidRDefault="00100D5A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>
        <w:rPr>
          <w:sz w:val="24"/>
          <w:szCs w:val="24"/>
        </w:rPr>
        <w:tab/>
        <w:t>que</w:t>
      </w:r>
      <w:r w:rsidRPr="00974EE5">
        <w:rPr>
          <w:sz w:val="24"/>
          <w:szCs w:val="24"/>
        </w:rPr>
        <w:t xml:space="preserve"> a oferta de aulas gratuitas de vôlei de areia</w:t>
      </w:r>
      <w:r w:rsidR="00561FF6">
        <w:rPr>
          <w:sz w:val="24"/>
          <w:szCs w:val="24"/>
        </w:rPr>
        <w:t>,</w:t>
      </w:r>
      <w:r w:rsidRPr="00974EE5">
        <w:rPr>
          <w:sz w:val="24"/>
          <w:szCs w:val="24"/>
        </w:rPr>
        <w:t xml:space="preserve"> representa uma importante ferramenta de inclusão social, proporcionando oportunidades de lazer e desenvolvimento para crianças, jovens e adultos, independentemente de sua condição </w:t>
      </w:r>
      <w:r w:rsidRPr="00974EE5">
        <w:rPr>
          <w:sz w:val="24"/>
          <w:szCs w:val="24"/>
        </w:rPr>
        <w:t>socioeconômica. A prática esportiva em espaços públicos também fortalece os laços comunitários, estimula a interação entre os moradores dos bairros e contribui para a construção de uma sociedade mais ativa e engajada.</w:t>
      </w:r>
    </w:p>
    <w:p w14:paraId="723A03A6" w14:textId="77777777" w:rsidR="00974EE5" w:rsidRPr="00974EE5" w:rsidRDefault="00974EE5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68B0DE0B" w14:textId="5ECEF9F3" w:rsidR="00974EE5" w:rsidRPr="00974EE5" w:rsidRDefault="00100D5A" w:rsidP="00974EE5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974EE5">
        <w:rPr>
          <w:sz w:val="24"/>
          <w:szCs w:val="24"/>
        </w:rPr>
        <w:lastRenderedPageBreak/>
        <w:t>Considerando</w:t>
      </w:r>
      <w:r w:rsidR="0009329F">
        <w:rPr>
          <w:sz w:val="24"/>
          <w:szCs w:val="24"/>
        </w:rPr>
        <w:t xml:space="preserve"> </w:t>
      </w:r>
      <w:r w:rsidRPr="00974EE5">
        <w:rPr>
          <w:sz w:val="24"/>
          <w:szCs w:val="24"/>
        </w:rPr>
        <w:t>os benefícios comprovado</w:t>
      </w:r>
      <w:r w:rsidRPr="00974EE5">
        <w:rPr>
          <w:sz w:val="24"/>
          <w:szCs w:val="24"/>
        </w:rPr>
        <w:t xml:space="preserve">s da atividade física para a saúde física e mental, o potencial de utilização dos espaços públicos existentes e o impacto positivo na qualidade de vida e na integração social da comunidade, </w:t>
      </w:r>
      <w:r w:rsidR="00561FF6">
        <w:rPr>
          <w:sz w:val="24"/>
          <w:szCs w:val="24"/>
        </w:rPr>
        <w:t>é que apresentamos</w:t>
      </w:r>
      <w:r w:rsidRPr="00974EE5">
        <w:rPr>
          <w:sz w:val="24"/>
          <w:szCs w:val="24"/>
        </w:rPr>
        <w:t xml:space="preserve"> esta indicação, certo</w:t>
      </w:r>
      <w:r w:rsidR="00561FF6">
        <w:rPr>
          <w:sz w:val="24"/>
          <w:szCs w:val="24"/>
        </w:rPr>
        <w:t>s</w:t>
      </w:r>
      <w:r w:rsidRPr="00974EE5">
        <w:rPr>
          <w:sz w:val="24"/>
          <w:szCs w:val="24"/>
        </w:rPr>
        <w:t xml:space="preserve"> de que sua implementação</w:t>
      </w:r>
      <w:r w:rsidRPr="00974EE5">
        <w:rPr>
          <w:sz w:val="24"/>
          <w:szCs w:val="24"/>
        </w:rPr>
        <w:t xml:space="preserve"> trará resultados significativos para o bem-estar dos cidadãos de Sorriso.</w:t>
      </w:r>
    </w:p>
    <w:p w14:paraId="1B194879" w14:textId="77777777" w:rsidR="00BA0E39" w:rsidRPr="00BA0E39" w:rsidRDefault="00BA0E39" w:rsidP="00BA0E39">
      <w:pPr>
        <w:tabs>
          <w:tab w:val="left" w:pos="0"/>
        </w:tabs>
        <w:jc w:val="both"/>
        <w:rPr>
          <w:sz w:val="24"/>
          <w:szCs w:val="24"/>
        </w:rPr>
      </w:pPr>
    </w:p>
    <w:p w14:paraId="30D2EBA9" w14:textId="77777777" w:rsidR="00315902" w:rsidRPr="00BA0E39" w:rsidRDefault="00315902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2D25F0EF" w14:textId="5087D40C" w:rsidR="00974EE5" w:rsidRDefault="00100D5A" w:rsidP="00561FF6">
      <w:pPr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 xml:space="preserve">Câmara Municipal de Sorriso, Estado de Mato Grosso, em </w:t>
      </w:r>
      <w:r w:rsidR="00B95CCE">
        <w:rPr>
          <w:sz w:val="24"/>
          <w:szCs w:val="24"/>
        </w:rPr>
        <w:t>6</w:t>
      </w:r>
      <w:r w:rsidRPr="00BA0E39">
        <w:rPr>
          <w:sz w:val="24"/>
          <w:szCs w:val="24"/>
        </w:rPr>
        <w:t xml:space="preserve"> de </w:t>
      </w:r>
      <w:r w:rsidR="0009329F">
        <w:rPr>
          <w:sz w:val="24"/>
          <w:szCs w:val="24"/>
        </w:rPr>
        <w:t>maio</w:t>
      </w:r>
      <w:r w:rsidRPr="00BA0E39">
        <w:rPr>
          <w:sz w:val="24"/>
          <w:szCs w:val="24"/>
        </w:rPr>
        <w:t xml:space="preserve"> de 2025.</w:t>
      </w:r>
    </w:p>
    <w:p w14:paraId="410F9828" w14:textId="77777777" w:rsidR="00561FF6" w:rsidRDefault="00561FF6" w:rsidP="00561FF6">
      <w:pPr>
        <w:ind w:firstLine="1418"/>
        <w:jc w:val="both"/>
        <w:rPr>
          <w:sz w:val="24"/>
          <w:szCs w:val="24"/>
        </w:rPr>
      </w:pPr>
    </w:p>
    <w:p w14:paraId="3F096C35" w14:textId="77777777" w:rsidR="00561FF6" w:rsidRDefault="00561FF6" w:rsidP="00561FF6">
      <w:pPr>
        <w:ind w:firstLine="1418"/>
        <w:jc w:val="both"/>
        <w:rPr>
          <w:sz w:val="24"/>
          <w:szCs w:val="24"/>
        </w:rPr>
      </w:pPr>
    </w:p>
    <w:p w14:paraId="5FF0FC43" w14:textId="77777777" w:rsidR="00561FF6" w:rsidRDefault="00561FF6" w:rsidP="00561FF6">
      <w:pPr>
        <w:ind w:firstLine="1418"/>
        <w:jc w:val="both"/>
        <w:rPr>
          <w:sz w:val="24"/>
          <w:szCs w:val="24"/>
        </w:rPr>
      </w:pPr>
    </w:p>
    <w:p w14:paraId="1BD19720" w14:textId="77777777" w:rsidR="00561FF6" w:rsidRDefault="00561FF6" w:rsidP="00561FF6">
      <w:pPr>
        <w:ind w:firstLine="1418"/>
        <w:jc w:val="both"/>
        <w:rPr>
          <w:sz w:val="24"/>
          <w:szCs w:val="24"/>
        </w:rPr>
      </w:pPr>
    </w:p>
    <w:p w14:paraId="481C546D" w14:textId="77777777" w:rsidR="00561FF6" w:rsidRDefault="00561FF6" w:rsidP="00561FF6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506763" w14:paraId="17F9D3F7" w14:textId="77777777" w:rsidTr="00561FF6">
        <w:trPr>
          <w:trHeight w:val="2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E8B82D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58EE7D5F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C9C6C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2619BF31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87A1D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5A019708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 xml:space="preserve">Vereador </w:t>
            </w:r>
            <w:r w:rsidRPr="00B84378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0BE859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05DD5B07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506763" w14:paraId="3AA5197F" w14:textId="77777777" w:rsidTr="00561FF6">
        <w:trPr>
          <w:trHeight w:val="25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6457BF3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DIOGO KRIGUER</w:t>
            </w:r>
          </w:p>
          <w:p w14:paraId="12B11596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DC15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EMERSON FARIAS</w:t>
            </w:r>
          </w:p>
          <w:p w14:paraId="4628DB22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B8876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405ED9EE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DB48BE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4826D3A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06763" w14:paraId="30CFD0F2" w14:textId="77777777" w:rsidTr="000F586B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FE54A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449C4503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06B1E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22EA2E60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1CF80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198224F0" w14:textId="77777777" w:rsidR="00561FF6" w:rsidRPr="00B84378" w:rsidRDefault="00100D5A" w:rsidP="000F586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7CCE6E8C" w14:textId="77777777" w:rsidR="00561FF6" w:rsidRPr="00561FF6" w:rsidRDefault="00561FF6" w:rsidP="00561FF6">
      <w:pPr>
        <w:ind w:firstLine="1418"/>
        <w:jc w:val="both"/>
        <w:rPr>
          <w:sz w:val="24"/>
          <w:szCs w:val="24"/>
        </w:rPr>
      </w:pPr>
    </w:p>
    <w:sectPr w:rsidR="00561FF6" w:rsidRPr="00561FF6" w:rsidSect="00B95CCE">
      <w:footerReference w:type="default" r:id="rId7"/>
      <w:pgSz w:w="11906" w:h="16838"/>
      <w:pgMar w:top="2410" w:right="1133" w:bottom="1276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79E8" w14:textId="77777777" w:rsidR="00100D5A" w:rsidRDefault="00100D5A" w:rsidP="00B95CCE">
      <w:r>
        <w:separator/>
      </w:r>
    </w:p>
  </w:endnote>
  <w:endnote w:type="continuationSeparator" w:id="0">
    <w:p w14:paraId="2A9A1F1E" w14:textId="77777777" w:rsidR="00100D5A" w:rsidRDefault="00100D5A" w:rsidP="00B9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5539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D87B56" w14:textId="3EB64A7C" w:rsidR="00B95CCE" w:rsidRDefault="00B95CC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942193" w14:textId="77777777" w:rsidR="00B95CCE" w:rsidRDefault="00B95C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0D1BF" w14:textId="77777777" w:rsidR="00100D5A" w:rsidRDefault="00100D5A" w:rsidP="00B95CCE">
      <w:r>
        <w:separator/>
      </w:r>
    </w:p>
  </w:footnote>
  <w:footnote w:type="continuationSeparator" w:id="0">
    <w:p w14:paraId="477A8FC4" w14:textId="77777777" w:rsidR="00100D5A" w:rsidRDefault="00100D5A" w:rsidP="00B9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7DF"/>
    <w:multiLevelType w:val="multilevel"/>
    <w:tmpl w:val="21BC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329F"/>
    <w:rsid w:val="00095AC8"/>
    <w:rsid w:val="000A2891"/>
    <w:rsid w:val="000B2FB9"/>
    <w:rsid w:val="000E31F6"/>
    <w:rsid w:val="000E7232"/>
    <w:rsid w:val="000F05FB"/>
    <w:rsid w:val="000F586B"/>
    <w:rsid w:val="00100D5A"/>
    <w:rsid w:val="00135FDA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A31FF"/>
    <w:rsid w:val="002D03D8"/>
    <w:rsid w:val="002E1258"/>
    <w:rsid w:val="002E4FE1"/>
    <w:rsid w:val="002E5A0C"/>
    <w:rsid w:val="002E72E5"/>
    <w:rsid w:val="00315902"/>
    <w:rsid w:val="00317A55"/>
    <w:rsid w:val="00332E45"/>
    <w:rsid w:val="00336D9D"/>
    <w:rsid w:val="003554B4"/>
    <w:rsid w:val="003558A4"/>
    <w:rsid w:val="0036757D"/>
    <w:rsid w:val="003B163B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C1203"/>
    <w:rsid w:val="004D740E"/>
    <w:rsid w:val="004F57AA"/>
    <w:rsid w:val="0050653F"/>
    <w:rsid w:val="00506763"/>
    <w:rsid w:val="005206D7"/>
    <w:rsid w:val="00535EC0"/>
    <w:rsid w:val="00547056"/>
    <w:rsid w:val="00561FF6"/>
    <w:rsid w:val="0059477F"/>
    <w:rsid w:val="005D0AF0"/>
    <w:rsid w:val="005E2B7B"/>
    <w:rsid w:val="006048BC"/>
    <w:rsid w:val="00635E3C"/>
    <w:rsid w:val="0065752B"/>
    <w:rsid w:val="006A2669"/>
    <w:rsid w:val="006A40CE"/>
    <w:rsid w:val="007264C6"/>
    <w:rsid w:val="007504B7"/>
    <w:rsid w:val="00762AA9"/>
    <w:rsid w:val="00765EA2"/>
    <w:rsid w:val="0078268D"/>
    <w:rsid w:val="0079390C"/>
    <w:rsid w:val="007A233F"/>
    <w:rsid w:val="007D6B39"/>
    <w:rsid w:val="007E4C46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74EE5"/>
    <w:rsid w:val="00980B39"/>
    <w:rsid w:val="00A04BA1"/>
    <w:rsid w:val="00A051B7"/>
    <w:rsid w:val="00A322E0"/>
    <w:rsid w:val="00A453BC"/>
    <w:rsid w:val="00A72561"/>
    <w:rsid w:val="00AE4E15"/>
    <w:rsid w:val="00B00C8A"/>
    <w:rsid w:val="00B00F4C"/>
    <w:rsid w:val="00B24A7B"/>
    <w:rsid w:val="00B36AC4"/>
    <w:rsid w:val="00B40759"/>
    <w:rsid w:val="00B71018"/>
    <w:rsid w:val="00B84378"/>
    <w:rsid w:val="00B95CCE"/>
    <w:rsid w:val="00B962B6"/>
    <w:rsid w:val="00B96B2A"/>
    <w:rsid w:val="00BA0E39"/>
    <w:rsid w:val="00BA4C3A"/>
    <w:rsid w:val="00BA774A"/>
    <w:rsid w:val="00BD506D"/>
    <w:rsid w:val="00BE2AF0"/>
    <w:rsid w:val="00C16B73"/>
    <w:rsid w:val="00C20B97"/>
    <w:rsid w:val="00C2270E"/>
    <w:rsid w:val="00C45447"/>
    <w:rsid w:val="00C9359B"/>
    <w:rsid w:val="00CA365B"/>
    <w:rsid w:val="00CC1D34"/>
    <w:rsid w:val="00CC74BB"/>
    <w:rsid w:val="00CE0219"/>
    <w:rsid w:val="00D05033"/>
    <w:rsid w:val="00D24182"/>
    <w:rsid w:val="00D277C5"/>
    <w:rsid w:val="00D468F3"/>
    <w:rsid w:val="00DF1BE6"/>
    <w:rsid w:val="00E57D50"/>
    <w:rsid w:val="00E75F2C"/>
    <w:rsid w:val="00ED4B1E"/>
    <w:rsid w:val="00EE35A0"/>
    <w:rsid w:val="00EE5279"/>
    <w:rsid w:val="00F650BD"/>
    <w:rsid w:val="00F92690"/>
    <w:rsid w:val="00F94A3B"/>
    <w:rsid w:val="00FA064B"/>
    <w:rsid w:val="00FB075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92BA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5C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C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5C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CC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2021-04-16T15:06:00Z</cp:lastPrinted>
  <dcterms:created xsi:type="dcterms:W3CDTF">2025-05-05T16:55:00Z</dcterms:created>
  <dcterms:modified xsi:type="dcterms:W3CDTF">2025-05-09T11:57:00Z</dcterms:modified>
</cp:coreProperties>
</file>