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8B5B" w14:textId="4A9497BF" w:rsidR="00CB54C5" w:rsidRPr="00880D43" w:rsidRDefault="00486284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746A18">
        <w:rPr>
          <w:rFonts w:ascii="Times New Roman" w:hAnsi="Times New Roman" w:cs="Times New Roman"/>
          <w:sz w:val="24"/>
          <w:szCs w:val="22"/>
        </w:rPr>
        <w:t>6</w:t>
      </w:r>
      <w:bookmarkStart w:id="0" w:name="_GoBack"/>
      <w:bookmarkEnd w:id="0"/>
      <w:r w:rsidR="00AE1E9C">
        <w:rPr>
          <w:rFonts w:ascii="Times New Roman" w:hAnsi="Times New Roman" w:cs="Times New Roman"/>
          <w:sz w:val="24"/>
          <w:szCs w:val="22"/>
        </w:rPr>
        <w:t>01/2025</w:t>
      </w:r>
    </w:p>
    <w:p w14:paraId="3E55E618" w14:textId="77777777" w:rsidR="00403D1D" w:rsidRPr="00880D43" w:rsidRDefault="00403D1D" w:rsidP="00403D1D">
      <w:pPr>
        <w:rPr>
          <w:sz w:val="24"/>
          <w:szCs w:val="22"/>
        </w:rPr>
      </w:pPr>
    </w:p>
    <w:p w14:paraId="0068FDDD" w14:textId="51EDA6E7" w:rsidR="00983DB8" w:rsidRPr="00983DB8" w:rsidRDefault="00486284" w:rsidP="002E23DB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</w:t>
      </w:r>
      <w:r w:rsidR="00562A9E">
        <w:rPr>
          <w:b/>
          <w:sz w:val="24"/>
          <w:szCs w:val="22"/>
        </w:rPr>
        <w:t>AMOS ESTUDO DE VIABILIDADE</w:t>
      </w:r>
      <w:r w:rsidR="007526B8">
        <w:rPr>
          <w:b/>
          <w:sz w:val="24"/>
          <w:szCs w:val="22"/>
        </w:rPr>
        <w:t xml:space="preserve"> </w:t>
      </w:r>
      <w:r w:rsidR="00562A9E">
        <w:rPr>
          <w:b/>
          <w:sz w:val="24"/>
          <w:szCs w:val="22"/>
        </w:rPr>
        <w:t>PAR</w:t>
      </w:r>
      <w:r w:rsidR="00FD7081" w:rsidRPr="00FD7081">
        <w:rPr>
          <w:b/>
          <w:bCs/>
          <w:sz w:val="24"/>
          <w:szCs w:val="22"/>
        </w:rPr>
        <w:t>A IMPLANTAÇÃO DE SENTIDO ÚNICO DE CIRCULAÇÃO (MÃO ÚNICA)</w:t>
      </w:r>
      <w:r w:rsidR="00FD7081" w:rsidRPr="00FD7081">
        <w:rPr>
          <w:b/>
          <w:sz w:val="24"/>
          <w:szCs w:val="22"/>
        </w:rPr>
        <w:t xml:space="preserve"> NA </w:t>
      </w:r>
      <w:r w:rsidR="00FD7081" w:rsidRPr="00FD7081">
        <w:rPr>
          <w:b/>
          <w:bCs/>
          <w:sz w:val="24"/>
          <w:szCs w:val="22"/>
        </w:rPr>
        <w:t>RUA FLORIANO PEIXOTO, NA ALTURA DO Nº 141</w:t>
      </w:r>
      <w:r w:rsidR="00FD7081">
        <w:rPr>
          <w:b/>
          <w:bCs/>
          <w:sz w:val="24"/>
          <w:szCs w:val="22"/>
        </w:rPr>
        <w:t>6</w:t>
      </w:r>
      <w:r w:rsidR="00FD7081" w:rsidRPr="00FD7081">
        <w:rPr>
          <w:b/>
          <w:sz w:val="24"/>
          <w:szCs w:val="22"/>
        </w:rPr>
        <w:t xml:space="preserve">, EM FRENTE </w:t>
      </w:r>
      <w:r w:rsidR="00FD7081">
        <w:rPr>
          <w:b/>
          <w:sz w:val="24"/>
          <w:szCs w:val="22"/>
        </w:rPr>
        <w:t>AO</w:t>
      </w:r>
      <w:r w:rsidR="00FD7081" w:rsidRPr="00FD7081">
        <w:rPr>
          <w:b/>
          <w:sz w:val="24"/>
          <w:szCs w:val="22"/>
        </w:rPr>
        <w:t xml:space="preserve"> </w:t>
      </w:r>
      <w:r w:rsidR="00FD7081">
        <w:rPr>
          <w:b/>
          <w:bCs/>
          <w:sz w:val="24"/>
          <w:szCs w:val="22"/>
        </w:rPr>
        <w:t>CEMEIS</w:t>
      </w:r>
      <w:r w:rsidR="00FD7081" w:rsidRPr="00FD7081">
        <w:rPr>
          <w:b/>
          <w:bCs/>
          <w:sz w:val="24"/>
          <w:szCs w:val="22"/>
        </w:rPr>
        <w:t xml:space="preserve"> CAMINHOS DO SABER</w:t>
      </w:r>
      <w:r w:rsidR="00FD7081" w:rsidRPr="00FD7081">
        <w:rPr>
          <w:b/>
          <w:sz w:val="24"/>
          <w:szCs w:val="22"/>
        </w:rPr>
        <w:t xml:space="preserve">, NO BAIRRO </w:t>
      </w:r>
      <w:r w:rsidR="00FD7081" w:rsidRPr="00FD7081">
        <w:rPr>
          <w:b/>
          <w:bCs/>
          <w:sz w:val="24"/>
          <w:szCs w:val="22"/>
        </w:rPr>
        <w:t>JARDIM PRIMAVERA</w:t>
      </w:r>
      <w:r w:rsidR="00FD7081">
        <w:rPr>
          <w:b/>
          <w:bCs/>
          <w:sz w:val="24"/>
          <w:szCs w:val="22"/>
        </w:rPr>
        <w:t xml:space="preserve"> </w:t>
      </w:r>
      <w:r w:rsidR="002E23DB">
        <w:rPr>
          <w:b/>
          <w:bCs/>
          <w:sz w:val="24"/>
          <w:szCs w:val="22"/>
        </w:rPr>
        <w:t>NO MUNICÍPIO DE SORRISO/MT</w:t>
      </w:r>
      <w:r w:rsidR="0096336E" w:rsidRPr="0096336E">
        <w:rPr>
          <w:b/>
          <w:sz w:val="24"/>
          <w:szCs w:val="22"/>
        </w:rPr>
        <w:t>.</w:t>
      </w:r>
    </w:p>
    <w:p w14:paraId="56DFC447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6179AC16" w14:textId="4511ACE1" w:rsidR="00D760A8" w:rsidRPr="00880D43" w:rsidRDefault="00486284" w:rsidP="00467283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AA6814">
        <w:rPr>
          <w:sz w:val="24"/>
          <w:szCs w:val="22"/>
        </w:rPr>
        <w:t xml:space="preserve"> e vereadores abaixo assinados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1E28A4">
        <w:rPr>
          <w:bCs/>
          <w:sz w:val="24"/>
          <w:szCs w:val="22"/>
        </w:rPr>
        <w:t>REQUER</w:t>
      </w:r>
      <w:r w:rsidR="00AA6814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</w:t>
      </w:r>
      <w:r w:rsidR="00884C51" w:rsidRPr="00884C51">
        <w:rPr>
          <w:b/>
          <w:bCs/>
          <w:sz w:val="24"/>
          <w:szCs w:val="24"/>
        </w:rPr>
        <w:t xml:space="preserve"> </w:t>
      </w:r>
      <w:r w:rsidR="00CD4A2F" w:rsidRPr="00880D43">
        <w:rPr>
          <w:bCs/>
          <w:sz w:val="24"/>
          <w:szCs w:val="22"/>
        </w:rPr>
        <w:t xml:space="preserve">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7341DB">
        <w:rPr>
          <w:sz w:val="24"/>
          <w:szCs w:val="22"/>
        </w:rPr>
        <w:t xml:space="preserve">, à </w:t>
      </w:r>
      <w:r w:rsidR="00FD7081" w:rsidRPr="00FD7081">
        <w:rPr>
          <w:sz w:val="24"/>
          <w:szCs w:val="22"/>
        </w:rPr>
        <w:t>Secretaria Municipal Segurança Pública, Trânsito e Defesa Civil</w:t>
      </w:r>
      <w:r w:rsidR="007341DB">
        <w:rPr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E3325B">
        <w:rPr>
          <w:b/>
          <w:sz w:val="24"/>
          <w:szCs w:val="22"/>
        </w:rPr>
        <w:t>d</w:t>
      </w:r>
      <w:r w:rsidR="00884C51">
        <w:rPr>
          <w:b/>
          <w:sz w:val="24"/>
          <w:szCs w:val="22"/>
        </w:rPr>
        <w:t xml:space="preserve">e </w:t>
      </w:r>
      <w:r w:rsidR="00562A9E">
        <w:rPr>
          <w:b/>
          <w:sz w:val="24"/>
          <w:szCs w:val="22"/>
        </w:rPr>
        <w:t xml:space="preserve">estudo de viabilidade para </w:t>
      </w:r>
      <w:r w:rsidR="00FD7081">
        <w:rPr>
          <w:b/>
          <w:sz w:val="24"/>
          <w:szCs w:val="22"/>
        </w:rPr>
        <w:t>implantação de sentido único de circulação (mão única) na rua Floriano Peixoto, na altura do nº1416, em frente ao Cemeis Caminhos do Saber, no bairro Jardim Primavera,</w:t>
      </w:r>
      <w:r w:rsidR="002E23DB">
        <w:rPr>
          <w:b/>
          <w:sz w:val="24"/>
          <w:szCs w:val="22"/>
        </w:rPr>
        <w:t xml:space="preserve"> no Município de Sorriso/MT.</w:t>
      </w:r>
    </w:p>
    <w:p w14:paraId="13CBBD7C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0A30EA55" w14:textId="77777777" w:rsidR="00D760A8" w:rsidRPr="00880D43" w:rsidRDefault="00486284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41C9EED" w14:textId="77777777" w:rsidR="00E31AFE" w:rsidRDefault="00E31AFE" w:rsidP="00E31AFE">
      <w:pPr>
        <w:pStyle w:val="NCNormalCentralizado"/>
        <w:ind w:firstLine="1418"/>
        <w:jc w:val="both"/>
        <w:rPr>
          <w:sz w:val="24"/>
          <w:szCs w:val="24"/>
        </w:rPr>
      </w:pPr>
    </w:p>
    <w:p w14:paraId="54ABE4C9" w14:textId="77777777" w:rsidR="00FE5A7D" w:rsidRPr="00FE5A7D" w:rsidRDefault="00486284" w:rsidP="00FE5A7D">
      <w:pPr>
        <w:pStyle w:val="NCNormalCentralizado"/>
        <w:ind w:firstLine="1418"/>
        <w:jc w:val="both"/>
        <w:rPr>
          <w:sz w:val="24"/>
          <w:szCs w:val="24"/>
        </w:rPr>
      </w:pPr>
      <w:r w:rsidRPr="00FE5A7D">
        <w:rPr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7535E31" w14:textId="77777777" w:rsidR="00FE5A7D" w:rsidRDefault="00FE5A7D" w:rsidP="00FE5A7D">
      <w:pPr>
        <w:pStyle w:val="NCNormalCentralizado"/>
        <w:ind w:firstLine="1418"/>
        <w:jc w:val="both"/>
        <w:rPr>
          <w:sz w:val="24"/>
          <w:szCs w:val="24"/>
        </w:rPr>
      </w:pPr>
    </w:p>
    <w:p w14:paraId="6174CC8F" w14:textId="72FA5642" w:rsidR="00FE5A7D" w:rsidRPr="00FE5A7D" w:rsidRDefault="00486284" w:rsidP="00FE5A7D">
      <w:pPr>
        <w:pStyle w:val="NCNormalCentralizado"/>
        <w:ind w:firstLine="1418"/>
        <w:jc w:val="both"/>
        <w:rPr>
          <w:sz w:val="24"/>
          <w:szCs w:val="24"/>
        </w:rPr>
      </w:pPr>
      <w:r w:rsidRPr="00FE5A7D">
        <w:rPr>
          <w:sz w:val="24"/>
          <w:szCs w:val="24"/>
        </w:rPr>
        <w:t>Considerando que a Rua Floriano Peixoto, na altura do nº 141</w:t>
      </w:r>
      <w:r>
        <w:rPr>
          <w:sz w:val="24"/>
          <w:szCs w:val="24"/>
        </w:rPr>
        <w:t>6</w:t>
      </w:r>
      <w:r w:rsidRPr="00FE5A7D">
        <w:rPr>
          <w:sz w:val="24"/>
          <w:szCs w:val="24"/>
        </w:rPr>
        <w:t xml:space="preserve">, no bairro Jardim Primavera, localizada em frente </w:t>
      </w:r>
      <w:r>
        <w:rPr>
          <w:sz w:val="24"/>
          <w:szCs w:val="24"/>
        </w:rPr>
        <w:t>ao Cemeis</w:t>
      </w:r>
      <w:r w:rsidRPr="00FE5A7D">
        <w:rPr>
          <w:sz w:val="24"/>
          <w:szCs w:val="24"/>
        </w:rPr>
        <w:t xml:space="preserve"> Caminhos do Saber, possui intenso fluxo de veículos nos horários de entrada e saída das crianças, colocando em risco a integridade física de pedestres, especialmente crianças e responsáveis;</w:t>
      </w:r>
    </w:p>
    <w:p w14:paraId="10179AB1" w14:textId="77777777" w:rsidR="00FE5A7D" w:rsidRDefault="00FE5A7D" w:rsidP="00FE5A7D">
      <w:pPr>
        <w:pStyle w:val="NCNormalCentralizado"/>
        <w:ind w:firstLine="1418"/>
        <w:jc w:val="both"/>
        <w:rPr>
          <w:sz w:val="24"/>
          <w:szCs w:val="24"/>
        </w:rPr>
      </w:pPr>
    </w:p>
    <w:p w14:paraId="58D8661C" w14:textId="03203866" w:rsidR="00FE5A7D" w:rsidRPr="00FE5A7D" w:rsidRDefault="00486284" w:rsidP="00FE5A7D">
      <w:pPr>
        <w:pStyle w:val="NCNormalCentralizado"/>
        <w:ind w:firstLine="1418"/>
        <w:jc w:val="both"/>
        <w:rPr>
          <w:sz w:val="24"/>
          <w:szCs w:val="24"/>
        </w:rPr>
      </w:pPr>
      <w:r w:rsidRPr="00FE5A7D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 outros Cemeis</w:t>
      </w:r>
      <w:r w:rsidRPr="00FE5A7D">
        <w:rPr>
          <w:sz w:val="24"/>
          <w:szCs w:val="24"/>
        </w:rPr>
        <w:t xml:space="preserve"> do Município de Sorriso já operam com sistema de mão única nas vias de acesso, garantindo maior segurança e fluidez no tráfego ao redor das unidades escolares;</w:t>
      </w:r>
    </w:p>
    <w:p w14:paraId="42398A86" w14:textId="77777777" w:rsidR="00FE5A7D" w:rsidRDefault="00FE5A7D" w:rsidP="00FE5A7D">
      <w:pPr>
        <w:pStyle w:val="NCNormalCentralizado"/>
        <w:ind w:firstLine="1418"/>
        <w:jc w:val="both"/>
        <w:rPr>
          <w:sz w:val="24"/>
          <w:szCs w:val="24"/>
        </w:rPr>
      </w:pPr>
    </w:p>
    <w:p w14:paraId="00D22A0D" w14:textId="2867949A" w:rsidR="00FE5A7D" w:rsidRPr="00FE5A7D" w:rsidRDefault="00486284" w:rsidP="00FE5A7D">
      <w:pPr>
        <w:pStyle w:val="NCNormalCentralizado"/>
        <w:ind w:firstLine="1418"/>
        <w:jc w:val="both"/>
        <w:rPr>
          <w:sz w:val="24"/>
          <w:szCs w:val="24"/>
        </w:rPr>
      </w:pPr>
      <w:r w:rsidRPr="00FE5A7D">
        <w:rPr>
          <w:sz w:val="24"/>
          <w:szCs w:val="24"/>
        </w:rPr>
        <w:t>Considerando que a implantação de um sistema de mão única no referido trech</w:t>
      </w:r>
      <w:r w:rsidR="00AA6814">
        <w:rPr>
          <w:sz w:val="24"/>
          <w:szCs w:val="24"/>
        </w:rPr>
        <w:t>o da Rua Floriano Peixoto trará</w:t>
      </w:r>
      <w:r w:rsidRPr="00FE5A7D">
        <w:rPr>
          <w:sz w:val="24"/>
          <w:szCs w:val="24"/>
        </w:rPr>
        <w:t xml:space="preserve"> benefícios diretos à segurança viária e à mobilidade urbana local;</w:t>
      </w:r>
    </w:p>
    <w:p w14:paraId="47AEA4AE" w14:textId="77777777" w:rsidR="00FE5A7D" w:rsidRDefault="00FE5A7D" w:rsidP="00FE5A7D">
      <w:pPr>
        <w:pStyle w:val="NCNormalCentralizado"/>
        <w:ind w:firstLine="1418"/>
        <w:jc w:val="both"/>
        <w:rPr>
          <w:sz w:val="24"/>
          <w:szCs w:val="24"/>
        </w:rPr>
      </w:pPr>
    </w:p>
    <w:p w14:paraId="19A3DB17" w14:textId="34840488" w:rsidR="00FE5A7D" w:rsidRPr="00FE5A7D" w:rsidRDefault="00486284" w:rsidP="00FE5A7D">
      <w:pPr>
        <w:pStyle w:val="NCNormalCentralizado"/>
        <w:ind w:firstLine="1418"/>
        <w:jc w:val="both"/>
        <w:rPr>
          <w:sz w:val="24"/>
          <w:szCs w:val="24"/>
        </w:rPr>
      </w:pPr>
      <w:r w:rsidRPr="00FE5A7D">
        <w:rPr>
          <w:sz w:val="24"/>
          <w:szCs w:val="24"/>
        </w:rPr>
        <w:t>Considerando que a implantação de binário em áreas urbanas pode gerar melhorias significativas na fluidez do tráfego e na segurança viária, uma vez que o direcionamento do tráfego em vias paralelas e com sentido único permite a melhor distribuição do fluxo de veículos, reduzindo congestionamentos e conflitos viários;</w:t>
      </w:r>
    </w:p>
    <w:p w14:paraId="539655C1" w14:textId="77777777" w:rsidR="00FE5A7D" w:rsidRDefault="00FE5A7D" w:rsidP="00FE5A7D">
      <w:pPr>
        <w:pStyle w:val="NCNormalCentralizado"/>
        <w:ind w:firstLine="1418"/>
        <w:jc w:val="both"/>
        <w:rPr>
          <w:sz w:val="24"/>
          <w:szCs w:val="24"/>
        </w:rPr>
      </w:pPr>
    </w:p>
    <w:p w14:paraId="3E18B4D5" w14:textId="07BE7542" w:rsidR="00FE5A7D" w:rsidRPr="00FE5A7D" w:rsidRDefault="00486284" w:rsidP="00FE5A7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</w:t>
      </w:r>
      <w:r w:rsidRPr="00FE5A7D">
        <w:rPr>
          <w:sz w:val="24"/>
          <w:szCs w:val="24"/>
        </w:rPr>
        <w:t>a implantação de sentido único de circulação (mão única) na Rua Floriano Peixoto, na altura do nº 141</w:t>
      </w:r>
      <w:r>
        <w:rPr>
          <w:sz w:val="24"/>
          <w:szCs w:val="24"/>
        </w:rPr>
        <w:t>6</w:t>
      </w:r>
      <w:r w:rsidRPr="00FE5A7D">
        <w:rPr>
          <w:sz w:val="24"/>
          <w:szCs w:val="24"/>
        </w:rPr>
        <w:t xml:space="preserve">, em frente </w:t>
      </w:r>
      <w:r w:rsidR="00AA6814">
        <w:rPr>
          <w:sz w:val="24"/>
          <w:szCs w:val="24"/>
        </w:rPr>
        <w:t>ao Cemeis</w:t>
      </w:r>
      <w:r w:rsidRPr="00FE5A7D">
        <w:rPr>
          <w:sz w:val="24"/>
          <w:szCs w:val="24"/>
        </w:rPr>
        <w:t xml:space="preserve"> Caminhos do Saber, no </w:t>
      </w:r>
      <w:r w:rsidRPr="00FE5A7D">
        <w:rPr>
          <w:sz w:val="24"/>
          <w:szCs w:val="24"/>
        </w:rPr>
        <w:lastRenderedPageBreak/>
        <w:t>bairro Jardim Primaver</w:t>
      </w:r>
      <w:r w:rsidR="00AA6814">
        <w:rPr>
          <w:sz w:val="24"/>
          <w:szCs w:val="24"/>
        </w:rPr>
        <w:t>a, a exemplo do que já ocorre no</w:t>
      </w:r>
      <w:r w:rsidRPr="00FE5A7D">
        <w:rPr>
          <w:sz w:val="24"/>
          <w:szCs w:val="24"/>
        </w:rPr>
        <w:t xml:space="preserve">s demais </w:t>
      </w:r>
      <w:r w:rsidR="00AA6814">
        <w:rPr>
          <w:sz w:val="24"/>
          <w:szCs w:val="24"/>
        </w:rPr>
        <w:t>cemeis</w:t>
      </w:r>
      <w:r w:rsidRPr="00FE5A7D">
        <w:rPr>
          <w:sz w:val="24"/>
          <w:szCs w:val="24"/>
        </w:rPr>
        <w:t xml:space="preserve"> do município, visando garantir maior segurança, organização do tráfego e bem-estar da comunidade escolar.</w:t>
      </w:r>
    </w:p>
    <w:p w14:paraId="6E2307D5" w14:textId="77777777" w:rsidR="00FE5A7D" w:rsidRDefault="00FE5A7D" w:rsidP="002E23DB">
      <w:pPr>
        <w:pStyle w:val="NCNormalCentralizado"/>
        <w:ind w:firstLine="1418"/>
        <w:jc w:val="both"/>
        <w:rPr>
          <w:sz w:val="24"/>
          <w:szCs w:val="24"/>
        </w:rPr>
      </w:pPr>
    </w:p>
    <w:p w14:paraId="2E7538C8" w14:textId="30AD6156" w:rsidR="007341DB" w:rsidRDefault="007341DB" w:rsidP="00AA101C">
      <w:pPr>
        <w:ind w:firstLine="1418"/>
        <w:jc w:val="both"/>
        <w:rPr>
          <w:sz w:val="24"/>
          <w:szCs w:val="22"/>
        </w:rPr>
      </w:pPr>
    </w:p>
    <w:p w14:paraId="067BE70E" w14:textId="5A5BAA26" w:rsidR="00492AF9" w:rsidRDefault="00492AF9" w:rsidP="00AA101C">
      <w:pPr>
        <w:ind w:firstLine="1418"/>
        <w:jc w:val="both"/>
        <w:rPr>
          <w:sz w:val="24"/>
          <w:szCs w:val="22"/>
        </w:rPr>
      </w:pPr>
    </w:p>
    <w:p w14:paraId="099B5823" w14:textId="2790F282" w:rsidR="00492AF9" w:rsidRDefault="00492AF9" w:rsidP="00AA101C">
      <w:pPr>
        <w:ind w:firstLine="1418"/>
        <w:jc w:val="both"/>
        <w:rPr>
          <w:sz w:val="24"/>
          <w:szCs w:val="22"/>
        </w:rPr>
      </w:pPr>
    </w:p>
    <w:p w14:paraId="7EB43D1D" w14:textId="63998435" w:rsidR="00492AF9" w:rsidRDefault="00492AF9" w:rsidP="00AA101C">
      <w:pPr>
        <w:ind w:firstLine="1418"/>
        <w:jc w:val="both"/>
        <w:rPr>
          <w:sz w:val="24"/>
          <w:szCs w:val="22"/>
        </w:rPr>
      </w:pPr>
    </w:p>
    <w:p w14:paraId="1371DD11" w14:textId="77777777" w:rsidR="00492AF9" w:rsidRDefault="00492AF9" w:rsidP="00AA101C">
      <w:pPr>
        <w:ind w:firstLine="1418"/>
        <w:jc w:val="both"/>
        <w:rPr>
          <w:sz w:val="24"/>
          <w:szCs w:val="22"/>
        </w:rPr>
      </w:pPr>
    </w:p>
    <w:p w14:paraId="0B77CF43" w14:textId="2AEF3346" w:rsidR="00690E7F" w:rsidRPr="00880D43" w:rsidRDefault="00486284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510298">
        <w:rPr>
          <w:sz w:val="24"/>
          <w:szCs w:val="22"/>
        </w:rPr>
        <w:t>15</w:t>
      </w:r>
      <w:r w:rsidR="0038126B" w:rsidRPr="00880D43">
        <w:rPr>
          <w:sz w:val="24"/>
          <w:szCs w:val="22"/>
        </w:rPr>
        <w:t xml:space="preserve"> de </w:t>
      </w:r>
      <w:r w:rsidR="00884C51">
        <w:rPr>
          <w:sz w:val="24"/>
          <w:szCs w:val="22"/>
        </w:rPr>
        <w:t>maio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0E57074C" w14:textId="77777777" w:rsidR="00AA101C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18632DBD" w14:textId="4E8367BF" w:rsidR="00791159" w:rsidRDefault="00791159" w:rsidP="00AA101C">
      <w:pPr>
        <w:jc w:val="both"/>
        <w:rPr>
          <w:rFonts w:eastAsiaTheme="minorEastAsia"/>
          <w:sz w:val="24"/>
          <w:szCs w:val="22"/>
        </w:rPr>
      </w:pPr>
    </w:p>
    <w:p w14:paraId="222FECFF" w14:textId="77777777" w:rsidR="00467283" w:rsidRDefault="00467283" w:rsidP="00AA101C">
      <w:pPr>
        <w:jc w:val="both"/>
        <w:rPr>
          <w:rFonts w:eastAsiaTheme="minorEastAsia"/>
          <w:sz w:val="24"/>
          <w:szCs w:val="22"/>
        </w:rPr>
      </w:pPr>
    </w:p>
    <w:p w14:paraId="2841923E" w14:textId="77777777" w:rsidR="00467283" w:rsidRDefault="00467283" w:rsidP="00467283">
      <w:pPr>
        <w:jc w:val="both"/>
        <w:rPr>
          <w:rFonts w:eastAsiaTheme="minorEastAsia"/>
          <w:sz w:val="24"/>
          <w:szCs w:val="22"/>
        </w:rPr>
      </w:pPr>
    </w:p>
    <w:p w14:paraId="76942C30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6206D4" w14:paraId="495AE8FE" w14:textId="77777777" w:rsidTr="00467283">
        <w:trPr>
          <w:trHeight w:val="451"/>
        </w:trPr>
        <w:tc>
          <w:tcPr>
            <w:tcW w:w="2939" w:type="dxa"/>
          </w:tcPr>
          <w:p w14:paraId="261D2E70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488B3C47" w14:textId="358EC9E4" w:rsidR="00467283" w:rsidRPr="008D5A51" w:rsidRDefault="00486284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</w:t>
            </w:r>
            <w:r w:rsidR="00510298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 xml:space="preserve"> MDB</w:t>
            </w:r>
          </w:p>
        </w:tc>
        <w:tc>
          <w:tcPr>
            <w:tcW w:w="2939" w:type="dxa"/>
          </w:tcPr>
          <w:p w14:paraId="20945579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759FC916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0DF251CC" w14:textId="77777777" w:rsidR="00467283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438BBE1" w14:textId="77777777" w:rsidR="00467283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F8C6621" w14:textId="77777777" w:rsidR="00467283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836CD17" w14:textId="77777777" w:rsidR="00467283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966C1AD" w14:textId="77777777" w:rsidR="00467283" w:rsidRPr="008D5A51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620C6EA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127BDA46" w14:textId="77777777" w:rsidR="00467283" w:rsidRPr="008D5A51" w:rsidRDefault="00486284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34716C0C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E4AE02C" w14:textId="77777777" w:rsidR="00467283" w:rsidRPr="008D5A51" w:rsidRDefault="00486284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1986F3B2" w14:textId="77777777" w:rsidR="00467283" w:rsidRPr="008D5A51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693FA2F1" w14:textId="77777777" w:rsidR="00467283" w:rsidRPr="008D5A51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206D4" w14:paraId="14E5CA02" w14:textId="77777777" w:rsidTr="00467283">
        <w:trPr>
          <w:trHeight w:val="451"/>
        </w:trPr>
        <w:tc>
          <w:tcPr>
            <w:tcW w:w="2939" w:type="dxa"/>
          </w:tcPr>
          <w:p w14:paraId="3FA93243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58FA13F2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0CDC226E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74217E92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4401921D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0B4F2BBE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74DDD41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012E0087" w14:textId="77777777" w:rsidR="00467283" w:rsidRPr="00A64CE0" w:rsidRDefault="00486284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5CD6DC89" w14:textId="77777777" w:rsidR="00467283" w:rsidRPr="008D5A51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39D75507" w14:textId="77777777" w:rsidR="00467283" w:rsidRPr="008D5A51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D701B35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p w14:paraId="40D09E24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p w14:paraId="1E4F9569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p w14:paraId="6E2397D0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p w14:paraId="6683E904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6206D4" w14:paraId="3F840FD7" w14:textId="77777777" w:rsidTr="000E683E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6D8F325D" w14:textId="77777777" w:rsidR="00467283" w:rsidRPr="0064163A" w:rsidRDefault="00486284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298C19EA" w14:textId="60C47FCA" w:rsidR="00467283" w:rsidRPr="0064163A" w:rsidRDefault="00486284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7ECAF0DC" w14:textId="77777777" w:rsidR="00467283" w:rsidRPr="0064163A" w:rsidRDefault="00486284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4A87135E" w14:textId="77777777" w:rsidR="00467283" w:rsidRPr="0064163A" w:rsidRDefault="00486284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AFEE945" w14:textId="77777777" w:rsidR="00467283" w:rsidRPr="0064163A" w:rsidRDefault="00486284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047DA06" w14:textId="77777777" w:rsidR="00467283" w:rsidRPr="0064163A" w:rsidRDefault="00486284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0D3A3E6F" w14:textId="77777777" w:rsidR="00356FAE" w:rsidRPr="00356FAE" w:rsidRDefault="00356FAE" w:rsidP="00356FAE">
      <w:pPr>
        <w:rPr>
          <w:rFonts w:eastAsiaTheme="minorEastAsia"/>
          <w:sz w:val="24"/>
          <w:szCs w:val="22"/>
        </w:rPr>
      </w:pPr>
    </w:p>
    <w:sectPr w:rsidR="00356FAE" w:rsidRPr="00356FAE"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A7D"/>
    <w:rsid w:val="000D3EC1"/>
    <w:rsid w:val="000E272E"/>
    <w:rsid w:val="000E683E"/>
    <w:rsid w:val="000F0AE4"/>
    <w:rsid w:val="0010003C"/>
    <w:rsid w:val="00100FF9"/>
    <w:rsid w:val="00125301"/>
    <w:rsid w:val="00132D05"/>
    <w:rsid w:val="00134CA8"/>
    <w:rsid w:val="001542BE"/>
    <w:rsid w:val="00183516"/>
    <w:rsid w:val="001877CB"/>
    <w:rsid w:val="001C023D"/>
    <w:rsid w:val="001C0A0B"/>
    <w:rsid w:val="001C5C58"/>
    <w:rsid w:val="001D543A"/>
    <w:rsid w:val="001E28A4"/>
    <w:rsid w:val="00271F8A"/>
    <w:rsid w:val="002843E5"/>
    <w:rsid w:val="00290AE8"/>
    <w:rsid w:val="0029185D"/>
    <w:rsid w:val="002B7192"/>
    <w:rsid w:val="002C1E0D"/>
    <w:rsid w:val="002C3F2B"/>
    <w:rsid w:val="002E23DB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67283"/>
    <w:rsid w:val="00486284"/>
    <w:rsid w:val="00487856"/>
    <w:rsid w:val="00492258"/>
    <w:rsid w:val="00492AF9"/>
    <w:rsid w:val="004C07F7"/>
    <w:rsid w:val="004C5814"/>
    <w:rsid w:val="004C79BE"/>
    <w:rsid w:val="004D034D"/>
    <w:rsid w:val="004F7F40"/>
    <w:rsid w:val="00503DE1"/>
    <w:rsid w:val="00510298"/>
    <w:rsid w:val="00510DA2"/>
    <w:rsid w:val="00527486"/>
    <w:rsid w:val="0054383B"/>
    <w:rsid w:val="00550E2D"/>
    <w:rsid w:val="00555C0C"/>
    <w:rsid w:val="00562A9E"/>
    <w:rsid w:val="00574244"/>
    <w:rsid w:val="005957BC"/>
    <w:rsid w:val="005A4D91"/>
    <w:rsid w:val="005B18BB"/>
    <w:rsid w:val="005E60FD"/>
    <w:rsid w:val="005F1FE9"/>
    <w:rsid w:val="005F7086"/>
    <w:rsid w:val="006206D4"/>
    <w:rsid w:val="0063342D"/>
    <w:rsid w:val="0064163A"/>
    <w:rsid w:val="00641A7E"/>
    <w:rsid w:val="00642B4A"/>
    <w:rsid w:val="0065026E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341DB"/>
    <w:rsid w:val="007366DA"/>
    <w:rsid w:val="00746A18"/>
    <w:rsid w:val="007526B8"/>
    <w:rsid w:val="00752FA3"/>
    <w:rsid w:val="007546D7"/>
    <w:rsid w:val="00755758"/>
    <w:rsid w:val="007854C0"/>
    <w:rsid w:val="00791159"/>
    <w:rsid w:val="007948D2"/>
    <w:rsid w:val="0082323D"/>
    <w:rsid w:val="00880D3E"/>
    <w:rsid w:val="00880D43"/>
    <w:rsid w:val="00882EED"/>
    <w:rsid w:val="00884C51"/>
    <w:rsid w:val="0089374B"/>
    <w:rsid w:val="008A5C2E"/>
    <w:rsid w:val="008D5A51"/>
    <w:rsid w:val="008E2FDB"/>
    <w:rsid w:val="008E6DFA"/>
    <w:rsid w:val="008F3B61"/>
    <w:rsid w:val="008F4522"/>
    <w:rsid w:val="00900710"/>
    <w:rsid w:val="0090202C"/>
    <w:rsid w:val="0090601F"/>
    <w:rsid w:val="00935B8D"/>
    <w:rsid w:val="009446E8"/>
    <w:rsid w:val="0096057D"/>
    <w:rsid w:val="0096336E"/>
    <w:rsid w:val="00983DB8"/>
    <w:rsid w:val="009A1480"/>
    <w:rsid w:val="009A23F2"/>
    <w:rsid w:val="009F33CB"/>
    <w:rsid w:val="00A077C0"/>
    <w:rsid w:val="00A32903"/>
    <w:rsid w:val="00A40B99"/>
    <w:rsid w:val="00A51E4F"/>
    <w:rsid w:val="00A60D20"/>
    <w:rsid w:val="00A649C5"/>
    <w:rsid w:val="00A64CE0"/>
    <w:rsid w:val="00A72087"/>
    <w:rsid w:val="00A7403C"/>
    <w:rsid w:val="00A85F06"/>
    <w:rsid w:val="00A867AC"/>
    <w:rsid w:val="00A95D8D"/>
    <w:rsid w:val="00AA101C"/>
    <w:rsid w:val="00AA6814"/>
    <w:rsid w:val="00AD2E75"/>
    <w:rsid w:val="00AE1E9C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13ECD"/>
    <w:rsid w:val="00C20BB4"/>
    <w:rsid w:val="00C21039"/>
    <w:rsid w:val="00C242A9"/>
    <w:rsid w:val="00C41F6F"/>
    <w:rsid w:val="00CA56D1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5C6F"/>
    <w:rsid w:val="00DD624C"/>
    <w:rsid w:val="00DE04CE"/>
    <w:rsid w:val="00DF091C"/>
    <w:rsid w:val="00E10421"/>
    <w:rsid w:val="00E1547A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D7081"/>
    <w:rsid w:val="00FE204B"/>
    <w:rsid w:val="00FE588A"/>
    <w:rsid w:val="00FE5A7D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8A7C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1486-10DA-4B32-85A1-2A95F58D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2025-05-20T12:33:00Z</cp:lastPrinted>
  <dcterms:created xsi:type="dcterms:W3CDTF">2025-05-15T11:49:00Z</dcterms:created>
  <dcterms:modified xsi:type="dcterms:W3CDTF">2025-05-21T13:31:00Z</dcterms:modified>
</cp:coreProperties>
</file>