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7AA6" w14:textId="347D3FB8" w:rsidR="00D050D8" w:rsidRPr="00D0156C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LEI Nº </w:t>
      </w:r>
      <w:r w:rsidR="00A242BE">
        <w:rPr>
          <w:rFonts w:ascii="Times New Roman" w:hAnsi="Times New Roman"/>
          <w:b/>
          <w:color w:val="000000" w:themeColor="text1"/>
          <w:sz w:val="24"/>
          <w:szCs w:val="24"/>
        </w:rPr>
        <w:t>107/2025</w:t>
      </w:r>
    </w:p>
    <w:p w14:paraId="2245DD8D" w14:textId="14316B95" w:rsidR="00641812" w:rsidRPr="00D0156C" w:rsidRDefault="00641812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F8FA76" w14:textId="77777777" w:rsidR="00933B20" w:rsidRPr="00D0156C" w:rsidRDefault="00933B20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6380F9" w14:textId="4786EE59" w:rsidR="00640627" w:rsidRPr="00996A2F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6A2F"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="00996A2F" w:rsidRPr="00996A2F">
        <w:rPr>
          <w:rFonts w:ascii="Times New Roman" w:hAnsi="Times New Roman"/>
          <w:bCs/>
          <w:color w:val="000000" w:themeColor="text1"/>
          <w:sz w:val="24"/>
          <w:szCs w:val="24"/>
        </w:rPr>
        <w:t>ata: 13 de junho de 2025</w:t>
      </w:r>
    </w:p>
    <w:p w14:paraId="106A6AC6" w14:textId="58AD57B5" w:rsidR="004E05A4" w:rsidRPr="00D0156C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D0AA89A" w14:textId="77777777" w:rsidR="00933B20" w:rsidRPr="00D0156C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53A9BEF2" w14:textId="76B36F76" w:rsidR="008863D0" w:rsidRPr="00D0156C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Autoriza o Poder Executivo Municipal a receber em doação, sem ônus, bem imóvel para prolongamento e expansão da </w:t>
      </w:r>
      <w:r w:rsidR="00955A3F" w:rsidRPr="00D0156C">
        <w:rPr>
          <w:rFonts w:ascii="Times New Roman" w:hAnsi="Times New Roman"/>
          <w:sz w:val="24"/>
          <w:szCs w:val="24"/>
        </w:rPr>
        <w:t>Rua Henrique Marcos Piccini</w:t>
      </w:r>
      <w:r w:rsidRPr="00D0156C">
        <w:rPr>
          <w:rFonts w:ascii="Times New Roman" w:hAnsi="Times New Roman"/>
          <w:sz w:val="24"/>
          <w:szCs w:val="24"/>
        </w:rPr>
        <w:t>,</w:t>
      </w:r>
      <w:r w:rsidR="00EF2A4E" w:rsidRPr="00D0156C">
        <w:rPr>
          <w:rFonts w:ascii="Times New Roman" w:hAnsi="Times New Roman"/>
          <w:sz w:val="24"/>
          <w:szCs w:val="24"/>
        </w:rPr>
        <w:t xml:space="preserve"> </w:t>
      </w:r>
      <w:r w:rsidRPr="00D0156C">
        <w:rPr>
          <w:rFonts w:ascii="Times New Roman" w:hAnsi="Times New Roman"/>
          <w:sz w:val="24"/>
          <w:szCs w:val="24"/>
        </w:rPr>
        <w:t>e dá outras providências.</w:t>
      </w:r>
    </w:p>
    <w:p w14:paraId="0A4CB11F" w14:textId="6CF2DA5C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8A14D7" w14:textId="29947551" w:rsidR="00F1516B" w:rsidRPr="00D0156C" w:rsidRDefault="006A468C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color w:val="000000" w:themeColor="text1"/>
          <w:sz w:val="24"/>
          <w:szCs w:val="24"/>
        </w:rPr>
        <w:t>Alei Fernandes</w:t>
      </w:r>
      <w:r w:rsidR="00641812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prefeito municipal de Sorriso, Estado de Mato Grosso, encaminha para deliberação da câmara municipal de vereadores o seguinte projeto de lei: </w:t>
      </w:r>
    </w:p>
    <w:p w14:paraId="7053ED6C" w14:textId="655888B5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16651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45C7A6" w14:textId="3F656A8F" w:rsidR="00B334EF" w:rsidRPr="00D0156C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bCs/>
          <w:sz w:val="24"/>
          <w:szCs w:val="24"/>
        </w:rPr>
        <w:t>Art. 1º</w:t>
      </w:r>
      <w:r w:rsidRPr="00D0156C">
        <w:rPr>
          <w:rFonts w:ascii="Times New Roman" w:hAnsi="Times New Roman"/>
          <w:sz w:val="24"/>
          <w:szCs w:val="24"/>
        </w:rPr>
        <w:t>Fica o Poder Executivo Municipal autorizado a</w:t>
      </w:r>
      <w:r w:rsidR="0058000A" w:rsidRPr="00D0156C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D0156C">
        <w:rPr>
          <w:rFonts w:ascii="Times New Roman" w:hAnsi="Times New Roman"/>
          <w:sz w:val="24"/>
          <w:szCs w:val="24"/>
        </w:rPr>
        <w:t>, sem ônus</w:t>
      </w:r>
      <w:r w:rsidR="004B6ADF" w:rsidRPr="00D0156C">
        <w:rPr>
          <w:rFonts w:ascii="Times New Roman" w:hAnsi="Times New Roman"/>
          <w:sz w:val="24"/>
          <w:szCs w:val="24"/>
        </w:rPr>
        <w:t xml:space="preserve">, </w:t>
      </w:r>
      <w:r w:rsidR="00B97337" w:rsidRPr="00D0156C">
        <w:rPr>
          <w:rFonts w:ascii="Times New Roman" w:hAnsi="Times New Roman"/>
          <w:sz w:val="24"/>
          <w:szCs w:val="24"/>
        </w:rPr>
        <w:t xml:space="preserve">o imóvel </w:t>
      </w:r>
      <w:r w:rsidR="008863D0" w:rsidRPr="00D0156C">
        <w:rPr>
          <w:rFonts w:ascii="Times New Roman" w:hAnsi="Times New Roman"/>
          <w:sz w:val="24"/>
          <w:szCs w:val="24"/>
        </w:rPr>
        <w:t xml:space="preserve">urbano </w:t>
      </w:r>
      <w:r w:rsidR="00955A3F" w:rsidRPr="00D0156C">
        <w:rPr>
          <w:rFonts w:ascii="Times New Roman" w:hAnsi="Times New Roman"/>
          <w:sz w:val="24"/>
          <w:szCs w:val="24"/>
        </w:rPr>
        <w:t xml:space="preserve">Lote III- B, situado no lugar </w:t>
      </w:r>
      <w:r w:rsidR="008863D0" w:rsidRPr="00D0156C">
        <w:rPr>
          <w:rFonts w:ascii="Times New Roman" w:hAnsi="Times New Roman"/>
          <w:sz w:val="24"/>
          <w:szCs w:val="24"/>
        </w:rPr>
        <w:t xml:space="preserve">denominado de </w:t>
      </w:r>
      <w:r w:rsidR="00A775A4" w:rsidRPr="00D0156C">
        <w:rPr>
          <w:rFonts w:ascii="Times New Roman" w:hAnsi="Times New Roman"/>
          <w:sz w:val="24"/>
          <w:szCs w:val="24"/>
        </w:rPr>
        <w:t xml:space="preserve">Lote </w:t>
      </w:r>
      <w:r w:rsidR="00955A3F" w:rsidRPr="00D0156C">
        <w:rPr>
          <w:rFonts w:ascii="Times New Roman" w:hAnsi="Times New Roman"/>
          <w:sz w:val="24"/>
          <w:szCs w:val="24"/>
        </w:rPr>
        <w:t>Valo</w:t>
      </w:r>
      <w:r w:rsidR="008863D0" w:rsidRPr="00D0156C">
        <w:rPr>
          <w:rFonts w:ascii="Times New Roman" w:hAnsi="Times New Roman"/>
          <w:sz w:val="24"/>
          <w:szCs w:val="24"/>
        </w:rPr>
        <w:t xml:space="preserve">, com área </w:t>
      </w:r>
      <w:r w:rsidR="005C5E76" w:rsidRPr="00D0156C">
        <w:rPr>
          <w:rFonts w:ascii="Times New Roman" w:hAnsi="Times New Roman"/>
          <w:sz w:val="24"/>
          <w:szCs w:val="24"/>
        </w:rPr>
        <w:t xml:space="preserve">de </w:t>
      </w:r>
      <w:r w:rsidR="00955A3F" w:rsidRPr="00D0156C">
        <w:rPr>
          <w:rFonts w:ascii="Times New Roman" w:hAnsi="Times New Roman"/>
          <w:sz w:val="24"/>
          <w:szCs w:val="24"/>
        </w:rPr>
        <w:t>386,27</w:t>
      </w:r>
      <w:r w:rsidR="006B349E" w:rsidRPr="00D0156C">
        <w:rPr>
          <w:rFonts w:ascii="Times New Roman" w:hAnsi="Times New Roman"/>
          <w:sz w:val="24"/>
          <w:szCs w:val="24"/>
        </w:rPr>
        <w:t xml:space="preserve"> m², perímetro no vértice DPA – P- 13997, de coordenadas nº 8.609.620,558 m²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B349E" w:rsidRPr="00D0156C">
        <w:rPr>
          <w:rFonts w:ascii="Times New Roman" w:hAnsi="Times New Roman"/>
          <w:sz w:val="24"/>
          <w:szCs w:val="24"/>
        </w:rPr>
        <w:t>e 639.296,498 m²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40627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a ser </w:t>
      </w:r>
      <w:r w:rsidR="007D5AD7" w:rsidRPr="00D0156C">
        <w:rPr>
          <w:rFonts w:ascii="Times New Roman" w:hAnsi="Times New Roman"/>
          <w:color w:val="000000" w:themeColor="text1"/>
          <w:sz w:val="24"/>
          <w:szCs w:val="24"/>
        </w:rPr>
        <w:t>desmembrad</w:t>
      </w:r>
      <w:r w:rsidR="00B97337" w:rsidRPr="00D0156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D5AD7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6F4" w:rsidRPr="00D0156C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C5E76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955A3F" w:rsidRPr="00D0156C">
        <w:rPr>
          <w:rFonts w:ascii="Times New Roman" w:hAnsi="Times New Roman"/>
          <w:color w:val="000000" w:themeColor="text1"/>
          <w:sz w:val="24"/>
          <w:szCs w:val="24"/>
        </w:rPr>
        <w:t>Lote III</w:t>
      </w:r>
      <w:r w:rsidR="00A775A4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com área de 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306.621,49 </w:t>
      </w:r>
      <w:r w:rsidR="006B349E" w:rsidRPr="00D0156C">
        <w:rPr>
          <w:rFonts w:ascii="Times New Roman" w:hAnsi="Times New Roman"/>
          <w:sz w:val="24"/>
          <w:szCs w:val="24"/>
        </w:rPr>
        <w:t>m²</w:t>
      </w:r>
      <w:r w:rsidR="00A775A4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775A4" w:rsidRPr="00D0156C">
        <w:rPr>
          <w:rFonts w:ascii="Times New Roman" w:hAnsi="Times New Roman"/>
          <w:sz w:val="24"/>
          <w:szCs w:val="24"/>
        </w:rPr>
        <w:t>situado no Lote Valo</w:t>
      </w:r>
      <w:r w:rsidR="006B349E" w:rsidRPr="00D0156C">
        <w:rPr>
          <w:rFonts w:ascii="Times New Roman" w:hAnsi="Times New Roman"/>
          <w:sz w:val="24"/>
          <w:szCs w:val="24"/>
        </w:rPr>
        <w:t>, situado no limite do Lote nº III-C, com limite com a Rua Henrique Marcos Piccini</w:t>
      </w:r>
      <w:r w:rsidR="00A775A4" w:rsidRPr="00D0156C">
        <w:rPr>
          <w:rFonts w:ascii="Times New Roman" w:hAnsi="Times New Roman"/>
          <w:sz w:val="24"/>
          <w:szCs w:val="24"/>
        </w:rPr>
        <w:t>, no município de Sorriso, de</w:t>
      </w:r>
      <w:r w:rsidR="00D95DF3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vidamente registrado sob a matrícula nº 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>35</w:t>
      </w:r>
      <w:r w:rsidR="006A468C" w:rsidRPr="00D0156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>563</w:t>
      </w:r>
      <w:r w:rsidR="00D95DF3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do Cartório de Registro de Imóveis de Sorriso-MT, de propriedade de 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>Caramuru Alimentos S/A</w:t>
      </w:r>
      <w:r w:rsidR="00B334EF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inscrita no CNPJ sob nº </w:t>
      </w:r>
      <w:r w:rsidR="006B349E" w:rsidRPr="00D0156C">
        <w:rPr>
          <w:rFonts w:ascii="Times New Roman" w:hAnsi="Times New Roman"/>
          <w:color w:val="000000" w:themeColor="text1"/>
          <w:sz w:val="24"/>
          <w:szCs w:val="24"/>
        </w:rPr>
        <w:t>00.080.671/0001-00</w:t>
      </w:r>
      <w:r w:rsidR="00B334EF" w:rsidRPr="00D015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F14D56" w14:textId="77777777" w:rsidR="00B334EF" w:rsidRPr="00D0156C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B2AA1D" w14:textId="129FCEFA" w:rsidR="00EF2A4E" w:rsidRPr="00D0156C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>Art. 2º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 A doação de que trata o art. 1º desta Lei é com o objetivo de futuro </w:t>
      </w:r>
      <w:r w:rsidR="00A06369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prolongamento 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A06369" w:rsidRPr="00D0156C">
        <w:rPr>
          <w:rFonts w:ascii="Times New Roman" w:hAnsi="Times New Roman"/>
          <w:sz w:val="24"/>
          <w:szCs w:val="24"/>
        </w:rPr>
        <w:t xml:space="preserve">expansão da </w:t>
      </w:r>
      <w:r w:rsidR="006B349E" w:rsidRPr="00D0156C">
        <w:rPr>
          <w:rFonts w:ascii="Times New Roman" w:hAnsi="Times New Roman"/>
          <w:sz w:val="24"/>
          <w:szCs w:val="24"/>
        </w:rPr>
        <w:t>Rua Henrique Marcos Piccini</w:t>
      </w:r>
      <w:r w:rsidRPr="00D0156C">
        <w:rPr>
          <w:rFonts w:ascii="Times New Roman" w:hAnsi="Times New Roman"/>
          <w:sz w:val="24"/>
          <w:szCs w:val="24"/>
        </w:rPr>
        <w:t>.</w:t>
      </w:r>
    </w:p>
    <w:p w14:paraId="02FCF5B0" w14:textId="77777777" w:rsidR="00A06369" w:rsidRPr="00D0156C" w:rsidRDefault="00A06369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25D498" w14:textId="05C70BB8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sz w:val="24"/>
          <w:szCs w:val="24"/>
        </w:rPr>
        <w:t xml:space="preserve">Art. </w:t>
      </w:r>
      <w:r w:rsidR="00B334EF" w:rsidRPr="00D0156C">
        <w:rPr>
          <w:rFonts w:ascii="Times New Roman" w:hAnsi="Times New Roman"/>
          <w:b/>
          <w:sz w:val="24"/>
          <w:szCs w:val="24"/>
        </w:rPr>
        <w:t>3</w:t>
      </w:r>
      <w:r w:rsidRPr="00D0156C">
        <w:rPr>
          <w:rFonts w:ascii="Times New Roman" w:hAnsi="Times New Roman"/>
          <w:b/>
          <w:sz w:val="24"/>
          <w:szCs w:val="24"/>
        </w:rPr>
        <w:t>º</w:t>
      </w:r>
      <w:r w:rsidRPr="00D0156C">
        <w:rPr>
          <w:rFonts w:ascii="Times New Roman" w:hAnsi="Times New Roman"/>
          <w:sz w:val="24"/>
          <w:szCs w:val="24"/>
        </w:rPr>
        <w:t xml:space="preserve"> O imóvel de que trata esta Lei passa a integrar o sistema viário do município, de acordo com os mapas que seguem anexo.</w:t>
      </w:r>
    </w:p>
    <w:p w14:paraId="40599FF7" w14:textId="77777777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 </w:t>
      </w:r>
    </w:p>
    <w:p w14:paraId="495A8AEA" w14:textId="2445EF4F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vanish/>
          <w:sz w:val="24"/>
          <w:szCs w:val="24"/>
          <w:specVanish/>
        </w:rPr>
      </w:pPr>
      <w:r w:rsidRPr="00D0156C">
        <w:rPr>
          <w:rFonts w:ascii="Times New Roman" w:hAnsi="Times New Roman"/>
          <w:b/>
          <w:sz w:val="24"/>
          <w:szCs w:val="24"/>
        </w:rPr>
        <w:t xml:space="preserve">Art. </w:t>
      </w:r>
      <w:r w:rsidR="00B334EF" w:rsidRPr="00D0156C">
        <w:rPr>
          <w:rFonts w:ascii="Times New Roman" w:hAnsi="Times New Roman"/>
          <w:b/>
          <w:sz w:val="24"/>
          <w:szCs w:val="24"/>
        </w:rPr>
        <w:t>4</w:t>
      </w:r>
      <w:r w:rsidRPr="00D0156C">
        <w:rPr>
          <w:rFonts w:ascii="Times New Roman" w:hAnsi="Times New Roman"/>
          <w:b/>
          <w:sz w:val="24"/>
          <w:szCs w:val="24"/>
        </w:rPr>
        <w:t>º</w:t>
      </w:r>
      <w:r w:rsidRPr="00D0156C">
        <w:rPr>
          <w:rFonts w:ascii="Times New Roman" w:hAnsi="Times New Roman"/>
          <w:sz w:val="24"/>
          <w:szCs w:val="24"/>
        </w:rPr>
        <w:t xml:space="preserve"> A execução da infraestrutura</w:t>
      </w:r>
      <w:r w:rsidRPr="00D0156C">
        <w:rPr>
          <w:rFonts w:ascii="Times New Roman" w:hAnsi="Times New Roman"/>
          <w:bCs/>
          <w:sz w:val="24"/>
          <w:szCs w:val="24"/>
        </w:rPr>
        <w:t>, obras de drenagem, pavimentação, sinalização viária, iluminação públi</w:t>
      </w:r>
      <w:r w:rsidR="00A06369" w:rsidRPr="00D0156C">
        <w:rPr>
          <w:rFonts w:ascii="Times New Roman" w:hAnsi="Times New Roman"/>
          <w:bCs/>
          <w:sz w:val="24"/>
          <w:szCs w:val="24"/>
        </w:rPr>
        <w:t>ca, serão de responsabilidade</w:t>
      </w:r>
      <w:r w:rsidRPr="00D0156C">
        <w:rPr>
          <w:rFonts w:ascii="Times New Roman" w:hAnsi="Times New Roman"/>
          <w:bCs/>
          <w:sz w:val="24"/>
          <w:szCs w:val="24"/>
        </w:rPr>
        <w:t xml:space="preserve"> dos doadores </w:t>
      </w:r>
      <w:r w:rsidR="001456BA" w:rsidRPr="00D0156C">
        <w:rPr>
          <w:rFonts w:ascii="Times New Roman" w:hAnsi="Times New Roman"/>
          <w:bCs/>
          <w:sz w:val="24"/>
          <w:szCs w:val="24"/>
        </w:rPr>
        <w:t xml:space="preserve">bem </w:t>
      </w:r>
      <w:r w:rsidRPr="00D0156C">
        <w:rPr>
          <w:rFonts w:ascii="Times New Roman" w:hAnsi="Times New Roman"/>
          <w:bCs/>
          <w:sz w:val="24"/>
          <w:szCs w:val="24"/>
        </w:rPr>
        <w:t>com</w:t>
      </w:r>
      <w:r w:rsidR="001456BA" w:rsidRPr="00D0156C">
        <w:rPr>
          <w:rFonts w:ascii="Times New Roman" w:hAnsi="Times New Roman"/>
          <w:bCs/>
          <w:sz w:val="24"/>
          <w:szCs w:val="24"/>
        </w:rPr>
        <w:t>o dos</w:t>
      </w:r>
      <w:r w:rsidRPr="00D0156C">
        <w:rPr>
          <w:rFonts w:ascii="Times New Roman" w:hAnsi="Times New Roman"/>
          <w:bCs/>
          <w:sz w:val="24"/>
          <w:szCs w:val="24"/>
        </w:rPr>
        <w:t xml:space="preserve"> emolumentos notariais e de registro.</w:t>
      </w:r>
    </w:p>
    <w:p w14:paraId="31901816" w14:textId="2E8A4C70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 </w:t>
      </w:r>
    </w:p>
    <w:p w14:paraId="0AA3213C" w14:textId="77777777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FF8DF1A" w14:textId="36E492B2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1456BA" w:rsidRPr="00D0156C">
        <w:rPr>
          <w:rFonts w:ascii="Times New Roman" w:hAnsi="Times New Roman"/>
          <w:b/>
          <w:bCs/>
          <w:sz w:val="24"/>
          <w:szCs w:val="24"/>
        </w:rPr>
        <w:t>4</w:t>
      </w:r>
      <w:r w:rsidRPr="00D0156C">
        <w:rPr>
          <w:rFonts w:ascii="Times New Roman" w:hAnsi="Times New Roman"/>
          <w:b/>
          <w:bCs/>
          <w:sz w:val="24"/>
          <w:szCs w:val="24"/>
        </w:rPr>
        <w:t>º</w:t>
      </w:r>
      <w:r w:rsidRPr="00D0156C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7722F47A" w14:textId="77777777" w:rsidR="00EF2A4E" w:rsidRPr="00D0156C" w:rsidRDefault="00EF2A4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5D459D3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6B1C020D" w14:textId="02ABC52C" w:rsidR="00186388" w:rsidRPr="00D0156C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2A0C3167" w14:textId="3E86A508" w:rsidR="002A6A2B" w:rsidRPr="00D0156C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E75F248" w14:textId="1DDC8DD9" w:rsidR="00933B20" w:rsidRPr="00D0156C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13A8192" w14:textId="79DC796C" w:rsidR="00933B20" w:rsidRPr="00D0156C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A2B1E5F" w14:textId="77777777" w:rsidR="001456BA" w:rsidRPr="00D0156C" w:rsidRDefault="001456BA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7D6E381" w14:textId="49A59A4F" w:rsidR="00186388" w:rsidRPr="00D0156C" w:rsidRDefault="006438B8" w:rsidP="00641812">
      <w:pPr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55E10" w:rsidRPr="00D0156C">
        <w:rPr>
          <w:rFonts w:ascii="Times New Roman" w:hAnsi="Times New Roman"/>
          <w:sz w:val="24"/>
          <w:szCs w:val="24"/>
        </w:rPr>
        <w:t xml:space="preserve"> </w:t>
      </w:r>
      <w:r w:rsidR="004B6ADF" w:rsidRPr="00D0156C">
        <w:rPr>
          <w:rFonts w:ascii="Times New Roman" w:hAnsi="Times New Roman"/>
          <w:sz w:val="24"/>
          <w:szCs w:val="24"/>
        </w:rPr>
        <w:t xml:space="preserve"> </w:t>
      </w:r>
      <w:r w:rsidRPr="00D0156C">
        <w:rPr>
          <w:rFonts w:ascii="Times New Roman" w:hAnsi="Times New Roman"/>
          <w:i/>
          <w:sz w:val="24"/>
          <w:szCs w:val="24"/>
        </w:rPr>
        <w:t>Assina</w:t>
      </w:r>
      <w:r w:rsidR="002A6A2B" w:rsidRPr="00D0156C">
        <w:rPr>
          <w:rFonts w:ascii="Times New Roman" w:hAnsi="Times New Roman"/>
          <w:i/>
          <w:sz w:val="24"/>
          <w:szCs w:val="24"/>
        </w:rPr>
        <w:t>tura</w:t>
      </w:r>
      <w:r w:rsidRPr="00D0156C">
        <w:rPr>
          <w:rFonts w:ascii="Times New Roman" w:hAnsi="Times New Roman"/>
          <w:i/>
          <w:sz w:val="24"/>
          <w:szCs w:val="24"/>
        </w:rPr>
        <w:t xml:space="preserve"> Digital</w:t>
      </w:r>
    </w:p>
    <w:p w14:paraId="0E9C2120" w14:textId="6946F845" w:rsidR="00D050D8" w:rsidRPr="00D0156C" w:rsidRDefault="006A468C" w:rsidP="00641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56C">
        <w:rPr>
          <w:rFonts w:ascii="Times New Roman" w:hAnsi="Times New Roman"/>
          <w:b/>
          <w:sz w:val="24"/>
          <w:szCs w:val="24"/>
        </w:rPr>
        <w:t>ALEI FERNANDES</w:t>
      </w:r>
    </w:p>
    <w:p w14:paraId="4AF785EE" w14:textId="543DF82A" w:rsidR="00F271CC" w:rsidRDefault="00D050D8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>Prefeito Municipal</w:t>
      </w:r>
    </w:p>
    <w:p w14:paraId="5A7BA5C8" w14:textId="77777777" w:rsidR="00996A2F" w:rsidRDefault="00996A2F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8E1460" w14:textId="77777777" w:rsidR="00996A2F" w:rsidRPr="00D0156C" w:rsidRDefault="00996A2F" w:rsidP="00996A2F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156C">
        <w:rPr>
          <w:rFonts w:ascii="Times New Roman" w:hAnsi="Times New Roman"/>
          <w:b/>
          <w:sz w:val="24"/>
          <w:szCs w:val="24"/>
        </w:rPr>
        <w:lastRenderedPageBreak/>
        <w:t xml:space="preserve">MENSAGEM </w:t>
      </w:r>
      <w:r>
        <w:rPr>
          <w:rFonts w:ascii="Times New Roman" w:hAnsi="Times New Roman"/>
          <w:b/>
          <w:sz w:val="24"/>
          <w:szCs w:val="24"/>
        </w:rPr>
        <w:t xml:space="preserve">PLO </w:t>
      </w:r>
      <w:r w:rsidRPr="00D0156C">
        <w:rPr>
          <w:rFonts w:ascii="Times New Roman" w:hAnsi="Times New Roman"/>
          <w:b/>
          <w:sz w:val="24"/>
          <w:szCs w:val="24"/>
        </w:rPr>
        <w:t xml:space="preserve">Nº </w:t>
      </w:r>
      <w:r>
        <w:rPr>
          <w:rFonts w:ascii="Times New Roman" w:hAnsi="Times New Roman"/>
          <w:b/>
          <w:sz w:val="24"/>
          <w:szCs w:val="24"/>
        </w:rPr>
        <w:t>069</w:t>
      </w:r>
      <w:r w:rsidRPr="00D0156C">
        <w:rPr>
          <w:rFonts w:ascii="Times New Roman" w:hAnsi="Times New Roman"/>
          <w:b/>
          <w:sz w:val="24"/>
          <w:szCs w:val="24"/>
        </w:rPr>
        <w:t xml:space="preserve">/2025. </w:t>
      </w:r>
    </w:p>
    <w:p w14:paraId="18B08896" w14:textId="77777777" w:rsidR="00996A2F" w:rsidRPr="00D0156C" w:rsidRDefault="00996A2F" w:rsidP="00996A2F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7749093" w14:textId="77777777" w:rsidR="00996A2F" w:rsidRPr="00D0156C" w:rsidRDefault="00996A2F" w:rsidP="00996A2F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DDB2613" w14:textId="77777777" w:rsidR="00996A2F" w:rsidRPr="00D0156C" w:rsidRDefault="00996A2F" w:rsidP="00996A2F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B509C77" w14:textId="77777777" w:rsidR="00996A2F" w:rsidRPr="00D0156C" w:rsidRDefault="00996A2F" w:rsidP="00996A2F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D0156C">
        <w:rPr>
          <w:rFonts w:ascii="Times New Roman" w:hAnsi="Times New Roman"/>
          <w:snapToGrid w:val="0"/>
          <w:sz w:val="24"/>
          <w:szCs w:val="24"/>
        </w:rPr>
        <w:t>Excelentíssimo Senhor Presidente, Nobres Vereadores e Vereadora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D0156C">
        <w:rPr>
          <w:rFonts w:ascii="Times New Roman" w:hAnsi="Times New Roman"/>
          <w:snapToGrid w:val="0"/>
          <w:sz w:val="24"/>
          <w:szCs w:val="24"/>
        </w:rPr>
        <w:t xml:space="preserve">, </w:t>
      </w:r>
    </w:p>
    <w:p w14:paraId="1E8F5AD9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C9CF398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C3A1A56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C11227E" w14:textId="77777777" w:rsidR="00996A2F" w:rsidRPr="00D0156C" w:rsidRDefault="00996A2F" w:rsidP="00996A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napToGrid w:val="0"/>
          <w:sz w:val="24"/>
          <w:szCs w:val="24"/>
        </w:rPr>
        <w:t xml:space="preserve">Encaminhamos para apreciação e votação de Vossas Excelências o Projeto de Lei em anexo, </w:t>
      </w:r>
      <w:proofErr w:type="gramStart"/>
      <w:r w:rsidRPr="00D0156C">
        <w:rPr>
          <w:rFonts w:ascii="Times New Roman" w:hAnsi="Times New Roman"/>
          <w:snapToGrid w:val="0"/>
          <w:sz w:val="24"/>
          <w:szCs w:val="24"/>
        </w:rPr>
        <w:t xml:space="preserve">que </w:t>
      </w:r>
      <w:r w:rsidRPr="00D0156C">
        <w:rPr>
          <w:rFonts w:ascii="Times New Roman" w:hAnsi="Times New Roman"/>
          <w:sz w:val="24"/>
          <w:szCs w:val="24"/>
        </w:rPr>
        <w:t>Autoriza</w:t>
      </w:r>
      <w:proofErr w:type="gramEnd"/>
      <w:r w:rsidRPr="00D0156C">
        <w:rPr>
          <w:rFonts w:ascii="Times New Roman" w:hAnsi="Times New Roman"/>
          <w:sz w:val="24"/>
          <w:szCs w:val="24"/>
        </w:rPr>
        <w:t xml:space="preserve"> o Poder Executivo Municipal a receber em doação, sem ônus, bem imóvel para prolongamento e expansão da Rua Henrique Marcos Piccini, e dá outras providências.</w:t>
      </w:r>
    </w:p>
    <w:p w14:paraId="48652007" w14:textId="77777777" w:rsidR="00996A2F" w:rsidRPr="00D0156C" w:rsidRDefault="00996A2F" w:rsidP="00996A2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A8A87BA" w14:textId="77777777" w:rsidR="00996A2F" w:rsidRPr="00D0156C" w:rsidRDefault="00996A2F" w:rsidP="00996A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vanish/>
          <w:sz w:val="24"/>
          <w:szCs w:val="24"/>
          <w:specVanish/>
        </w:rPr>
      </w:pPr>
      <w:r w:rsidRPr="00D0156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A doação de que trata o Projeto anexo visa o prolongamento e a expansão </w:t>
      </w:r>
      <w:r w:rsidRPr="00D0156C">
        <w:rPr>
          <w:rFonts w:ascii="Times New Roman" w:hAnsi="Times New Roman"/>
          <w:sz w:val="24"/>
          <w:szCs w:val="24"/>
        </w:rPr>
        <w:t xml:space="preserve">da Rua Henrique Marcos Piccini, </w:t>
      </w:r>
      <w:r w:rsidRPr="00D0156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cuja </w:t>
      </w:r>
      <w:r w:rsidRPr="00D0156C">
        <w:rPr>
          <w:rFonts w:ascii="Times New Roman" w:hAnsi="Times New Roman"/>
          <w:sz w:val="24"/>
          <w:szCs w:val="24"/>
        </w:rPr>
        <w:t>execução da infraestrutura</w:t>
      </w:r>
      <w:r w:rsidRPr="00D0156C">
        <w:rPr>
          <w:rFonts w:ascii="Times New Roman" w:hAnsi="Times New Roman"/>
          <w:bCs/>
          <w:sz w:val="24"/>
          <w:szCs w:val="24"/>
        </w:rPr>
        <w:t>, obras de drenagem, pavimentação, sinalização viária, iluminação pública, serão de responsabilidade dos doadores bem como dos emolumentos notariais e de registro.</w:t>
      </w:r>
    </w:p>
    <w:p w14:paraId="5F85ECF2" w14:textId="77777777" w:rsidR="00996A2F" w:rsidRPr="00D0156C" w:rsidRDefault="00996A2F" w:rsidP="00996A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 </w:t>
      </w:r>
    </w:p>
    <w:p w14:paraId="2FDFDBDA" w14:textId="77777777" w:rsidR="00996A2F" w:rsidRPr="00D0156C" w:rsidRDefault="00996A2F" w:rsidP="00996A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3A020F2A" w14:textId="77777777" w:rsidR="00996A2F" w:rsidRPr="00D0156C" w:rsidRDefault="00996A2F" w:rsidP="00996A2F">
      <w:pPr>
        <w:pStyle w:val="Default"/>
        <w:ind w:firstLine="1418"/>
        <w:jc w:val="both"/>
      </w:pPr>
      <w:r w:rsidRPr="00D0156C">
        <w:t xml:space="preserve">Ante ao exposto, encaminhamos o Projeto de Lei anexo, para o qual solicitamos dos nobres Edis a apreciação e provação com o zelo de costume. </w:t>
      </w:r>
    </w:p>
    <w:p w14:paraId="7C0C9758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A170A0D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0E94A99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0DF9A11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D26206C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5AB68316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6CFBCA5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A84D96A" w14:textId="77777777" w:rsidR="00996A2F" w:rsidRPr="00D0156C" w:rsidRDefault="00996A2F" w:rsidP="00996A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25957853" w14:textId="77777777" w:rsidR="00996A2F" w:rsidRPr="00D0156C" w:rsidRDefault="00996A2F" w:rsidP="00996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35C032" w14:textId="77777777" w:rsidR="00996A2F" w:rsidRPr="00D0156C" w:rsidRDefault="00996A2F" w:rsidP="00996A2F">
      <w:pPr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D0156C">
        <w:rPr>
          <w:rFonts w:ascii="Times New Roman" w:hAnsi="Times New Roman"/>
          <w:i/>
          <w:sz w:val="24"/>
          <w:szCs w:val="24"/>
        </w:rPr>
        <w:t xml:space="preserve">                                        Assinado Digitalmente</w:t>
      </w:r>
    </w:p>
    <w:p w14:paraId="131B3946" w14:textId="77777777" w:rsidR="00996A2F" w:rsidRPr="00D0156C" w:rsidRDefault="00996A2F" w:rsidP="00996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56C">
        <w:rPr>
          <w:rFonts w:ascii="Times New Roman" w:hAnsi="Times New Roman"/>
          <w:b/>
          <w:sz w:val="24"/>
          <w:szCs w:val="24"/>
        </w:rPr>
        <w:t>ALEI FERNANDES</w:t>
      </w:r>
    </w:p>
    <w:p w14:paraId="1670F6B1" w14:textId="77777777" w:rsidR="00996A2F" w:rsidRPr="00D0156C" w:rsidRDefault="00996A2F" w:rsidP="00996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>Prefeito Municipal</w:t>
      </w:r>
    </w:p>
    <w:p w14:paraId="06B4A9FD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BE9FF8A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AFD268D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CBCCBC3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1E1B7D5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B561E81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1DCF036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3F82E0C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30B4174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1DAB05E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DACECF4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E0B1F37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>A Sua excelência, o Senhor</w:t>
      </w:r>
    </w:p>
    <w:p w14:paraId="5BB93AE6" w14:textId="77777777" w:rsidR="00996A2F" w:rsidRPr="00D0156C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D0156C">
        <w:rPr>
          <w:rFonts w:ascii="Times New Roman" w:hAnsi="Times New Roman"/>
          <w:b/>
          <w:sz w:val="24"/>
          <w:szCs w:val="24"/>
        </w:rPr>
        <w:t>RODRIGO DESORDI FERNANDES</w:t>
      </w:r>
    </w:p>
    <w:p w14:paraId="6C15730D" w14:textId="77777777" w:rsidR="00996A2F" w:rsidRDefault="00996A2F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>Presidente da Câmara Municipal de Sorriso</w:t>
      </w:r>
    </w:p>
    <w:p w14:paraId="1A283536" w14:textId="77777777" w:rsidR="00201FCB" w:rsidRDefault="00201FCB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67B7D6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lastRenderedPageBreak/>
        <w:t xml:space="preserve">PARECER JURÍDICO N º. 110-2025 </w:t>
      </w:r>
    </w:p>
    <w:p w14:paraId="0A86316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9213E1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B57C8C0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 w:hint="eastAsia"/>
          <w:sz w:val="24"/>
          <w:szCs w:val="24"/>
        </w:rPr>
        <w:t xml:space="preserve"> NOTA INICIAL  </w:t>
      </w:r>
    </w:p>
    <w:p w14:paraId="21BD6A2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hint="eastAsia"/>
          <w:sz w:val="24"/>
          <w:szCs w:val="24"/>
        </w:rPr>
      </w:pPr>
    </w:p>
    <w:p w14:paraId="7A9D61E8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 w:hint="eastAsia"/>
          <w:i/>
          <w:iCs/>
          <w:sz w:val="24"/>
          <w:szCs w:val="24"/>
        </w:rPr>
        <w:t xml:space="preserve">Ressalta-se que o </w:t>
      </w:r>
      <w:r w:rsidRPr="00201FCB">
        <w:rPr>
          <w:rFonts w:ascii="Times New Roman" w:hAnsi="Times New Roman" w:hint="eastAsia"/>
          <w:i/>
          <w:iCs/>
          <w:sz w:val="24"/>
          <w:szCs w:val="24"/>
          <w:u w:val="single"/>
        </w:rPr>
        <w:t>parecer jurídico</w:t>
      </w:r>
      <w:r w:rsidRPr="00201FCB">
        <w:rPr>
          <w:rFonts w:ascii="Times New Roman" w:hAnsi="Times New Roman" w:hint="eastAsia"/>
          <w:i/>
          <w:iCs/>
          <w:sz w:val="24"/>
          <w:szCs w:val="24"/>
        </w:rPr>
        <w:t xml:space="preserve"> possui </w:t>
      </w:r>
      <w:r w:rsidRPr="00201FCB">
        <w:rPr>
          <w:rFonts w:ascii="Times New Roman" w:hAnsi="Times New Roman" w:hint="eastAsia"/>
          <w:i/>
          <w:iCs/>
          <w:sz w:val="24"/>
          <w:szCs w:val="24"/>
          <w:u w:val="single"/>
        </w:rPr>
        <w:t>caráter opinativo</w:t>
      </w:r>
      <w:r w:rsidRPr="00201FCB">
        <w:rPr>
          <w:rFonts w:ascii="Times New Roman" w:hAnsi="Times New Roman" w:hint="eastAsia"/>
          <w:i/>
          <w:iCs/>
          <w:sz w:val="24"/>
          <w:szCs w:val="24"/>
        </w:rPr>
        <w:t xml:space="preserve">, </w:t>
      </w:r>
      <w:r w:rsidRPr="00201FCB">
        <w:rPr>
          <w:rFonts w:ascii="Times New Roman" w:hAnsi="Times New Roman" w:hint="eastAsia"/>
          <w:i/>
          <w:iCs/>
          <w:sz w:val="24"/>
          <w:szCs w:val="24"/>
          <w:u w:val="single"/>
        </w:rPr>
        <w:t>não sendo vinculativo nem impositivo</w:t>
      </w:r>
      <w:r w:rsidRPr="00201FCB">
        <w:rPr>
          <w:rFonts w:ascii="Times New Roman" w:hAnsi="Times New Roman" w:hint="eastAsia"/>
          <w:i/>
          <w:iCs/>
          <w:sz w:val="24"/>
          <w:szCs w:val="24"/>
        </w:rPr>
        <w:t xml:space="preserve"> à autoridade que o solicita. Assim, </w:t>
      </w:r>
      <w:r w:rsidRPr="00201FCB">
        <w:rPr>
          <w:rFonts w:ascii="Times New Roman" w:hAnsi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201FCB">
        <w:rPr>
          <w:rFonts w:ascii="Times New Roman" w:hAnsi="Times New Roman" w:hint="eastAsia"/>
          <w:i/>
          <w:iCs/>
          <w:sz w:val="24"/>
          <w:szCs w:val="24"/>
        </w:rPr>
        <w:t xml:space="preserve">, </w:t>
      </w:r>
      <w:r w:rsidRPr="00201FCB">
        <w:rPr>
          <w:rFonts w:ascii="Times New Roman" w:hAnsi="Times New Roman" w:hint="eastAsia"/>
          <w:i/>
          <w:iCs/>
          <w:sz w:val="24"/>
          <w:szCs w:val="24"/>
          <w:u w:val="single"/>
        </w:rPr>
        <w:t>que pode adotar ou não</w:t>
      </w:r>
      <w:r w:rsidRPr="00201FCB">
        <w:rPr>
          <w:rFonts w:ascii="Times New Roman" w:hAnsi="Times New Roman" w:hint="eastAsia"/>
          <w:i/>
          <w:iCs/>
          <w:sz w:val="24"/>
          <w:szCs w:val="24"/>
        </w:rPr>
        <w:t xml:space="preserve"> </w:t>
      </w:r>
      <w:r w:rsidRPr="00201FCB">
        <w:rPr>
          <w:rFonts w:ascii="Times New Roman" w:hAnsi="Times New Roman" w:hint="eastAsia"/>
          <w:i/>
          <w:iCs/>
          <w:sz w:val="24"/>
          <w:szCs w:val="24"/>
          <w:u w:val="single"/>
        </w:rPr>
        <w:t>as orientações indicadas no parecer</w:t>
      </w:r>
      <w:r w:rsidRPr="00201FCB">
        <w:rPr>
          <w:rFonts w:ascii="Times New Roman" w:hAnsi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02C1ED08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hint="eastAsia"/>
          <w:i/>
          <w:iCs/>
          <w:sz w:val="24"/>
          <w:szCs w:val="24"/>
        </w:rPr>
      </w:pPr>
    </w:p>
    <w:p w14:paraId="64AF072C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Assunto:</w:t>
      </w:r>
      <w:r w:rsidRPr="00201FCB">
        <w:rPr>
          <w:rFonts w:ascii="Times New Roman" w:hAnsi="Times New Roman"/>
          <w:sz w:val="24"/>
          <w:szCs w:val="24"/>
        </w:rPr>
        <w:t xml:space="preserve"> Projeto de Lei nº 107/2025 – Autorização para recebimento de doação, sem ônus, de imóvel destinado à expansão viária</w:t>
      </w:r>
    </w:p>
    <w:p w14:paraId="29B316D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Autoria:</w:t>
      </w:r>
      <w:r w:rsidRPr="00201FCB">
        <w:rPr>
          <w:rFonts w:ascii="Times New Roman" w:hAnsi="Times New Roman"/>
          <w:sz w:val="24"/>
          <w:szCs w:val="24"/>
        </w:rPr>
        <w:t xml:space="preserve"> Poder Executivo Municipal</w:t>
      </w:r>
    </w:p>
    <w:p w14:paraId="567F8673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55D5E5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I – RELATÓRIO</w:t>
      </w:r>
    </w:p>
    <w:p w14:paraId="78FBB683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B95B76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O Projeto de Lei nº 107/2025, de iniciativa do Poder Executivo Municipal de Sorriso, visa </w:t>
      </w:r>
      <w:r w:rsidRPr="00201FCB">
        <w:rPr>
          <w:rFonts w:ascii="Times New Roman" w:hAnsi="Times New Roman"/>
          <w:b/>
          <w:bCs/>
          <w:sz w:val="24"/>
          <w:szCs w:val="24"/>
        </w:rPr>
        <w:t>autorizar o recebimento em doação, sem ônus</w:t>
      </w:r>
      <w:r w:rsidRPr="00201FCB">
        <w:rPr>
          <w:rFonts w:ascii="Times New Roman" w:hAnsi="Times New Roman"/>
          <w:sz w:val="24"/>
          <w:szCs w:val="24"/>
        </w:rPr>
        <w:t xml:space="preserve">, de bem imóvel urbano pertencente à empresa </w:t>
      </w:r>
      <w:r w:rsidRPr="00201FCB">
        <w:rPr>
          <w:rFonts w:ascii="Times New Roman" w:hAnsi="Times New Roman"/>
          <w:b/>
          <w:bCs/>
          <w:sz w:val="24"/>
          <w:szCs w:val="24"/>
        </w:rPr>
        <w:t>Caramuru Alimentos S/A</w:t>
      </w:r>
      <w:r w:rsidRPr="00201FCB">
        <w:rPr>
          <w:rFonts w:ascii="Times New Roman" w:hAnsi="Times New Roman"/>
          <w:sz w:val="24"/>
          <w:szCs w:val="24"/>
        </w:rPr>
        <w:t xml:space="preserve">, inscrita no CNPJ nº 00.080.671/0001-00, com a finalidade de </w:t>
      </w:r>
      <w:r w:rsidRPr="00201FCB">
        <w:rPr>
          <w:rFonts w:ascii="Times New Roman" w:hAnsi="Times New Roman"/>
          <w:b/>
          <w:bCs/>
          <w:sz w:val="24"/>
          <w:szCs w:val="24"/>
        </w:rPr>
        <w:t>prolongamento e expansão da Rua Henrique Marcos Piccini</w:t>
      </w:r>
      <w:r w:rsidRPr="00201FCB">
        <w:rPr>
          <w:rFonts w:ascii="Times New Roman" w:hAnsi="Times New Roman"/>
          <w:sz w:val="24"/>
          <w:szCs w:val="24"/>
        </w:rPr>
        <w:t>.</w:t>
      </w:r>
    </w:p>
    <w:p w14:paraId="69A9AEFA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O imóvel, com área de </w:t>
      </w:r>
      <w:r w:rsidRPr="00201FCB">
        <w:rPr>
          <w:rFonts w:ascii="Times New Roman" w:hAnsi="Times New Roman"/>
          <w:b/>
          <w:bCs/>
          <w:sz w:val="24"/>
          <w:szCs w:val="24"/>
        </w:rPr>
        <w:t>386,27 m²</w:t>
      </w:r>
      <w:r w:rsidRPr="00201FCB">
        <w:rPr>
          <w:rFonts w:ascii="Times New Roman" w:hAnsi="Times New Roman"/>
          <w:sz w:val="24"/>
          <w:szCs w:val="24"/>
        </w:rPr>
        <w:t xml:space="preserve">, será desmembrado do Lote III, atualmente registrado sob a matrícula nº 35.563, no Cartório de Registro de Imóveis de Sorriso/MT. </w:t>
      </w:r>
    </w:p>
    <w:p w14:paraId="2DAA8E7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A infraestrutura e encargos administrativos (drenagem, pavimentação, iluminação, emolumentos </w:t>
      </w:r>
      <w:proofErr w:type="gramStart"/>
      <w:r w:rsidRPr="00201FCB">
        <w:rPr>
          <w:rFonts w:ascii="Times New Roman" w:hAnsi="Times New Roman"/>
          <w:sz w:val="24"/>
          <w:szCs w:val="24"/>
        </w:rPr>
        <w:t>cartorários, etc.</w:t>
      </w:r>
      <w:proofErr w:type="gramEnd"/>
      <w:r w:rsidRPr="00201FCB">
        <w:rPr>
          <w:rFonts w:ascii="Times New Roman" w:hAnsi="Times New Roman"/>
          <w:sz w:val="24"/>
          <w:szCs w:val="24"/>
        </w:rPr>
        <w:t>) serão de responsabilidade do doador.</w:t>
      </w:r>
    </w:p>
    <w:p w14:paraId="0327C59F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D5113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II – FUNDAMENTAÇÃO JURÍDICA</w:t>
      </w:r>
    </w:p>
    <w:p w14:paraId="340179F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B1D30D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1. Competência Legislativa e Iniciativa</w:t>
      </w:r>
    </w:p>
    <w:p w14:paraId="3BFA6207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8F8B40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Nos termos do </w:t>
      </w:r>
      <w:r w:rsidRPr="00201FCB">
        <w:rPr>
          <w:rFonts w:ascii="Times New Roman" w:hAnsi="Times New Roman"/>
          <w:b/>
          <w:bCs/>
          <w:sz w:val="24"/>
          <w:szCs w:val="24"/>
        </w:rPr>
        <w:t>art. 30, I e II da Constituição Federal</w:t>
      </w:r>
      <w:r w:rsidRPr="00201FCB">
        <w:rPr>
          <w:rFonts w:ascii="Times New Roman" w:hAnsi="Times New Roman"/>
          <w:sz w:val="24"/>
          <w:szCs w:val="24"/>
        </w:rPr>
        <w:t xml:space="preserve">, compete ao Município legislar sobre assuntos de interesse local, bem como suplementar a legislação federal e estadual no que couber. </w:t>
      </w:r>
    </w:p>
    <w:p w14:paraId="10DDCE8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848ADF8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t>Art. 30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. Compete aos Municípios: </w:t>
      </w:r>
    </w:p>
    <w:p w14:paraId="0746BAE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t xml:space="preserve">I 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gramStart"/>
      <w:r w:rsidRPr="00201FCB">
        <w:rPr>
          <w:rFonts w:ascii="Times New Roman" w:hAnsi="Times New Roman"/>
          <w:i/>
          <w:iCs/>
          <w:sz w:val="24"/>
          <w:szCs w:val="24"/>
        </w:rPr>
        <w:t>legislar</w:t>
      </w:r>
      <w:proofErr w:type="gramEnd"/>
      <w:r w:rsidRPr="00201FCB">
        <w:rPr>
          <w:rFonts w:ascii="Times New Roman" w:hAnsi="Times New Roman"/>
          <w:i/>
          <w:iCs/>
          <w:sz w:val="24"/>
          <w:szCs w:val="24"/>
        </w:rPr>
        <w:t xml:space="preserve"> sobre assuntos de interesse local;</w:t>
      </w:r>
    </w:p>
    <w:p w14:paraId="3F7D893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t>II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gramStart"/>
      <w:r w:rsidRPr="00201FCB">
        <w:rPr>
          <w:rFonts w:ascii="Times New Roman" w:hAnsi="Times New Roman"/>
          <w:i/>
          <w:iCs/>
          <w:sz w:val="24"/>
          <w:szCs w:val="24"/>
        </w:rPr>
        <w:t>suplementar</w:t>
      </w:r>
      <w:proofErr w:type="gramEnd"/>
      <w:r w:rsidRPr="00201FCB">
        <w:rPr>
          <w:rFonts w:ascii="Times New Roman" w:hAnsi="Times New Roman"/>
          <w:i/>
          <w:iCs/>
          <w:sz w:val="24"/>
          <w:szCs w:val="24"/>
        </w:rPr>
        <w:t xml:space="preserve"> a legislação federal e a estadual no que couber; </w:t>
      </w:r>
    </w:p>
    <w:p w14:paraId="4E05AD2A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AD1083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Ademais, o artigo 8º da Lei Orgânica do Município de Sorriso reafirma essa prerrogativa, conferindo à Câmara Municipal competência para a edição de normas voltadas à gestão municipal.</w:t>
      </w:r>
    </w:p>
    <w:p w14:paraId="5034E54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84D5ABF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t>Art. 8º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01FCB">
        <w:rPr>
          <w:rFonts w:ascii="Times New Roman" w:hAnsi="Times New Roman"/>
          <w:i/>
          <w:iCs/>
          <w:sz w:val="24"/>
          <w:szCs w:val="24"/>
          <w:u w:val="single"/>
        </w:rPr>
        <w:t>Compete ao Município</w:t>
      </w:r>
      <w:r w:rsidRPr="00201FCB">
        <w:rPr>
          <w:rFonts w:ascii="Times New Roman" w:hAnsi="Times New Roman"/>
          <w:i/>
          <w:iCs/>
          <w:sz w:val="24"/>
          <w:szCs w:val="24"/>
        </w:rPr>
        <w:t>:</w:t>
      </w:r>
    </w:p>
    <w:p w14:paraId="6A9F057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t>I -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01FCB">
        <w:rPr>
          <w:rFonts w:ascii="Times New Roman" w:hAnsi="Times New Roman"/>
          <w:i/>
          <w:iCs/>
          <w:sz w:val="24"/>
          <w:szCs w:val="24"/>
        </w:rPr>
        <w:t>legislar</w:t>
      </w:r>
      <w:proofErr w:type="gramEnd"/>
      <w:r w:rsidRPr="00201FCB">
        <w:rPr>
          <w:rFonts w:ascii="Times New Roman" w:hAnsi="Times New Roman"/>
          <w:i/>
          <w:iCs/>
          <w:sz w:val="24"/>
          <w:szCs w:val="24"/>
        </w:rPr>
        <w:t xml:space="preserve"> sobre assuntos de interesse local;</w:t>
      </w:r>
    </w:p>
    <w:p w14:paraId="71A162E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II -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201FCB">
        <w:rPr>
          <w:rFonts w:ascii="Times New Roman" w:hAnsi="Times New Roman"/>
          <w:i/>
          <w:iCs/>
          <w:sz w:val="24"/>
          <w:szCs w:val="24"/>
        </w:rPr>
        <w:t>suplementar</w:t>
      </w:r>
      <w:proofErr w:type="gramEnd"/>
      <w:r w:rsidRPr="00201FCB">
        <w:rPr>
          <w:rFonts w:ascii="Times New Roman" w:hAnsi="Times New Roman"/>
          <w:i/>
          <w:iCs/>
          <w:sz w:val="24"/>
          <w:szCs w:val="24"/>
        </w:rPr>
        <w:t xml:space="preserve"> a legislação Federal a e Estadual no que couber;</w:t>
      </w:r>
    </w:p>
    <w:p w14:paraId="575CD68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F9E7D9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Ainda importante ressaltar a competência reiterada no </w:t>
      </w:r>
      <w:r w:rsidRPr="00201FCB">
        <w:rPr>
          <w:rFonts w:ascii="Times New Roman" w:hAnsi="Times New Roman"/>
          <w:b/>
          <w:bCs/>
          <w:sz w:val="24"/>
          <w:szCs w:val="24"/>
        </w:rPr>
        <w:t>art. 8º, inciso XXII, da Lei Orgânica Municipal</w:t>
      </w:r>
      <w:r w:rsidRPr="00201FCB">
        <w:rPr>
          <w:rFonts w:ascii="Times New Roman" w:hAnsi="Times New Roman"/>
          <w:sz w:val="24"/>
          <w:szCs w:val="24"/>
        </w:rPr>
        <w:t>, incluindo a capacidade para dispor sobre ordenamento urbano e infraestrutura:</w:t>
      </w:r>
    </w:p>
    <w:p w14:paraId="1E45CCF3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6D442B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b/>
          <w:bCs/>
          <w:i/>
          <w:iCs/>
          <w:sz w:val="24"/>
          <w:szCs w:val="24"/>
        </w:rPr>
        <w:t>Art. 8º, XXII</w:t>
      </w:r>
      <w:r w:rsidRPr="00201FCB">
        <w:rPr>
          <w:rFonts w:ascii="Times New Roman" w:hAnsi="Times New Roman"/>
          <w:i/>
          <w:iCs/>
          <w:sz w:val="24"/>
          <w:szCs w:val="24"/>
        </w:rPr>
        <w:t xml:space="preserve"> – Compete ao Município estabelecer normas de edificação, loteamento, arruamento e zoneamento urbano e rural...</w:t>
      </w:r>
    </w:p>
    <w:p w14:paraId="4811634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E1A0570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Além disso, a iniciativa do Prefeito é legítima, pois trata de matéria administrativa e patrimonial, em consonância com a </w:t>
      </w:r>
      <w:r w:rsidRPr="00201FCB">
        <w:rPr>
          <w:rFonts w:ascii="Times New Roman" w:hAnsi="Times New Roman"/>
          <w:b/>
          <w:bCs/>
          <w:sz w:val="24"/>
          <w:szCs w:val="24"/>
        </w:rPr>
        <w:t>Lei Orgânica</w:t>
      </w:r>
      <w:r w:rsidRPr="00201FCB">
        <w:rPr>
          <w:rFonts w:ascii="Times New Roman" w:hAnsi="Times New Roman"/>
          <w:sz w:val="24"/>
          <w:szCs w:val="24"/>
        </w:rPr>
        <w:t xml:space="preserve"> e com o </w:t>
      </w:r>
      <w:r w:rsidRPr="00201FCB">
        <w:rPr>
          <w:rFonts w:ascii="Times New Roman" w:hAnsi="Times New Roman"/>
          <w:b/>
          <w:bCs/>
          <w:sz w:val="24"/>
          <w:szCs w:val="24"/>
        </w:rPr>
        <w:t>Regimento Interno da Câmara</w:t>
      </w:r>
      <w:r w:rsidRPr="00201FCB">
        <w:rPr>
          <w:rFonts w:ascii="Times New Roman" w:hAnsi="Times New Roman"/>
          <w:sz w:val="24"/>
          <w:szCs w:val="24"/>
        </w:rPr>
        <w:t xml:space="preserve"> (art. 109, §1º, III).</w:t>
      </w:r>
    </w:p>
    <w:p w14:paraId="274F7C7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F65E45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2. Doação sem Ônus e Regularidade da Tramitação</w:t>
      </w:r>
    </w:p>
    <w:p w14:paraId="72F525D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A3D5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A autorização para recebimento de bens imóveis pelo Município exige </w:t>
      </w:r>
      <w:r w:rsidRPr="00201FCB">
        <w:rPr>
          <w:rFonts w:ascii="Times New Roman" w:hAnsi="Times New Roman"/>
          <w:b/>
          <w:bCs/>
          <w:sz w:val="24"/>
          <w:szCs w:val="24"/>
        </w:rPr>
        <w:t>lei específica</w:t>
      </w:r>
      <w:r w:rsidRPr="00201FCB">
        <w:rPr>
          <w:rFonts w:ascii="Times New Roman" w:hAnsi="Times New Roman"/>
          <w:sz w:val="24"/>
          <w:szCs w:val="24"/>
        </w:rPr>
        <w:t>, conforme entendimento consolidado nos Tribunais de Contas. O projeto em análise atende esse requisito, detalhando:</w:t>
      </w:r>
    </w:p>
    <w:p w14:paraId="20D10DE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F0F06BA" w14:textId="77777777" w:rsidR="00201FCB" w:rsidRPr="00201FCB" w:rsidRDefault="00201FCB" w:rsidP="00201FC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 finalidade pública (expansão da via urbana);</w:t>
      </w:r>
    </w:p>
    <w:p w14:paraId="4E81BCB3" w14:textId="77777777" w:rsidR="00201FCB" w:rsidRPr="00201FCB" w:rsidRDefault="00201FCB" w:rsidP="00201FC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 matrícula e descrição do imóvel;</w:t>
      </w:r>
    </w:p>
    <w:p w14:paraId="62310288" w14:textId="77777777" w:rsidR="00201FCB" w:rsidRPr="00201FCB" w:rsidRDefault="00201FCB" w:rsidP="00201FC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 ausência de ônus para o Município;</w:t>
      </w:r>
    </w:p>
    <w:p w14:paraId="0D3AFDA4" w14:textId="77777777" w:rsidR="00201FCB" w:rsidRPr="00201FCB" w:rsidRDefault="00201FCB" w:rsidP="00201FC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 responsabilidade do doador pelos custos e infraestrutura.</w:t>
      </w:r>
    </w:p>
    <w:p w14:paraId="2B213513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33FDF218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Dessa forma, observa-se conformidade com os princípios da legalidade, economicidade e supremacia do interesse público.</w:t>
      </w:r>
    </w:p>
    <w:p w14:paraId="303D548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E1197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3. Afetação ao Sistema Viário e Interesse Coletivo</w:t>
      </w:r>
    </w:p>
    <w:p w14:paraId="459A89DA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4A73CB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Conforme dispõe o art. 3º do projeto, o imóvel passará a integrar o </w:t>
      </w:r>
      <w:r w:rsidRPr="00201FCB">
        <w:rPr>
          <w:rFonts w:ascii="Times New Roman" w:hAnsi="Times New Roman"/>
          <w:b/>
          <w:bCs/>
          <w:sz w:val="24"/>
          <w:szCs w:val="24"/>
        </w:rPr>
        <w:t>sistema viário municipal</w:t>
      </w:r>
      <w:r w:rsidRPr="00201FCB">
        <w:rPr>
          <w:rFonts w:ascii="Times New Roman" w:hAnsi="Times New Roman"/>
          <w:sz w:val="24"/>
          <w:szCs w:val="24"/>
        </w:rPr>
        <w:t>, o que reforça a destinação pública e o caráter coletivo da doação, promovendo:</w:t>
      </w:r>
    </w:p>
    <w:p w14:paraId="2ED063F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B97B268" w14:textId="77777777" w:rsidR="00201FCB" w:rsidRPr="00201FCB" w:rsidRDefault="00201FCB" w:rsidP="00201FC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Melhoria na mobilidade urbana;</w:t>
      </w:r>
    </w:p>
    <w:p w14:paraId="55A3F1AF" w14:textId="77777777" w:rsidR="00201FCB" w:rsidRPr="00201FCB" w:rsidRDefault="00201FCB" w:rsidP="00201FC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Expansão racional do perímetro urbano;</w:t>
      </w:r>
    </w:p>
    <w:p w14:paraId="0D7B9F5E" w14:textId="77777777" w:rsidR="00201FCB" w:rsidRPr="00201FCB" w:rsidRDefault="00201FCB" w:rsidP="00201FC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Adequação ao planejamento viário do Município.</w:t>
      </w:r>
    </w:p>
    <w:p w14:paraId="5A9D95FD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A8FF7A1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A afetação à malha viária está alinhada ao </w:t>
      </w:r>
      <w:r w:rsidRPr="00201FCB">
        <w:rPr>
          <w:rFonts w:ascii="Times New Roman" w:hAnsi="Times New Roman"/>
          <w:b/>
          <w:bCs/>
          <w:sz w:val="24"/>
          <w:szCs w:val="24"/>
        </w:rPr>
        <w:t>interesse público</w:t>
      </w:r>
      <w:r w:rsidRPr="00201FCB">
        <w:rPr>
          <w:rFonts w:ascii="Times New Roman" w:hAnsi="Times New Roman"/>
          <w:sz w:val="24"/>
          <w:szCs w:val="24"/>
        </w:rPr>
        <w:t xml:space="preserve"> e ao planejamento territorial urbano, dispensando a necessidade de desafetação, já que o imóvel doado ingressará diretamente com essa destinação.</w:t>
      </w:r>
    </w:p>
    <w:p w14:paraId="301BCAD5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41241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4. Encargos e Obrigações do Doador</w:t>
      </w:r>
    </w:p>
    <w:p w14:paraId="1F11A673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32B5070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Nos termos do art. 4º do projeto, caberá ao doador:</w:t>
      </w:r>
    </w:p>
    <w:p w14:paraId="2FB9972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7DE985EB" w14:textId="77777777" w:rsidR="00201FCB" w:rsidRPr="00201FCB" w:rsidRDefault="00201FCB" w:rsidP="00201FC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Execução das obras de infraestrutura (drenagem, pavimentação, sinalização, iluminação);</w:t>
      </w:r>
    </w:p>
    <w:p w14:paraId="02C380C9" w14:textId="77777777" w:rsidR="00201FCB" w:rsidRPr="00201FCB" w:rsidRDefault="00201FCB" w:rsidP="00201FC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lastRenderedPageBreak/>
        <w:t>Responsabilidade pelos custos de registro e emolumentos notariais.</w:t>
      </w:r>
    </w:p>
    <w:p w14:paraId="21304E9A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55442A89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Essa previsão evita qualquer ônus ao erário municipal e mantém a </w:t>
      </w:r>
      <w:r w:rsidRPr="00201FCB">
        <w:rPr>
          <w:rFonts w:ascii="Times New Roman" w:hAnsi="Times New Roman"/>
          <w:b/>
          <w:bCs/>
          <w:sz w:val="24"/>
          <w:szCs w:val="24"/>
        </w:rPr>
        <w:t>conformidade com os princípios da eficiência e da responsabilidade fiscal</w:t>
      </w:r>
      <w:r w:rsidRPr="00201FCB">
        <w:rPr>
          <w:rFonts w:ascii="Times New Roman" w:hAnsi="Times New Roman"/>
          <w:sz w:val="24"/>
          <w:szCs w:val="24"/>
        </w:rPr>
        <w:t xml:space="preserve"> (art. 37 e 70 da CF/88).</w:t>
      </w:r>
    </w:p>
    <w:p w14:paraId="3320AA47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313DD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1DFEA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III – CONSIDERAÇÕES FINAIS SOBRE A CONSTITUCIONALIDADE MATERIAL</w:t>
      </w:r>
    </w:p>
    <w:p w14:paraId="24BE2FB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F3884E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O projeto encontra-se </w:t>
      </w:r>
      <w:r w:rsidRPr="00201FCB">
        <w:rPr>
          <w:rFonts w:ascii="Times New Roman" w:hAnsi="Times New Roman"/>
          <w:b/>
          <w:bCs/>
          <w:sz w:val="24"/>
          <w:szCs w:val="24"/>
        </w:rPr>
        <w:t>formal e materialmente adequado</w:t>
      </w:r>
      <w:r w:rsidRPr="00201FCB">
        <w:rPr>
          <w:rFonts w:ascii="Times New Roman" w:hAnsi="Times New Roman"/>
          <w:sz w:val="24"/>
          <w:szCs w:val="24"/>
        </w:rPr>
        <w:t xml:space="preserve"> à ordem jurídica, por:</w:t>
      </w:r>
    </w:p>
    <w:p w14:paraId="264F3F1A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934903A" w14:textId="77777777" w:rsidR="00201FCB" w:rsidRPr="00201FCB" w:rsidRDefault="00201FCB" w:rsidP="00201FC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Observar a iniciativa competente;</w:t>
      </w:r>
    </w:p>
    <w:p w14:paraId="008DDB5D" w14:textId="77777777" w:rsidR="00201FCB" w:rsidRPr="00201FCB" w:rsidRDefault="00201FCB" w:rsidP="00201FC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Apresentar descrição precisa do imóvel;</w:t>
      </w:r>
    </w:p>
    <w:p w14:paraId="5D252D8A" w14:textId="77777777" w:rsidR="00201FCB" w:rsidRPr="00201FCB" w:rsidRDefault="00201FCB" w:rsidP="00201FC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Dispor sobre sua finalidade pública e integração à malha viária;</w:t>
      </w:r>
    </w:p>
    <w:p w14:paraId="7650EE28" w14:textId="77777777" w:rsidR="00201FCB" w:rsidRPr="00201FCB" w:rsidRDefault="00201FCB" w:rsidP="00201FC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Garantir a inexistência de ônus ao Município;</w:t>
      </w:r>
    </w:p>
    <w:p w14:paraId="19CD76D6" w14:textId="77777777" w:rsidR="00201FCB" w:rsidRPr="00201FCB" w:rsidRDefault="00201FCB" w:rsidP="00201FCB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i/>
          <w:iCs/>
          <w:sz w:val="24"/>
          <w:szCs w:val="24"/>
        </w:rPr>
        <w:t>Atender ao interesse coletivo com vistas ao ordenamento urbano.</w:t>
      </w:r>
    </w:p>
    <w:p w14:paraId="7A549E6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4E754C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F692F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IV – DERRADEIRAS DELIBERAÇÕES</w:t>
      </w:r>
    </w:p>
    <w:p w14:paraId="2D71DE7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70139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b/>
          <w:bCs/>
          <w:sz w:val="24"/>
          <w:szCs w:val="24"/>
        </w:rPr>
        <w:t>Diante do exposto, este parecer é favorável à tramitação do Projeto de Lei nº 107/2025</w:t>
      </w:r>
      <w:r w:rsidRPr="00201FCB">
        <w:rPr>
          <w:rFonts w:ascii="Times New Roman" w:hAnsi="Times New Roman"/>
          <w:sz w:val="24"/>
          <w:szCs w:val="24"/>
        </w:rPr>
        <w:t>, não se verificando vício de inconstitucionalidade, ilegalidade ou antijuridicidade.</w:t>
      </w:r>
    </w:p>
    <w:p w14:paraId="5AAC163E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E1D9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622123BB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É o parecer, Salvo Melhor Juízo.</w:t>
      </w:r>
    </w:p>
    <w:p w14:paraId="2C64B7E4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EEF8271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Sorriso/MT, 16 de junho de 2025.</w:t>
      </w:r>
    </w:p>
    <w:p w14:paraId="356BF00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8E35718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490E972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65876F6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___________________________________</w:t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  <w:t>_________________________________________</w:t>
      </w:r>
    </w:p>
    <w:p w14:paraId="5AD865DA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 xml:space="preserve">Fernando </w:t>
      </w:r>
      <w:r w:rsidRPr="00201FCB">
        <w:rPr>
          <w:rFonts w:ascii="Times New Roman" w:hAnsi="Times New Roman"/>
          <w:b/>
          <w:bCs/>
          <w:sz w:val="24"/>
          <w:szCs w:val="24"/>
        </w:rPr>
        <w:t>MASCARELLO</w:t>
      </w:r>
      <w:r w:rsidRPr="00201FCB">
        <w:rPr>
          <w:rFonts w:ascii="Times New Roman" w:hAnsi="Times New Roman"/>
          <w:sz w:val="24"/>
          <w:szCs w:val="24"/>
        </w:rPr>
        <w:t xml:space="preserve"> </w:t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b/>
          <w:bCs/>
          <w:sz w:val="24"/>
          <w:szCs w:val="24"/>
        </w:rPr>
        <w:t>SAULO</w:t>
      </w:r>
      <w:r w:rsidRPr="00201FCB">
        <w:rPr>
          <w:rFonts w:ascii="Times New Roman" w:hAnsi="Times New Roman"/>
          <w:sz w:val="24"/>
          <w:szCs w:val="24"/>
        </w:rPr>
        <w:t xml:space="preserve"> Augusto C. </w:t>
      </w:r>
      <w:proofErr w:type="spellStart"/>
      <w:r w:rsidRPr="00201FCB">
        <w:rPr>
          <w:rFonts w:ascii="Times New Roman" w:hAnsi="Times New Roman"/>
          <w:sz w:val="24"/>
          <w:szCs w:val="24"/>
        </w:rPr>
        <w:t>da</w:t>
      </w:r>
      <w:proofErr w:type="spellEnd"/>
      <w:r w:rsidRPr="00201FCB">
        <w:rPr>
          <w:rFonts w:ascii="Times New Roman" w:hAnsi="Times New Roman"/>
          <w:sz w:val="24"/>
          <w:szCs w:val="24"/>
        </w:rPr>
        <w:t xml:space="preserve"> R. </w:t>
      </w:r>
      <w:r w:rsidRPr="00201FCB">
        <w:rPr>
          <w:rFonts w:ascii="Times New Roman" w:hAnsi="Times New Roman"/>
          <w:b/>
          <w:bCs/>
          <w:sz w:val="24"/>
          <w:szCs w:val="24"/>
        </w:rPr>
        <w:t>BANDEIRA</w:t>
      </w:r>
      <w:r w:rsidRPr="00201FCB">
        <w:rPr>
          <w:rFonts w:ascii="Times New Roman" w:hAnsi="Times New Roman"/>
          <w:sz w:val="24"/>
          <w:szCs w:val="24"/>
        </w:rPr>
        <w:t xml:space="preserve"> Bastos</w:t>
      </w:r>
    </w:p>
    <w:p w14:paraId="3AC835A9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Câmara Municipal de Sorriso – MT</w:t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  <w:t>Câmara Municipal de Sorriso – MT</w:t>
      </w:r>
      <w:r w:rsidRPr="00201FCB">
        <w:rPr>
          <w:rFonts w:ascii="Times New Roman" w:hAnsi="Times New Roman"/>
          <w:sz w:val="24"/>
          <w:szCs w:val="24"/>
        </w:rPr>
        <w:tab/>
      </w:r>
    </w:p>
    <w:p w14:paraId="2DBF6997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Assessor Especial</w:t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  <w:t>Assessor Jurídico da Procuradoria</w:t>
      </w:r>
    </w:p>
    <w:p w14:paraId="23428D7D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OAB/ MT 11.726</w:t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  <w:t>OAB/MT nº. 10.525</w:t>
      </w:r>
    </w:p>
    <w:p w14:paraId="4B3AC0C3" w14:textId="77777777" w:rsidR="00201FCB" w:rsidRPr="00201FCB" w:rsidRDefault="00201FCB" w:rsidP="00201FC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01FCB">
        <w:rPr>
          <w:rFonts w:ascii="Times New Roman" w:hAnsi="Times New Roman"/>
          <w:sz w:val="24"/>
          <w:szCs w:val="24"/>
        </w:rPr>
        <w:t>Portaria n. 109/2025</w:t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</w:r>
      <w:r w:rsidRPr="00201FCB">
        <w:rPr>
          <w:rFonts w:ascii="Times New Roman" w:hAnsi="Times New Roman"/>
          <w:sz w:val="24"/>
          <w:szCs w:val="24"/>
        </w:rPr>
        <w:tab/>
        <w:t>Portaria nº 038/2025</w:t>
      </w:r>
    </w:p>
    <w:p w14:paraId="4F161C7D" w14:textId="77777777" w:rsidR="00201FCB" w:rsidRPr="00D0156C" w:rsidRDefault="00201FCB" w:rsidP="00996A2F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666124A" w14:textId="77777777" w:rsidR="00996A2F" w:rsidRPr="00D0156C" w:rsidRDefault="00996A2F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96A2F" w:rsidRPr="00D0156C" w:rsidSect="001456BA"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53568"/>
    <w:multiLevelType w:val="multilevel"/>
    <w:tmpl w:val="02C45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7780D"/>
    <w:multiLevelType w:val="multilevel"/>
    <w:tmpl w:val="3A380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40DC2"/>
    <w:multiLevelType w:val="multilevel"/>
    <w:tmpl w:val="862EFE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6F9F6592"/>
    <w:multiLevelType w:val="multilevel"/>
    <w:tmpl w:val="8D2A1D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34967">
    <w:abstractNumId w:val="5"/>
  </w:num>
  <w:num w:numId="2" w16cid:durableId="982657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183432">
    <w:abstractNumId w:val="0"/>
  </w:num>
  <w:num w:numId="4" w16cid:durableId="2174044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342873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472946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38516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35844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01FCB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A0A"/>
    <w:rsid w:val="00551C66"/>
    <w:rsid w:val="00552D31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75BA"/>
    <w:rsid w:val="005D7394"/>
    <w:rsid w:val="005E5B5A"/>
    <w:rsid w:val="00602D13"/>
    <w:rsid w:val="00635318"/>
    <w:rsid w:val="0063702F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A468C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96A2F"/>
    <w:rsid w:val="009A49F6"/>
    <w:rsid w:val="009A5840"/>
    <w:rsid w:val="009B78EC"/>
    <w:rsid w:val="009E7BDB"/>
    <w:rsid w:val="00A06369"/>
    <w:rsid w:val="00A12710"/>
    <w:rsid w:val="00A155A1"/>
    <w:rsid w:val="00A242BE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156C"/>
    <w:rsid w:val="00D050D8"/>
    <w:rsid w:val="00D05835"/>
    <w:rsid w:val="00D062AE"/>
    <w:rsid w:val="00D16587"/>
    <w:rsid w:val="00D463BF"/>
    <w:rsid w:val="00D477A9"/>
    <w:rsid w:val="00D55C76"/>
    <w:rsid w:val="00D60AC0"/>
    <w:rsid w:val="00D64A78"/>
    <w:rsid w:val="00D708CF"/>
    <w:rsid w:val="00D738F5"/>
    <w:rsid w:val="00D837F0"/>
    <w:rsid w:val="00D865C8"/>
    <w:rsid w:val="00D9005C"/>
    <w:rsid w:val="00D95DF3"/>
    <w:rsid w:val="00D97C2D"/>
    <w:rsid w:val="00DA558E"/>
    <w:rsid w:val="00DB3629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6CFD-9993-4BBD-BFF8-B7FCE62E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Camara Secretaria</cp:lastModifiedBy>
  <cp:revision>5</cp:revision>
  <cp:lastPrinted>2021-10-18T19:13:00Z</cp:lastPrinted>
  <dcterms:created xsi:type="dcterms:W3CDTF">2025-06-13T14:39:00Z</dcterms:created>
  <dcterms:modified xsi:type="dcterms:W3CDTF">2025-07-03T14:46:00Z</dcterms:modified>
</cp:coreProperties>
</file>