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7CE0" w14:textId="6B73EEB1" w:rsidR="007C3B10" w:rsidRDefault="000877C9" w:rsidP="000877C9">
      <w:pPr>
        <w:ind w:left="3686"/>
        <w:jc w:val="both"/>
        <w:rPr>
          <w:b/>
        </w:rPr>
      </w:pPr>
      <w:r>
        <w:rPr>
          <w:b/>
        </w:rPr>
        <w:t xml:space="preserve">PROJETO DE </w:t>
      </w:r>
      <w:r w:rsidR="002A572B" w:rsidRPr="000877C9">
        <w:rPr>
          <w:b/>
        </w:rPr>
        <w:t>LEI COMPLEMENTAR N</w:t>
      </w:r>
      <w:r w:rsidR="00C1421F">
        <w:rPr>
          <w:b/>
        </w:rPr>
        <w:t>° 18/2025</w:t>
      </w:r>
    </w:p>
    <w:p w14:paraId="150E9C71" w14:textId="6C9465E7" w:rsidR="000877C9" w:rsidRDefault="000877C9" w:rsidP="000877C9">
      <w:pPr>
        <w:ind w:left="3686"/>
        <w:jc w:val="both"/>
        <w:rPr>
          <w:b/>
        </w:rPr>
      </w:pPr>
    </w:p>
    <w:p w14:paraId="14163A5E" w14:textId="33C9EDE8" w:rsidR="000877C9" w:rsidRDefault="000877C9" w:rsidP="000877C9">
      <w:pPr>
        <w:ind w:left="3686"/>
        <w:jc w:val="both"/>
        <w:rPr>
          <w:b/>
        </w:rPr>
      </w:pPr>
    </w:p>
    <w:p w14:paraId="64B8BB3D" w14:textId="109CF710" w:rsidR="000877C9" w:rsidRPr="007F3471" w:rsidRDefault="000877C9" w:rsidP="000877C9">
      <w:pPr>
        <w:ind w:left="3686"/>
        <w:jc w:val="both"/>
        <w:rPr>
          <w:bCs/>
        </w:rPr>
      </w:pPr>
      <w:r w:rsidRPr="007F3471">
        <w:rPr>
          <w:bCs/>
        </w:rPr>
        <w:t>D</w:t>
      </w:r>
      <w:r w:rsidR="007F3471" w:rsidRPr="007F3471">
        <w:rPr>
          <w:bCs/>
        </w:rPr>
        <w:t>ata: 24 de junho de 2025</w:t>
      </w:r>
    </w:p>
    <w:p w14:paraId="447ACA97" w14:textId="77777777" w:rsidR="000877C9" w:rsidRPr="000877C9" w:rsidRDefault="000877C9" w:rsidP="000877C9">
      <w:pPr>
        <w:ind w:left="3686"/>
        <w:jc w:val="both"/>
        <w:rPr>
          <w:b/>
        </w:rPr>
      </w:pPr>
    </w:p>
    <w:p w14:paraId="14E163E3" w14:textId="77777777" w:rsidR="007C3B10" w:rsidRPr="000877C9" w:rsidRDefault="007C3B10" w:rsidP="000877C9">
      <w:pPr>
        <w:ind w:left="2268"/>
        <w:jc w:val="both"/>
      </w:pPr>
    </w:p>
    <w:p w14:paraId="08C67C6F" w14:textId="5FFB35AA" w:rsidR="005875F4" w:rsidRPr="000877C9" w:rsidRDefault="002C31B4" w:rsidP="000877C9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8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77C9">
        <w:rPr>
          <w:rFonts w:ascii="Times New Roman" w:hAnsi="Times New Roman" w:cs="Times New Roman"/>
          <w:color w:val="auto"/>
          <w:sz w:val="24"/>
          <w:szCs w:val="24"/>
        </w:rPr>
        <w:t>Altera o</w:t>
      </w:r>
      <w:r w:rsidR="00B26F3C" w:rsidRPr="000877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0AB9" w:rsidRPr="000877C9">
        <w:rPr>
          <w:rFonts w:ascii="Times New Roman" w:hAnsi="Times New Roman" w:cs="Times New Roman"/>
          <w:color w:val="auto"/>
          <w:sz w:val="24"/>
          <w:szCs w:val="24"/>
        </w:rPr>
        <w:t>Mapa 03 – Anel Viário de Sorriso</w:t>
      </w:r>
      <w:r w:rsidR="004A106E" w:rsidRPr="000877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0AB9" w:rsidRPr="000877C9">
        <w:rPr>
          <w:rFonts w:ascii="Times New Roman" w:hAnsi="Times New Roman" w:cs="Times New Roman"/>
          <w:color w:val="auto"/>
          <w:sz w:val="24"/>
          <w:szCs w:val="24"/>
        </w:rPr>
        <w:t>da Lei Complementar nº 037, de 21 de dezembro de 2005</w:t>
      </w:r>
      <w:r w:rsidRPr="000877C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40AB9" w:rsidRPr="000877C9">
        <w:rPr>
          <w:rFonts w:ascii="Times New Roman" w:hAnsi="Times New Roman" w:cs="Times New Roman"/>
          <w:color w:val="auto"/>
          <w:sz w:val="24"/>
          <w:szCs w:val="24"/>
        </w:rPr>
        <w:t xml:space="preserve">que </w:t>
      </w:r>
      <w:r w:rsidR="005875F4" w:rsidRPr="000877C9">
        <w:rPr>
          <w:rFonts w:ascii="Times New Roman" w:hAnsi="Times New Roman" w:cs="Times New Roman"/>
          <w:color w:val="auto"/>
          <w:sz w:val="24"/>
          <w:szCs w:val="24"/>
        </w:rPr>
        <w:t xml:space="preserve">dispõe </w:t>
      </w:r>
      <w:r w:rsidR="00F40AB9" w:rsidRPr="000877C9">
        <w:rPr>
          <w:rFonts w:ascii="Times New Roman" w:hAnsi="Times New Roman" w:cs="Times New Roman"/>
          <w:color w:val="auto"/>
          <w:sz w:val="24"/>
          <w:szCs w:val="24"/>
        </w:rPr>
        <w:t xml:space="preserve">sobre a regulação do sistema viário do município de Sorriso e dá outras providências. </w:t>
      </w:r>
    </w:p>
    <w:p w14:paraId="11F10A45" w14:textId="35BADFB1" w:rsidR="002C31B4" w:rsidRDefault="002C31B4" w:rsidP="000877C9">
      <w:pPr>
        <w:ind w:left="2268"/>
        <w:jc w:val="both"/>
      </w:pPr>
    </w:p>
    <w:p w14:paraId="5D246529" w14:textId="77777777" w:rsidR="000877C9" w:rsidRPr="000877C9" w:rsidRDefault="000877C9" w:rsidP="000877C9">
      <w:pPr>
        <w:ind w:left="2268"/>
        <w:jc w:val="both"/>
      </w:pPr>
    </w:p>
    <w:p w14:paraId="3A2B887C" w14:textId="77777777" w:rsidR="000877C9" w:rsidRPr="00300DEF" w:rsidRDefault="000877C9" w:rsidP="000877C9">
      <w:pPr>
        <w:autoSpaceDE w:val="0"/>
        <w:autoSpaceDN w:val="0"/>
        <w:adjustRightInd w:val="0"/>
        <w:ind w:firstLine="1418"/>
        <w:jc w:val="both"/>
        <w:rPr>
          <w:iCs/>
        </w:rPr>
      </w:pPr>
      <w:r w:rsidRPr="00300DEF">
        <w:rPr>
          <w:iCs/>
        </w:rPr>
        <w:t>Alei Fernandes, Prefeito Municipal de Sorriso, Estado de Mato Grosso, encaminho para deliberação da Câmara Municipal de Sorriso o seguinte projeto de lei complementar:</w:t>
      </w:r>
    </w:p>
    <w:p w14:paraId="21E12331" w14:textId="77777777" w:rsidR="000877C9" w:rsidRPr="000877C9" w:rsidRDefault="000877C9" w:rsidP="000877C9">
      <w:pPr>
        <w:ind w:firstLine="2268"/>
        <w:jc w:val="both"/>
      </w:pPr>
    </w:p>
    <w:p w14:paraId="7E6BDC86" w14:textId="77777777" w:rsidR="005875F4" w:rsidRPr="000877C9" w:rsidRDefault="005875F4" w:rsidP="000877C9">
      <w:pPr>
        <w:ind w:firstLine="2268"/>
        <w:jc w:val="both"/>
      </w:pPr>
    </w:p>
    <w:p w14:paraId="1F5DB4C5" w14:textId="722910F2" w:rsidR="007C3B10" w:rsidRPr="000877C9" w:rsidRDefault="007C3B10" w:rsidP="000877C9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7C9">
        <w:rPr>
          <w:b/>
          <w:bCs/>
        </w:rPr>
        <w:t>Art. 1º</w:t>
      </w:r>
      <w:r w:rsidRPr="000877C9">
        <w:rPr>
          <w:bCs/>
        </w:rPr>
        <w:t xml:space="preserve"> </w:t>
      </w:r>
      <w:r w:rsidR="00B26F3C" w:rsidRPr="000877C9">
        <w:rPr>
          <w:bCs/>
        </w:rPr>
        <w:t xml:space="preserve">Fica alterado o </w:t>
      </w:r>
      <w:r w:rsidR="00F40AB9" w:rsidRPr="000877C9">
        <w:t>Mapa 03 – Anel Viário de Sorriso da Lei Complementar nº 037, de 21 de dezembro de 2005</w:t>
      </w:r>
      <w:r w:rsidR="00B26F3C" w:rsidRPr="000877C9">
        <w:rPr>
          <w:bCs/>
        </w:rPr>
        <w:t>, e suas alterações posteriores,</w:t>
      </w:r>
      <w:r w:rsidR="00F40AB9" w:rsidRPr="000877C9">
        <w:rPr>
          <w:bCs/>
        </w:rPr>
        <w:t xml:space="preserve"> que passa a vigorar na forma do Mapa 03 em anexo </w:t>
      </w:r>
      <w:r w:rsidR="00B26F3C" w:rsidRPr="000877C9">
        <w:rPr>
          <w:bCs/>
        </w:rPr>
        <w:t>desta Lei Complementar.</w:t>
      </w:r>
    </w:p>
    <w:p w14:paraId="5E397459" w14:textId="77777777" w:rsidR="00786D5C" w:rsidRPr="000877C9" w:rsidRDefault="00786D5C" w:rsidP="000877C9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59EC8E2C" w14:textId="43D1F389" w:rsidR="007C3B10" w:rsidRPr="000877C9" w:rsidRDefault="00786D5C" w:rsidP="000877C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0877C9">
        <w:rPr>
          <w:b/>
          <w:bCs/>
        </w:rPr>
        <w:t>Art. 2º</w:t>
      </w:r>
      <w:r w:rsidRPr="000877C9">
        <w:rPr>
          <w:bCs/>
        </w:rPr>
        <w:t xml:space="preserve"> </w:t>
      </w:r>
      <w:r w:rsidR="0079699E" w:rsidRPr="000877C9">
        <w:rPr>
          <w:lang w:val="pt-PT"/>
        </w:rPr>
        <w:t xml:space="preserve">Esta </w:t>
      </w:r>
      <w:r w:rsidR="007C3B10" w:rsidRPr="000877C9">
        <w:rPr>
          <w:lang w:val="pt-PT"/>
        </w:rPr>
        <w:t>Lei Complementar entra em vigor na data de sua publicação.</w:t>
      </w:r>
    </w:p>
    <w:p w14:paraId="63171FE0" w14:textId="77777777" w:rsidR="00A34D82" w:rsidRPr="000877C9" w:rsidRDefault="00A34D82" w:rsidP="000877C9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092EB1D0" w14:textId="77777777" w:rsidR="002C31B4" w:rsidRPr="000877C9" w:rsidRDefault="002C31B4" w:rsidP="000877C9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D56CBCF" w14:textId="6918E1E6" w:rsidR="00A34D82" w:rsidRDefault="00A34D82" w:rsidP="000877C9">
      <w:pPr>
        <w:tabs>
          <w:tab w:val="left" w:pos="142"/>
        </w:tabs>
        <w:ind w:firstLine="1418"/>
        <w:rPr>
          <w:bCs/>
        </w:rPr>
      </w:pPr>
      <w:r w:rsidRPr="000877C9">
        <w:rPr>
          <w:bCs/>
        </w:rPr>
        <w:t xml:space="preserve">Sorriso, Estado de Mato Grosso, em </w:t>
      </w:r>
    </w:p>
    <w:p w14:paraId="7A9F2EAF" w14:textId="77777777" w:rsidR="000877C9" w:rsidRPr="000877C9" w:rsidRDefault="000877C9" w:rsidP="000877C9">
      <w:pPr>
        <w:tabs>
          <w:tab w:val="left" w:pos="142"/>
        </w:tabs>
        <w:ind w:firstLine="1418"/>
        <w:rPr>
          <w:bCs/>
        </w:rPr>
      </w:pPr>
    </w:p>
    <w:p w14:paraId="10A92CA5" w14:textId="77777777" w:rsidR="00043AFD" w:rsidRPr="000877C9" w:rsidRDefault="00043AFD" w:rsidP="000877C9">
      <w:pPr>
        <w:tabs>
          <w:tab w:val="left" w:pos="1418"/>
        </w:tabs>
        <w:jc w:val="both"/>
        <w:rPr>
          <w:b/>
        </w:rPr>
      </w:pPr>
    </w:p>
    <w:p w14:paraId="625BF4C3" w14:textId="77777777" w:rsidR="009479F1" w:rsidRPr="000877C9" w:rsidRDefault="009479F1" w:rsidP="000877C9">
      <w:pPr>
        <w:tabs>
          <w:tab w:val="left" w:pos="1418"/>
        </w:tabs>
        <w:jc w:val="both"/>
        <w:rPr>
          <w:b/>
        </w:rPr>
      </w:pPr>
    </w:p>
    <w:p w14:paraId="631B6FBE" w14:textId="77777777" w:rsidR="009479F1" w:rsidRPr="000877C9" w:rsidRDefault="009479F1" w:rsidP="000877C9">
      <w:pPr>
        <w:tabs>
          <w:tab w:val="left" w:pos="1418"/>
        </w:tabs>
        <w:jc w:val="both"/>
        <w:rPr>
          <w:b/>
        </w:rPr>
      </w:pPr>
    </w:p>
    <w:p w14:paraId="6FCBDE9E" w14:textId="5D3E4050" w:rsidR="00785F46" w:rsidRPr="000877C9" w:rsidRDefault="000877C9" w:rsidP="000877C9">
      <w:pPr>
        <w:tabs>
          <w:tab w:val="left" w:pos="1418"/>
        </w:tabs>
        <w:jc w:val="center"/>
        <w:rPr>
          <w:i/>
        </w:rPr>
      </w:pPr>
      <w:r w:rsidRPr="000877C9">
        <w:rPr>
          <w:i/>
        </w:rPr>
        <w:t>Assinado digitalmente</w:t>
      </w:r>
    </w:p>
    <w:p w14:paraId="1AA68ADD" w14:textId="77777777" w:rsidR="004A106E" w:rsidRPr="000877C9" w:rsidRDefault="004A106E" w:rsidP="000877C9">
      <w:pPr>
        <w:jc w:val="center"/>
        <w:rPr>
          <w:b/>
        </w:rPr>
      </w:pPr>
      <w:r w:rsidRPr="000877C9">
        <w:rPr>
          <w:b/>
        </w:rPr>
        <w:t>ALEI FERNANDES</w:t>
      </w:r>
    </w:p>
    <w:p w14:paraId="022A090B" w14:textId="77777777" w:rsidR="004A106E" w:rsidRPr="000877C9" w:rsidRDefault="004A106E" w:rsidP="000877C9">
      <w:pPr>
        <w:jc w:val="center"/>
      </w:pPr>
      <w:r w:rsidRPr="000877C9">
        <w:t>Prefeito</w:t>
      </w:r>
      <w:r w:rsidRPr="000877C9">
        <w:rPr>
          <w:spacing w:val="-5"/>
        </w:rPr>
        <w:t xml:space="preserve"> </w:t>
      </w:r>
      <w:r w:rsidRPr="000877C9">
        <w:rPr>
          <w:spacing w:val="-2"/>
        </w:rPr>
        <w:t>Municipal</w:t>
      </w:r>
    </w:p>
    <w:p w14:paraId="296ED39D" w14:textId="700B1999" w:rsidR="0079699E" w:rsidRPr="000877C9" w:rsidRDefault="0079699E" w:rsidP="000877C9">
      <w:pPr>
        <w:tabs>
          <w:tab w:val="left" w:pos="1418"/>
        </w:tabs>
        <w:jc w:val="both"/>
      </w:pPr>
    </w:p>
    <w:p w14:paraId="5161B7A1" w14:textId="77777777" w:rsidR="00785F46" w:rsidRPr="000877C9" w:rsidRDefault="00785F46" w:rsidP="000877C9">
      <w:pPr>
        <w:tabs>
          <w:tab w:val="left" w:pos="1418"/>
        </w:tabs>
        <w:jc w:val="both"/>
      </w:pPr>
    </w:p>
    <w:p w14:paraId="0686740E" w14:textId="77777777" w:rsidR="00785F46" w:rsidRDefault="00785F46" w:rsidP="000877C9">
      <w:pPr>
        <w:tabs>
          <w:tab w:val="left" w:pos="1418"/>
        </w:tabs>
        <w:jc w:val="both"/>
      </w:pPr>
    </w:p>
    <w:p w14:paraId="22A93BE9" w14:textId="77777777" w:rsidR="007F3471" w:rsidRDefault="007F3471" w:rsidP="000877C9">
      <w:pPr>
        <w:tabs>
          <w:tab w:val="left" w:pos="1418"/>
        </w:tabs>
        <w:jc w:val="both"/>
      </w:pPr>
    </w:p>
    <w:p w14:paraId="3B87B5AE" w14:textId="77777777" w:rsidR="007F3471" w:rsidRDefault="007F3471" w:rsidP="000877C9">
      <w:pPr>
        <w:tabs>
          <w:tab w:val="left" w:pos="1418"/>
        </w:tabs>
        <w:jc w:val="both"/>
      </w:pPr>
    </w:p>
    <w:p w14:paraId="399A4E5E" w14:textId="77777777" w:rsidR="007F3471" w:rsidRDefault="007F3471" w:rsidP="000877C9">
      <w:pPr>
        <w:tabs>
          <w:tab w:val="left" w:pos="1418"/>
        </w:tabs>
        <w:jc w:val="both"/>
      </w:pPr>
    </w:p>
    <w:p w14:paraId="4B2FECB6" w14:textId="77777777" w:rsidR="007F3471" w:rsidRDefault="007F3471" w:rsidP="000877C9">
      <w:pPr>
        <w:tabs>
          <w:tab w:val="left" w:pos="1418"/>
        </w:tabs>
        <w:jc w:val="both"/>
      </w:pPr>
    </w:p>
    <w:p w14:paraId="6BCAD135" w14:textId="77777777" w:rsidR="007F3471" w:rsidRDefault="007F3471" w:rsidP="000877C9">
      <w:pPr>
        <w:tabs>
          <w:tab w:val="left" w:pos="1418"/>
        </w:tabs>
        <w:jc w:val="both"/>
      </w:pPr>
    </w:p>
    <w:p w14:paraId="58D79999" w14:textId="77777777" w:rsidR="007F3471" w:rsidRDefault="007F3471" w:rsidP="000877C9">
      <w:pPr>
        <w:tabs>
          <w:tab w:val="left" w:pos="1418"/>
        </w:tabs>
        <w:jc w:val="both"/>
      </w:pPr>
    </w:p>
    <w:p w14:paraId="5C2CFE08" w14:textId="77777777" w:rsidR="007F3471" w:rsidRDefault="007F3471" w:rsidP="000877C9">
      <w:pPr>
        <w:tabs>
          <w:tab w:val="left" w:pos="1418"/>
        </w:tabs>
        <w:jc w:val="both"/>
      </w:pPr>
    </w:p>
    <w:p w14:paraId="218B7108" w14:textId="77777777" w:rsidR="007F3471" w:rsidRDefault="007F3471" w:rsidP="000877C9">
      <w:pPr>
        <w:tabs>
          <w:tab w:val="left" w:pos="1418"/>
        </w:tabs>
        <w:jc w:val="both"/>
      </w:pPr>
    </w:p>
    <w:p w14:paraId="17A4E33C" w14:textId="77777777" w:rsidR="007F3471" w:rsidRDefault="007F3471" w:rsidP="000877C9">
      <w:pPr>
        <w:tabs>
          <w:tab w:val="left" w:pos="1418"/>
        </w:tabs>
        <w:jc w:val="both"/>
      </w:pPr>
    </w:p>
    <w:p w14:paraId="5226A44B" w14:textId="77777777" w:rsidR="007F3471" w:rsidRDefault="007F3471" w:rsidP="000877C9">
      <w:pPr>
        <w:tabs>
          <w:tab w:val="left" w:pos="1418"/>
        </w:tabs>
        <w:jc w:val="both"/>
      </w:pPr>
    </w:p>
    <w:p w14:paraId="6954C048" w14:textId="77777777" w:rsidR="007F3471" w:rsidRDefault="007F3471" w:rsidP="000877C9">
      <w:pPr>
        <w:tabs>
          <w:tab w:val="left" w:pos="1418"/>
        </w:tabs>
        <w:jc w:val="both"/>
      </w:pPr>
    </w:p>
    <w:p w14:paraId="7FFFFD59" w14:textId="77777777" w:rsidR="007F3471" w:rsidRDefault="007F3471" w:rsidP="000877C9">
      <w:pPr>
        <w:tabs>
          <w:tab w:val="left" w:pos="1418"/>
        </w:tabs>
        <w:jc w:val="both"/>
      </w:pPr>
    </w:p>
    <w:p w14:paraId="3EC958E4" w14:textId="77777777" w:rsidR="007F3471" w:rsidRPr="000877C9" w:rsidRDefault="007F3471" w:rsidP="007F3471">
      <w:pPr>
        <w:rPr>
          <w:b/>
          <w:u w:val="single"/>
        </w:rPr>
      </w:pPr>
      <w:r w:rsidRPr="000877C9">
        <w:rPr>
          <w:b/>
          <w:u w:val="single"/>
        </w:rPr>
        <w:lastRenderedPageBreak/>
        <w:t xml:space="preserve">MENSAGEM </w:t>
      </w:r>
      <w:r>
        <w:rPr>
          <w:b/>
          <w:u w:val="single"/>
        </w:rPr>
        <w:t xml:space="preserve">PLC </w:t>
      </w:r>
      <w:r w:rsidRPr="000877C9">
        <w:rPr>
          <w:b/>
          <w:u w:val="single"/>
        </w:rPr>
        <w:t>N</w:t>
      </w:r>
      <w:r>
        <w:rPr>
          <w:b/>
          <w:u w:val="single"/>
        </w:rPr>
        <w:t>º</w:t>
      </w:r>
      <w:r w:rsidRPr="000877C9">
        <w:rPr>
          <w:b/>
          <w:u w:val="single"/>
        </w:rPr>
        <w:t xml:space="preserve"> </w:t>
      </w:r>
      <w:r>
        <w:rPr>
          <w:b/>
          <w:u w:val="single"/>
        </w:rPr>
        <w:t>016</w:t>
      </w:r>
      <w:r w:rsidRPr="000877C9">
        <w:rPr>
          <w:b/>
          <w:u w:val="single"/>
        </w:rPr>
        <w:t>/2025</w:t>
      </w:r>
    </w:p>
    <w:p w14:paraId="4D63F5C6" w14:textId="77777777" w:rsidR="007F3471" w:rsidRPr="000877C9" w:rsidRDefault="007F3471" w:rsidP="007F3471">
      <w:pPr>
        <w:tabs>
          <w:tab w:val="left" w:pos="5820"/>
        </w:tabs>
        <w:jc w:val="both"/>
        <w:rPr>
          <w:u w:val="single"/>
        </w:rPr>
      </w:pPr>
    </w:p>
    <w:p w14:paraId="0ED889B2" w14:textId="77777777" w:rsidR="007F3471" w:rsidRDefault="007F3471" w:rsidP="007F3471">
      <w:pPr>
        <w:tabs>
          <w:tab w:val="left" w:pos="5820"/>
        </w:tabs>
        <w:jc w:val="both"/>
        <w:rPr>
          <w:u w:val="single"/>
        </w:rPr>
      </w:pPr>
    </w:p>
    <w:p w14:paraId="24272032" w14:textId="77777777" w:rsidR="007F3471" w:rsidRPr="000877C9" w:rsidRDefault="007F3471" w:rsidP="007F3471">
      <w:pPr>
        <w:tabs>
          <w:tab w:val="left" w:pos="5820"/>
        </w:tabs>
        <w:jc w:val="both"/>
        <w:rPr>
          <w:u w:val="single"/>
        </w:rPr>
      </w:pPr>
    </w:p>
    <w:p w14:paraId="0C0AF04A" w14:textId="77777777" w:rsidR="007F3471" w:rsidRDefault="007F3471" w:rsidP="007F3471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 w:rsidRPr="000877C9">
        <w:rPr>
          <w:szCs w:val="24"/>
        </w:rPr>
        <w:t>Excelentíssimo Senhor Presidente, Nobres edis.</w:t>
      </w:r>
    </w:p>
    <w:p w14:paraId="1AB0FD5C" w14:textId="77777777" w:rsidR="007F3471" w:rsidRPr="000877C9" w:rsidRDefault="007F3471" w:rsidP="007F3471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</w:p>
    <w:p w14:paraId="12F467EC" w14:textId="77777777" w:rsidR="007F3471" w:rsidRPr="000877C9" w:rsidRDefault="007F3471" w:rsidP="007F3471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color w:val="FF0000"/>
          <w:szCs w:val="24"/>
        </w:rPr>
      </w:pPr>
    </w:p>
    <w:p w14:paraId="454396BC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  <w:r w:rsidRPr="000877C9">
        <w:t xml:space="preserve">Encaminhamos para apreciação de Vossas Excelências o Projeto de Lei </w:t>
      </w:r>
      <w:r>
        <w:t xml:space="preserve">Complementar </w:t>
      </w:r>
      <w:r w:rsidRPr="000877C9">
        <w:t xml:space="preserve">em anexo, que dispõe sobre a alteração do Mapa 03 – Anel Viário de Sorriso, da Lei Complementar nº 037, de 21 de dezembro de 2005. </w:t>
      </w:r>
      <w:r w:rsidRPr="000877C9">
        <w:tab/>
      </w:r>
    </w:p>
    <w:p w14:paraId="4CFA8782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</w:p>
    <w:p w14:paraId="422D5E91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  <w:r w:rsidRPr="000877C9">
        <w:t>Considerando as</w:t>
      </w:r>
      <w:r>
        <w:t xml:space="preserve"> </w:t>
      </w:r>
      <w:r w:rsidRPr="000877C9">
        <w:t xml:space="preserve">necessidades de expansão urbana do município de Sorriso, identificou-se a necessidade de adequação do traçado do Anel Viário Municipal. Tal medida é respaldada pela anuência dos respectivos proprietários das áreas onde será implantada a nova via, o que viabilizará a passagem de veículos de grande porte sem a necessidade de trafegar pela área urbana do município. </w:t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</w:p>
    <w:p w14:paraId="6191C06F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</w:p>
    <w:p w14:paraId="2F904169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  <w:r w:rsidRPr="000877C9">
        <w:t xml:space="preserve">Além disso, a adequação do traçado contribuirá significativamente para a expansão urbana e comercial da cidade, especialmente no que diz respeito à implantação de indústrias no município. </w:t>
      </w:r>
      <w:r w:rsidRPr="000877C9">
        <w:tab/>
      </w:r>
    </w:p>
    <w:p w14:paraId="4C2A1FE0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</w:p>
    <w:p w14:paraId="0715C033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  <w:r w:rsidRPr="000877C9">
        <w:t xml:space="preserve">Vale salientar que o projeto foi encaminhado à análise e aprovação da Comissão Normativa de Legislação Urbanística - CNLU e Conselho Municipal De Desenvolvimento Econômico </w:t>
      </w:r>
      <w:r>
        <w:t>e</w:t>
      </w:r>
      <w:r w:rsidRPr="000877C9">
        <w:t xml:space="preserve"> Social </w:t>
      </w:r>
      <w:r>
        <w:t>d</w:t>
      </w:r>
      <w:r w:rsidRPr="000877C9">
        <w:t xml:space="preserve">e Sorriso – CONDESS. As reuniões foram realizadas nos dias 18 de março de 2025 e no dia 08 de abril de 2025 respectivamente, nas quais os conselheiros, em sua maioria, reconhecendo a necessidade de ampliar o perímetro urbano para atender ao crescimento do município e proporcionar melhores condições para o desenvolvimento e a qualidade de vida da população. </w:t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  <w:r w:rsidRPr="000877C9">
        <w:tab/>
      </w:r>
    </w:p>
    <w:p w14:paraId="687B269D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</w:p>
    <w:p w14:paraId="578536D1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  <w:r w:rsidRPr="000877C9">
        <w:t xml:space="preserve">Assim, contamos com a habitual atenção dos Nobres edis, para a apreciação da matéria e a sua consequente aprovação. </w:t>
      </w:r>
    </w:p>
    <w:p w14:paraId="2C94CB57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</w:p>
    <w:p w14:paraId="63499328" w14:textId="77777777" w:rsidR="007F3471" w:rsidRDefault="007F3471" w:rsidP="007F3471">
      <w:pPr>
        <w:pStyle w:val="NormalWeb"/>
        <w:spacing w:before="0" w:beforeAutospacing="0" w:after="0" w:afterAutospacing="0"/>
        <w:ind w:firstLine="1418"/>
        <w:jc w:val="both"/>
      </w:pPr>
    </w:p>
    <w:p w14:paraId="189F5B79" w14:textId="77777777" w:rsidR="007F3471" w:rsidRPr="000877C9" w:rsidRDefault="007F3471" w:rsidP="007F3471">
      <w:pPr>
        <w:pStyle w:val="NormalWeb"/>
        <w:spacing w:before="0" w:beforeAutospacing="0" w:after="0" w:afterAutospacing="0"/>
        <w:jc w:val="center"/>
        <w:rPr>
          <w:i/>
        </w:rPr>
      </w:pPr>
      <w:r w:rsidRPr="000877C9">
        <w:rPr>
          <w:i/>
        </w:rPr>
        <w:t>Assinado digitalmente</w:t>
      </w:r>
    </w:p>
    <w:p w14:paraId="3484E0B0" w14:textId="77777777" w:rsidR="007F3471" w:rsidRPr="000877C9" w:rsidRDefault="007F3471" w:rsidP="007F3471">
      <w:pPr>
        <w:ind w:right="204"/>
        <w:jc w:val="center"/>
        <w:rPr>
          <w:b/>
        </w:rPr>
      </w:pPr>
      <w:r w:rsidRPr="000877C9">
        <w:rPr>
          <w:b/>
        </w:rPr>
        <w:t>ALEI FERNANDES</w:t>
      </w:r>
    </w:p>
    <w:p w14:paraId="68AC8E76" w14:textId="77777777" w:rsidR="007F3471" w:rsidRPr="000877C9" w:rsidRDefault="007F3471" w:rsidP="007F3471">
      <w:pPr>
        <w:ind w:right="249"/>
        <w:jc w:val="center"/>
      </w:pPr>
      <w:r w:rsidRPr="000877C9">
        <w:t>Prefeito</w:t>
      </w:r>
      <w:r w:rsidRPr="000877C9">
        <w:rPr>
          <w:spacing w:val="-5"/>
        </w:rPr>
        <w:t xml:space="preserve"> </w:t>
      </w:r>
      <w:r w:rsidRPr="000877C9">
        <w:rPr>
          <w:spacing w:val="-2"/>
        </w:rPr>
        <w:t>Municipal</w:t>
      </w:r>
    </w:p>
    <w:p w14:paraId="3EE22C7E" w14:textId="77777777" w:rsidR="007F3471" w:rsidRPr="000877C9" w:rsidRDefault="007F3471" w:rsidP="007F3471">
      <w:pPr>
        <w:rPr>
          <w:b/>
        </w:rPr>
      </w:pPr>
    </w:p>
    <w:p w14:paraId="05D1BFA2" w14:textId="77777777" w:rsidR="007F3471" w:rsidRPr="000877C9" w:rsidRDefault="007F3471" w:rsidP="007F3471">
      <w:pPr>
        <w:pStyle w:val="Corpodetexto"/>
        <w:spacing w:after="0"/>
      </w:pPr>
    </w:p>
    <w:p w14:paraId="5AB165DE" w14:textId="77777777" w:rsidR="007F3471" w:rsidRDefault="007F3471" w:rsidP="007F3471">
      <w:pPr>
        <w:pStyle w:val="Corpodetexto"/>
        <w:spacing w:after="0"/>
      </w:pPr>
    </w:p>
    <w:p w14:paraId="629DE271" w14:textId="77777777" w:rsidR="007F3471" w:rsidRDefault="007F3471" w:rsidP="007F3471">
      <w:pPr>
        <w:pStyle w:val="Corpodetexto"/>
        <w:spacing w:after="0"/>
      </w:pPr>
    </w:p>
    <w:p w14:paraId="00C5655C" w14:textId="77777777" w:rsidR="007F3471" w:rsidRDefault="007F3471" w:rsidP="007F3471">
      <w:pPr>
        <w:pStyle w:val="Corpodetexto"/>
        <w:spacing w:after="0"/>
      </w:pPr>
    </w:p>
    <w:p w14:paraId="2FCE3458" w14:textId="77777777" w:rsidR="007F3471" w:rsidRPr="000877C9" w:rsidRDefault="007F3471" w:rsidP="007F3471">
      <w:pPr>
        <w:pStyle w:val="Corpodetexto"/>
        <w:spacing w:after="0"/>
      </w:pPr>
    </w:p>
    <w:p w14:paraId="14BAD71C" w14:textId="77777777" w:rsidR="007F3471" w:rsidRPr="000877C9" w:rsidRDefault="007F3471" w:rsidP="007F3471">
      <w:pPr>
        <w:pStyle w:val="Corpodetexto"/>
        <w:spacing w:after="0"/>
      </w:pPr>
    </w:p>
    <w:p w14:paraId="5EDB028F" w14:textId="77777777" w:rsidR="007F3471" w:rsidRPr="000877C9" w:rsidRDefault="007F3471" w:rsidP="007F3471">
      <w:pPr>
        <w:pStyle w:val="Corpodetexto"/>
        <w:spacing w:after="0"/>
        <w:ind w:left="1"/>
      </w:pPr>
      <w:r w:rsidRPr="000877C9">
        <w:t>A</w:t>
      </w:r>
      <w:r w:rsidRPr="000877C9">
        <w:rPr>
          <w:spacing w:val="-1"/>
        </w:rPr>
        <w:t xml:space="preserve"> </w:t>
      </w:r>
      <w:r w:rsidRPr="000877C9">
        <w:t>Sua</w:t>
      </w:r>
      <w:r w:rsidRPr="000877C9">
        <w:rPr>
          <w:spacing w:val="-1"/>
        </w:rPr>
        <w:t xml:space="preserve"> </w:t>
      </w:r>
      <w:r w:rsidRPr="000877C9">
        <w:t>Excelência</w:t>
      </w:r>
      <w:r w:rsidRPr="000877C9">
        <w:rPr>
          <w:spacing w:val="-2"/>
        </w:rPr>
        <w:t xml:space="preserve"> </w:t>
      </w:r>
      <w:r w:rsidRPr="000877C9">
        <w:t xml:space="preserve">o </w:t>
      </w:r>
      <w:r w:rsidRPr="000877C9">
        <w:rPr>
          <w:spacing w:val="-2"/>
        </w:rPr>
        <w:t>Senhor</w:t>
      </w:r>
    </w:p>
    <w:p w14:paraId="12FDFEAF" w14:textId="77777777" w:rsidR="007F3471" w:rsidRPr="000877C9" w:rsidRDefault="007F3471" w:rsidP="007F3471">
      <w:pPr>
        <w:ind w:left="1"/>
        <w:rPr>
          <w:b/>
        </w:rPr>
      </w:pPr>
      <w:r w:rsidRPr="000877C9">
        <w:rPr>
          <w:b/>
        </w:rPr>
        <w:t xml:space="preserve">RODRIGO </w:t>
      </w:r>
      <w:r>
        <w:rPr>
          <w:b/>
        </w:rPr>
        <w:t>DESORDI FERNANDES</w:t>
      </w:r>
    </w:p>
    <w:p w14:paraId="35202963" w14:textId="77777777" w:rsidR="007F3471" w:rsidRDefault="007F3471" w:rsidP="007F3471">
      <w:pPr>
        <w:pStyle w:val="Corpodetexto"/>
        <w:spacing w:after="0"/>
        <w:ind w:left="1"/>
        <w:rPr>
          <w:spacing w:val="-2"/>
        </w:rPr>
      </w:pPr>
      <w:r w:rsidRPr="000877C9">
        <w:t>Presidente</w:t>
      </w:r>
      <w:r w:rsidRPr="000877C9">
        <w:rPr>
          <w:spacing w:val="-5"/>
        </w:rPr>
        <w:t xml:space="preserve"> </w:t>
      </w:r>
      <w:r w:rsidRPr="000877C9">
        <w:t>da</w:t>
      </w:r>
      <w:r w:rsidRPr="000877C9">
        <w:rPr>
          <w:spacing w:val="-2"/>
        </w:rPr>
        <w:t xml:space="preserve"> </w:t>
      </w:r>
      <w:r w:rsidRPr="000877C9">
        <w:t>Câmara</w:t>
      </w:r>
      <w:r w:rsidRPr="000877C9">
        <w:rPr>
          <w:spacing w:val="-2"/>
        </w:rPr>
        <w:t xml:space="preserve"> </w:t>
      </w:r>
      <w:r w:rsidRPr="000877C9">
        <w:t>Municipal</w:t>
      </w:r>
      <w:r w:rsidRPr="000877C9">
        <w:rPr>
          <w:spacing w:val="-1"/>
        </w:rPr>
        <w:t xml:space="preserve"> </w:t>
      </w:r>
      <w:r w:rsidRPr="000877C9">
        <w:t>de</w:t>
      </w:r>
      <w:r w:rsidRPr="000877C9">
        <w:rPr>
          <w:spacing w:val="-2"/>
        </w:rPr>
        <w:t xml:space="preserve"> Sorriso</w:t>
      </w:r>
    </w:p>
    <w:p w14:paraId="25602B7C" w14:textId="77777777" w:rsidR="002E33C4" w:rsidRDefault="002E33C4" w:rsidP="007F3471">
      <w:pPr>
        <w:pStyle w:val="Corpodetexto"/>
        <w:spacing w:after="0"/>
        <w:ind w:left="1"/>
        <w:rPr>
          <w:spacing w:val="-2"/>
        </w:rPr>
      </w:pPr>
    </w:p>
    <w:p w14:paraId="191553F1" w14:textId="77777777" w:rsidR="002E33C4" w:rsidRPr="002E33C4" w:rsidRDefault="002E33C4" w:rsidP="002E33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268"/>
        <w:jc w:val="both"/>
        <w:rPr>
          <w:rFonts w:ascii="Bookman Old Style" w:eastAsia="Calibri" w:hAnsi="Bookman Old Style"/>
          <w:b/>
          <w:bCs/>
          <w:lang w:eastAsia="en-US"/>
        </w:rPr>
      </w:pPr>
      <w:r w:rsidRPr="002E33C4">
        <w:rPr>
          <w:rFonts w:ascii="Bookman Old Style" w:eastAsia="Calibri" w:hAnsi="Bookman Old Style"/>
          <w:b/>
          <w:bCs/>
          <w:lang w:eastAsia="en-US"/>
        </w:rPr>
        <w:lastRenderedPageBreak/>
        <w:t>PARECER JURÍDICO N</w:t>
      </w:r>
      <w:r w:rsidRPr="002E33C4">
        <w:rPr>
          <w:rFonts w:ascii="Bookman Old Style" w:hAnsi="Bookman Old Style"/>
          <w:b/>
          <w:bCs/>
        </w:rPr>
        <w:t xml:space="preserve"> º</w:t>
      </w:r>
      <w:r w:rsidRPr="002E33C4">
        <w:rPr>
          <w:rFonts w:ascii="Bookman Old Style" w:eastAsia="Calibri" w:hAnsi="Bookman Old Style"/>
          <w:b/>
          <w:bCs/>
          <w:lang w:eastAsia="en-US"/>
        </w:rPr>
        <w:t>. 134-2025</w:t>
      </w:r>
    </w:p>
    <w:p w14:paraId="6241F9F9" w14:textId="77777777" w:rsidR="002E33C4" w:rsidRPr="002E33C4" w:rsidRDefault="002E33C4" w:rsidP="002E33C4">
      <w:pPr>
        <w:ind w:firstLine="2268"/>
        <w:jc w:val="both"/>
        <w:rPr>
          <w:rFonts w:ascii="Bookman Old Style" w:eastAsia="Calibri" w:hAnsi="Bookman Old Style"/>
          <w:lang w:eastAsia="en-US"/>
        </w:rPr>
      </w:pPr>
    </w:p>
    <w:p w14:paraId="181FB2DB" w14:textId="77777777" w:rsidR="002E33C4" w:rsidRPr="002E33C4" w:rsidRDefault="002E33C4" w:rsidP="002E33C4">
      <w:pPr>
        <w:ind w:firstLine="2268"/>
        <w:jc w:val="both"/>
        <w:rPr>
          <w:rFonts w:ascii="Bookman Old Style" w:eastAsia="Calibri" w:hAnsi="Bookman Old Style"/>
          <w:lang w:eastAsia="en-US"/>
        </w:rPr>
      </w:pPr>
    </w:p>
    <w:p w14:paraId="131D3688" w14:textId="77777777" w:rsidR="002E33C4" w:rsidRPr="002E33C4" w:rsidRDefault="002E33C4" w:rsidP="002E33C4">
      <w:pPr>
        <w:jc w:val="both"/>
        <w:rPr>
          <w:rFonts w:ascii="PMingLiU-ExtB" w:eastAsia="PMingLiU-ExtB" w:hAnsi="PMingLiU-ExtB"/>
          <w:bdr w:val="dashDotStroked" w:sz="24" w:space="0" w:color="auto" w:frame="1"/>
          <w:lang w:eastAsia="en-US"/>
        </w:rPr>
      </w:pPr>
      <w:r w:rsidRPr="002E33C4">
        <w:rPr>
          <w:rFonts w:ascii="PMingLiU-ExtB" w:eastAsia="PMingLiU-ExtB" w:hAnsi="PMingLiU-ExtB" w:hint="eastAsia"/>
          <w:bdr w:val="dashDotStroked" w:sz="24" w:space="0" w:color="auto" w:frame="1"/>
          <w:lang w:eastAsia="en-US"/>
        </w:rPr>
        <w:t xml:space="preserve"> NOTA INICIAL  </w:t>
      </w:r>
    </w:p>
    <w:p w14:paraId="62C1B102" w14:textId="77777777" w:rsidR="002E33C4" w:rsidRPr="002E33C4" w:rsidRDefault="002E33C4" w:rsidP="002E33C4">
      <w:pPr>
        <w:jc w:val="both"/>
        <w:rPr>
          <w:rFonts w:ascii="Bookman Old Style" w:eastAsia="Calibri" w:hAnsi="Bookman Old Style" w:hint="eastAsia"/>
          <w:lang w:eastAsia="en-US"/>
        </w:rPr>
      </w:pPr>
    </w:p>
    <w:p w14:paraId="3BB07D02" w14:textId="77777777" w:rsidR="002E33C4" w:rsidRPr="002E33C4" w:rsidRDefault="002E33C4" w:rsidP="002E33C4">
      <w:pPr>
        <w:jc w:val="both"/>
        <w:rPr>
          <w:rFonts w:ascii="PMingLiU-ExtB" w:eastAsia="PMingLiU-ExtB" w:hAnsi="PMingLiU-ExtB"/>
          <w:i/>
          <w:iCs/>
          <w:lang w:eastAsia="en-US"/>
        </w:rPr>
      </w:pPr>
      <w:r w:rsidRPr="002E33C4">
        <w:rPr>
          <w:rFonts w:ascii="PMingLiU-ExtB" w:eastAsia="PMingLiU-ExtB" w:hAnsi="PMingLiU-ExtB" w:hint="eastAsia"/>
          <w:i/>
          <w:iCs/>
          <w:lang w:eastAsia="en-US"/>
        </w:rPr>
        <w:t xml:space="preserve">Ressalta-se que o </w:t>
      </w:r>
      <w:r w:rsidRPr="002E33C4">
        <w:rPr>
          <w:rFonts w:ascii="PMingLiU-ExtB" w:eastAsia="PMingLiU-ExtB" w:hAnsi="PMingLiU-ExtB" w:hint="eastAsia"/>
          <w:i/>
          <w:iCs/>
          <w:u w:val="single"/>
          <w:lang w:eastAsia="en-US"/>
        </w:rPr>
        <w:t>parecer jurídico</w:t>
      </w:r>
      <w:r w:rsidRPr="002E33C4">
        <w:rPr>
          <w:rFonts w:ascii="PMingLiU-ExtB" w:eastAsia="PMingLiU-ExtB" w:hAnsi="PMingLiU-ExtB" w:hint="eastAsia"/>
          <w:i/>
          <w:iCs/>
          <w:lang w:eastAsia="en-US"/>
        </w:rPr>
        <w:t xml:space="preserve"> possui </w:t>
      </w:r>
      <w:r w:rsidRPr="002E33C4">
        <w:rPr>
          <w:rFonts w:ascii="PMingLiU-ExtB" w:eastAsia="PMingLiU-ExtB" w:hAnsi="PMingLiU-ExtB" w:hint="eastAsia"/>
          <w:i/>
          <w:iCs/>
          <w:u w:val="single"/>
          <w:lang w:eastAsia="en-US"/>
        </w:rPr>
        <w:t>caráter opinativo</w:t>
      </w:r>
      <w:r w:rsidRPr="002E33C4">
        <w:rPr>
          <w:rFonts w:ascii="PMingLiU-ExtB" w:eastAsia="PMingLiU-ExtB" w:hAnsi="PMingLiU-ExtB" w:hint="eastAsia"/>
          <w:i/>
          <w:iCs/>
          <w:lang w:eastAsia="en-US"/>
        </w:rPr>
        <w:t xml:space="preserve">, </w:t>
      </w:r>
      <w:r w:rsidRPr="002E33C4">
        <w:rPr>
          <w:rFonts w:ascii="PMingLiU-ExtB" w:eastAsia="PMingLiU-ExtB" w:hAnsi="PMingLiU-ExtB" w:hint="eastAsia"/>
          <w:i/>
          <w:iCs/>
          <w:u w:val="single"/>
          <w:lang w:eastAsia="en-US"/>
        </w:rPr>
        <w:t>não sendo vinculativo nem impositivo</w:t>
      </w:r>
      <w:r w:rsidRPr="002E33C4">
        <w:rPr>
          <w:rFonts w:ascii="PMingLiU-ExtB" w:eastAsia="PMingLiU-ExtB" w:hAnsi="PMingLiU-ExtB" w:hint="eastAsia"/>
          <w:i/>
          <w:iCs/>
          <w:lang w:eastAsia="en-US"/>
        </w:rPr>
        <w:t xml:space="preserve"> à autoridade que o solicita. Assim, </w:t>
      </w:r>
      <w:r w:rsidRPr="002E33C4">
        <w:rPr>
          <w:rFonts w:ascii="PMingLiU-ExtB" w:eastAsia="PMingLiU-ExtB" w:hAnsi="PMingLiU-ExtB" w:hint="eastAsia"/>
          <w:i/>
          <w:iCs/>
          <w:u w:val="single"/>
          <w:lang w:eastAsia="en-US"/>
        </w:rPr>
        <w:t>a decisão final cabe exclusivamente à autoridade competente</w:t>
      </w:r>
      <w:r w:rsidRPr="002E33C4">
        <w:rPr>
          <w:rFonts w:ascii="PMingLiU-ExtB" w:eastAsia="PMingLiU-ExtB" w:hAnsi="PMingLiU-ExtB" w:hint="eastAsia"/>
          <w:i/>
          <w:iCs/>
          <w:lang w:eastAsia="en-US"/>
        </w:rPr>
        <w:t xml:space="preserve">, </w:t>
      </w:r>
      <w:r w:rsidRPr="002E33C4">
        <w:rPr>
          <w:rFonts w:ascii="PMingLiU-ExtB" w:eastAsia="PMingLiU-ExtB" w:hAnsi="PMingLiU-ExtB" w:hint="eastAsia"/>
          <w:i/>
          <w:iCs/>
          <w:u w:val="single"/>
          <w:lang w:eastAsia="en-US"/>
        </w:rPr>
        <w:t>que pode adotar ou não</w:t>
      </w:r>
      <w:r w:rsidRPr="002E33C4">
        <w:rPr>
          <w:rFonts w:ascii="PMingLiU-ExtB" w:eastAsia="PMingLiU-ExtB" w:hAnsi="PMingLiU-ExtB" w:hint="eastAsia"/>
          <w:i/>
          <w:iCs/>
          <w:lang w:eastAsia="en-US"/>
        </w:rPr>
        <w:t xml:space="preserve"> </w:t>
      </w:r>
      <w:r w:rsidRPr="002E33C4">
        <w:rPr>
          <w:rFonts w:ascii="PMingLiU-ExtB" w:eastAsia="PMingLiU-ExtB" w:hAnsi="PMingLiU-ExtB" w:hint="eastAsia"/>
          <w:i/>
          <w:iCs/>
          <w:u w:val="single"/>
          <w:lang w:eastAsia="en-US"/>
        </w:rPr>
        <w:t>as orientações indicadas no parecer</w:t>
      </w:r>
      <w:r w:rsidRPr="002E33C4">
        <w:rPr>
          <w:rFonts w:ascii="PMingLiU-ExtB" w:eastAsia="PMingLiU-ExtB" w:hAnsi="PMingLiU-ExtB" w:hint="eastAsia"/>
          <w:i/>
          <w:iCs/>
          <w:lang w:eastAsia="en-US"/>
        </w:rPr>
        <w:t>, conforme seu juízo de conveniência e oportunidade, respeitados os limites da legislação aplicável.</w:t>
      </w:r>
    </w:p>
    <w:p w14:paraId="7CB8830D" w14:textId="77777777" w:rsidR="002E33C4" w:rsidRPr="002E33C4" w:rsidRDefault="002E33C4" w:rsidP="002E33C4">
      <w:pPr>
        <w:ind w:firstLine="2268"/>
        <w:jc w:val="both"/>
        <w:rPr>
          <w:rFonts w:ascii="Bookman Old Style" w:eastAsia="Calibri" w:hAnsi="Bookman Old Style" w:hint="eastAsia"/>
          <w:i/>
          <w:iCs/>
          <w:lang w:eastAsia="en-US"/>
        </w:rPr>
      </w:pPr>
    </w:p>
    <w:p w14:paraId="4D8874F2" w14:textId="77777777" w:rsidR="002E33C4" w:rsidRPr="002E33C4" w:rsidRDefault="002E33C4" w:rsidP="002E33C4">
      <w:pPr>
        <w:spacing w:before="100" w:beforeAutospacing="1" w:after="100" w:afterAutospacing="1"/>
        <w:rPr>
          <w:rFonts w:ascii="Book Antiqua" w:hAnsi="Book Antiqua"/>
        </w:rPr>
      </w:pPr>
      <w:r w:rsidRPr="002E33C4">
        <w:rPr>
          <w:rFonts w:ascii="Book Antiqua" w:hAnsi="Book Antiqua"/>
          <w:b/>
          <w:bCs/>
        </w:rPr>
        <w:t>Assunto:</w:t>
      </w:r>
      <w:r w:rsidRPr="002E33C4">
        <w:rPr>
          <w:rFonts w:ascii="Book Antiqua" w:hAnsi="Book Antiqua"/>
        </w:rPr>
        <w:t xml:space="preserve"> Alteração do Mapa 03 – Anel Viário da LC nº 037/2005</w:t>
      </w:r>
      <w:r w:rsidRPr="002E33C4">
        <w:rPr>
          <w:rFonts w:ascii="Book Antiqua" w:hAnsi="Book Antiqua"/>
        </w:rPr>
        <w:br/>
      </w:r>
      <w:r w:rsidRPr="002E33C4">
        <w:rPr>
          <w:rFonts w:ascii="Book Antiqua" w:hAnsi="Book Antiqua"/>
          <w:b/>
          <w:bCs/>
        </w:rPr>
        <w:t>Autoria:</w:t>
      </w:r>
      <w:r w:rsidRPr="002E33C4">
        <w:rPr>
          <w:rFonts w:ascii="Book Antiqua" w:hAnsi="Book Antiqua"/>
        </w:rPr>
        <w:t xml:space="preserve"> Prefeitura Municipal de Sorriso</w:t>
      </w:r>
      <w:r w:rsidRPr="002E33C4">
        <w:rPr>
          <w:rFonts w:ascii="Book Antiqua" w:hAnsi="Book Antiqua"/>
        </w:rPr>
        <w:br/>
      </w:r>
      <w:r w:rsidRPr="002E33C4">
        <w:rPr>
          <w:rFonts w:ascii="Book Antiqua" w:hAnsi="Book Antiqua"/>
          <w:b/>
          <w:bCs/>
        </w:rPr>
        <w:t>Referência:</w:t>
      </w:r>
      <w:r w:rsidRPr="002E33C4">
        <w:rPr>
          <w:rFonts w:ascii="Book Antiqua" w:hAnsi="Book Antiqua"/>
        </w:rPr>
        <w:t xml:space="preserve"> Projeto de Lei Complementar nº 18/2025 – Mensagem nº 016/2025</w:t>
      </w:r>
    </w:p>
    <w:p w14:paraId="06FB3F0F" w14:textId="77777777" w:rsidR="002E33C4" w:rsidRPr="002E33C4" w:rsidRDefault="002E33C4" w:rsidP="002E33C4">
      <w:pPr>
        <w:spacing w:before="100" w:beforeAutospacing="1" w:after="100" w:afterAutospacing="1"/>
        <w:outlineLvl w:val="2"/>
        <w:rPr>
          <w:rFonts w:ascii="Book Antiqua" w:hAnsi="Book Antiqua"/>
          <w:b/>
          <w:bCs/>
        </w:rPr>
      </w:pPr>
    </w:p>
    <w:p w14:paraId="6FAEDF70" w14:textId="77777777" w:rsidR="002E33C4" w:rsidRPr="002E33C4" w:rsidRDefault="002E33C4" w:rsidP="002E33C4">
      <w:pPr>
        <w:spacing w:before="100" w:beforeAutospacing="1" w:after="100" w:afterAutospacing="1"/>
        <w:ind w:firstLine="2268"/>
        <w:jc w:val="both"/>
        <w:outlineLvl w:val="2"/>
        <w:rPr>
          <w:rFonts w:ascii="Book Antiqua" w:hAnsi="Book Antiqua"/>
          <w:b/>
          <w:bCs/>
        </w:rPr>
      </w:pPr>
      <w:r w:rsidRPr="002E33C4">
        <w:rPr>
          <w:rFonts w:ascii="Book Antiqua" w:hAnsi="Book Antiqua"/>
          <w:b/>
          <w:bCs/>
        </w:rPr>
        <w:t>I – RELATÓRIO</w:t>
      </w:r>
    </w:p>
    <w:p w14:paraId="22BEC659" w14:textId="77777777" w:rsidR="002E33C4" w:rsidRPr="002E33C4" w:rsidRDefault="002E33C4" w:rsidP="002E33C4">
      <w:pPr>
        <w:spacing w:before="100" w:beforeAutospacing="1" w:after="100" w:afterAutospacing="1"/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 xml:space="preserve">O Poder Executivo Municipal encaminhou o Projeto de Lei Complementar nº 18/2025 com a finalidade de </w:t>
      </w:r>
      <w:r w:rsidRPr="002E33C4">
        <w:rPr>
          <w:rFonts w:ascii="Book Antiqua" w:hAnsi="Book Antiqua"/>
          <w:b/>
          <w:bCs/>
        </w:rPr>
        <w:t>alterar o traçado do Mapa 03 – Anel Viário de Sorriso</w:t>
      </w:r>
      <w:r w:rsidRPr="002E33C4">
        <w:rPr>
          <w:rFonts w:ascii="Book Antiqua" w:hAnsi="Book Antiqua"/>
        </w:rPr>
        <w:t xml:space="preserve">, constante da </w:t>
      </w:r>
      <w:r w:rsidRPr="002E33C4">
        <w:rPr>
          <w:rFonts w:ascii="Book Antiqua" w:hAnsi="Book Antiqua"/>
          <w:b/>
          <w:bCs/>
        </w:rPr>
        <w:t>Lei Complementar nº 037/2005</w:t>
      </w:r>
      <w:r w:rsidRPr="002E33C4">
        <w:rPr>
          <w:rFonts w:ascii="Book Antiqua" w:hAnsi="Book Antiqua"/>
        </w:rPr>
        <w:t>, que trata da regulação do sistema viário municipal.</w:t>
      </w:r>
    </w:p>
    <w:p w14:paraId="0BCC0526" w14:textId="77777777" w:rsidR="002E33C4" w:rsidRPr="002E33C4" w:rsidRDefault="002E33C4" w:rsidP="002E33C4">
      <w:pPr>
        <w:spacing w:before="100" w:beforeAutospacing="1" w:after="100" w:afterAutospacing="1"/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 xml:space="preserve">A proposta visa </w:t>
      </w:r>
      <w:r w:rsidRPr="002E33C4">
        <w:rPr>
          <w:rFonts w:ascii="Book Antiqua" w:hAnsi="Book Antiqua"/>
          <w:b/>
          <w:bCs/>
        </w:rPr>
        <w:t>atualizar o traçado da via de contorno</w:t>
      </w:r>
      <w:r w:rsidRPr="002E33C4">
        <w:rPr>
          <w:rFonts w:ascii="Book Antiqua" w:hAnsi="Book Antiqua"/>
        </w:rPr>
        <w:t xml:space="preserve"> da cidade para adequá-lo às novas demandas urbanísticas e logísticas, permitindo </w:t>
      </w:r>
      <w:r w:rsidRPr="002E33C4">
        <w:rPr>
          <w:rFonts w:ascii="Book Antiqua" w:hAnsi="Book Antiqua"/>
          <w:b/>
          <w:bCs/>
        </w:rPr>
        <w:t>o trânsito de veículos de grande porte fora da malha urbana</w:t>
      </w:r>
      <w:r w:rsidRPr="002E33C4">
        <w:rPr>
          <w:rFonts w:ascii="Book Antiqua" w:hAnsi="Book Antiqua"/>
        </w:rPr>
        <w:t>, com base em acordo com os proprietários das áreas afetadas.</w:t>
      </w:r>
    </w:p>
    <w:p w14:paraId="2CEE3ADA" w14:textId="77777777" w:rsidR="002E33C4" w:rsidRPr="002E33C4" w:rsidRDefault="002E33C4" w:rsidP="002E33C4">
      <w:pPr>
        <w:spacing w:before="100" w:beforeAutospacing="1" w:after="100" w:afterAutospacing="1"/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 xml:space="preserve">Segundo a justificativa da Mensagem nº 016/2025, a proposta foi apreciada pela </w:t>
      </w:r>
      <w:r w:rsidRPr="002E33C4">
        <w:rPr>
          <w:rFonts w:ascii="Book Antiqua" w:hAnsi="Book Antiqua"/>
          <w:b/>
          <w:bCs/>
        </w:rPr>
        <w:t>Comissão Normativa de Legislação Urbanística (CNLU)</w:t>
      </w:r>
      <w:r w:rsidRPr="002E33C4">
        <w:rPr>
          <w:rFonts w:ascii="Book Antiqua" w:hAnsi="Book Antiqua"/>
        </w:rPr>
        <w:t xml:space="preserve"> e pelo </w:t>
      </w:r>
      <w:r w:rsidRPr="002E33C4">
        <w:rPr>
          <w:rFonts w:ascii="Book Antiqua" w:hAnsi="Book Antiqua"/>
          <w:b/>
          <w:bCs/>
        </w:rPr>
        <w:t>Conselho Municipal de Desenvolvimento Econômico e Social de Sorriso (CONDESS)</w:t>
      </w:r>
      <w:r w:rsidRPr="002E33C4">
        <w:rPr>
          <w:rFonts w:ascii="Book Antiqua" w:hAnsi="Book Antiqua"/>
        </w:rPr>
        <w:t>, ambos favoráveis à alteração.</w:t>
      </w:r>
    </w:p>
    <w:p w14:paraId="4A5491F0" w14:textId="77777777" w:rsidR="002E33C4" w:rsidRPr="002E33C4" w:rsidRDefault="002E33C4" w:rsidP="002E33C4">
      <w:pPr>
        <w:spacing w:before="100" w:beforeAutospacing="1" w:after="100" w:afterAutospacing="1"/>
        <w:ind w:firstLine="2268"/>
        <w:jc w:val="both"/>
        <w:rPr>
          <w:rFonts w:ascii="Book Antiqua" w:hAnsi="Book Antiqua"/>
        </w:rPr>
      </w:pPr>
    </w:p>
    <w:p w14:paraId="296F8EBD" w14:textId="77777777" w:rsidR="002E33C4" w:rsidRPr="002E33C4" w:rsidRDefault="002E33C4" w:rsidP="002E33C4">
      <w:pPr>
        <w:spacing w:before="100" w:beforeAutospacing="1" w:after="100" w:afterAutospacing="1"/>
        <w:ind w:firstLine="2268"/>
        <w:outlineLvl w:val="2"/>
        <w:rPr>
          <w:rFonts w:ascii="Book Antiqua" w:hAnsi="Book Antiqua"/>
          <w:b/>
          <w:bCs/>
        </w:rPr>
      </w:pPr>
      <w:r w:rsidRPr="002E33C4">
        <w:rPr>
          <w:rFonts w:ascii="Book Antiqua" w:hAnsi="Book Antiqua"/>
          <w:b/>
          <w:bCs/>
        </w:rPr>
        <w:t>II – FUNDAMENTAÇÃO JURÍDICA</w:t>
      </w:r>
    </w:p>
    <w:p w14:paraId="37C3A760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 xml:space="preserve">A Constituição Federal, no art. 30, inc. I, II, VIII, conferem aos municípios a competência para legislar sobre assuntos de interesse local, o que abrange o </w:t>
      </w:r>
      <w:r w:rsidRPr="002E33C4">
        <w:rPr>
          <w:rFonts w:ascii="Book Antiqua" w:hAnsi="Book Antiqua"/>
          <w:b/>
          <w:bCs/>
        </w:rPr>
        <w:t>ordenamento territorial, parcelamento do solo e a política de desenvolvimento urbano</w:t>
      </w:r>
      <w:r w:rsidRPr="002E33C4">
        <w:rPr>
          <w:rFonts w:ascii="Book Antiqua" w:hAnsi="Book Antiqua"/>
        </w:rPr>
        <w:t xml:space="preserve">. </w:t>
      </w:r>
    </w:p>
    <w:p w14:paraId="67F8E8FC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</w:p>
    <w:p w14:paraId="530F06F4" w14:textId="77777777" w:rsidR="002E33C4" w:rsidRPr="002E33C4" w:rsidRDefault="002E33C4" w:rsidP="002E33C4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  <w:r w:rsidRPr="002E33C4">
        <w:rPr>
          <w:rFonts w:ascii="Book Antiqua" w:eastAsia="Calibri" w:hAnsi="Book Antiqua"/>
          <w:b/>
          <w:bCs/>
          <w:i/>
          <w:iCs/>
          <w:lang w:eastAsia="en-US"/>
        </w:rPr>
        <w:t>Art. 30</w:t>
      </w:r>
      <w:r w:rsidRPr="002E33C4">
        <w:rPr>
          <w:rFonts w:ascii="Book Antiqua" w:eastAsia="Calibri" w:hAnsi="Book Antiqua"/>
          <w:i/>
          <w:iCs/>
          <w:lang w:eastAsia="en-US"/>
        </w:rPr>
        <w:t xml:space="preserve">. Compete aos Municípios: </w:t>
      </w:r>
    </w:p>
    <w:p w14:paraId="028A9EB4" w14:textId="77777777" w:rsidR="002E33C4" w:rsidRPr="002E33C4" w:rsidRDefault="002E33C4" w:rsidP="002E33C4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</w:p>
    <w:p w14:paraId="1AF70DA0" w14:textId="77777777" w:rsidR="002E33C4" w:rsidRPr="002E33C4" w:rsidRDefault="002E33C4" w:rsidP="002E33C4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  <w:r w:rsidRPr="002E33C4">
        <w:rPr>
          <w:rFonts w:ascii="Book Antiqua" w:eastAsia="Calibri" w:hAnsi="Book Antiqua"/>
          <w:b/>
          <w:bCs/>
          <w:i/>
          <w:iCs/>
          <w:lang w:eastAsia="en-US"/>
        </w:rPr>
        <w:t xml:space="preserve">I </w:t>
      </w:r>
      <w:r w:rsidRPr="002E33C4">
        <w:rPr>
          <w:rFonts w:ascii="Book Antiqua" w:eastAsia="Calibri" w:hAnsi="Book Antiqua"/>
          <w:i/>
          <w:iCs/>
          <w:lang w:eastAsia="en-US"/>
        </w:rPr>
        <w:t>- legislar sobre assuntos de interesse local;</w:t>
      </w:r>
    </w:p>
    <w:p w14:paraId="12D26961" w14:textId="77777777" w:rsidR="002E33C4" w:rsidRPr="002E33C4" w:rsidRDefault="002E33C4" w:rsidP="002E33C4">
      <w:pPr>
        <w:ind w:left="2268"/>
        <w:jc w:val="both"/>
        <w:rPr>
          <w:rFonts w:ascii="Book Antiqua" w:eastAsia="Calibri" w:hAnsi="Book Antiqua"/>
          <w:i/>
          <w:iCs/>
          <w:lang w:eastAsia="en-US"/>
        </w:rPr>
      </w:pPr>
      <w:r w:rsidRPr="002E33C4">
        <w:rPr>
          <w:rFonts w:ascii="Book Antiqua" w:eastAsia="Calibri" w:hAnsi="Book Antiqua"/>
          <w:b/>
          <w:bCs/>
          <w:i/>
          <w:iCs/>
          <w:lang w:eastAsia="en-US"/>
        </w:rPr>
        <w:t>II</w:t>
      </w:r>
      <w:r w:rsidRPr="002E33C4">
        <w:rPr>
          <w:rFonts w:ascii="Book Antiqua" w:eastAsia="Calibri" w:hAnsi="Book Antiqua"/>
          <w:i/>
          <w:iCs/>
          <w:lang w:eastAsia="en-US"/>
        </w:rPr>
        <w:t xml:space="preserve"> - suplementar a legislação federal e a estadual no que couber; </w:t>
      </w:r>
    </w:p>
    <w:p w14:paraId="2D2165D6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>(...)</w:t>
      </w:r>
    </w:p>
    <w:p w14:paraId="754C9409" w14:textId="77777777" w:rsidR="002E33C4" w:rsidRPr="002E33C4" w:rsidRDefault="002E33C4" w:rsidP="002E33C4">
      <w:pPr>
        <w:autoSpaceDE w:val="0"/>
        <w:autoSpaceDN w:val="0"/>
        <w:adjustRightInd w:val="0"/>
        <w:ind w:left="2268"/>
        <w:jc w:val="both"/>
        <w:rPr>
          <w:rFonts w:ascii="Book Antiqua" w:hAnsi="Book Antiqua"/>
          <w:i/>
          <w:iCs/>
        </w:rPr>
      </w:pPr>
      <w:r w:rsidRPr="002E33C4">
        <w:rPr>
          <w:rFonts w:ascii="Book Antiqua" w:eastAsia="Calibri" w:hAnsi="Book Antiqua" w:cs="ArialMT"/>
          <w:b/>
          <w:bCs/>
          <w:i/>
          <w:iCs/>
          <w:lang w:eastAsia="en-US"/>
        </w:rPr>
        <w:t>VIII</w:t>
      </w:r>
      <w:r w:rsidRPr="002E33C4">
        <w:rPr>
          <w:rFonts w:ascii="Book Antiqua" w:eastAsia="Calibri" w:hAnsi="Book Antiqua" w:cs="ArialMT"/>
          <w:i/>
          <w:iCs/>
          <w:lang w:eastAsia="en-US"/>
        </w:rPr>
        <w:t xml:space="preserve"> - promover, no que couber, adequado ordenamento territorial, mediante planejamento e controle do uso, do parcelamento e da ocupação do solo urbano</w:t>
      </w:r>
    </w:p>
    <w:p w14:paraId="15D8208C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</w:p>
    <w:p w14:paraId="1F655754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</w:p>
    <w:p w14:paraId="0DD3FB66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 xml:space="preserve">Tal competência é reforçada na </w:t>
      </w:r>
      <w:r w:rsidRPr="002E33C4">
        <w:rPr>
          <w:rFonts w:ascii="Book Antiqua" w:hAnsi="Book Antiqua"/>
          <w:b/>
          <w:bCs/>
        </w:rPr>
        <w:t>Lei Orgânica do Município de Sorriso</w:t>
      </w:r>
      <w:r w:rsidRPr="002E33C4">
        <w:rPr>
          <w:rFonts w:ascii="Book Antiqua" w:hAnsi="Book Antiqua"/>
        </w:rPr>
        <w:t>, em seu art. 8º, inc. I, II e VIII.</w:t>
      </w:r>
    </w:p>
    <w:p w14:paraId="18602F48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</w:p>
    <w:p w14:paraId="3D028B9D" w14:textId="77777777" w:rsidR="002E33C4" w:rsidRPr="002E33C4" w:rsidRDefault="002E33C4" w:rsidP="002E33C4">
      <w:pPr>
        <w:ind w:firstLine="2268"/>
        <w:jc w:val="both"/>
        <w:rPr>
          <w:rFonts w:ascii="Book Antiqua" w:hAnsi="Book Antiqua" w:cs="Arial"/>
          <w:i/>
          <w:iCs/>
          <w:lang w:eastAsia="en-US"/>
        </w:rPr>
      </w:pPr>
      <w:r w:rsidRPr="002E33C4">
        <w:rPr>
          <w:rFonts w:ascii="Book Antiqua" w:hAnsi="Book Antiqua" w:cs="Arial"/>
          <w:b/>
          <w:bCs/>
          <w:i/>
          <w:iCs/>
          <w:lang w:eastAsia="en-US"/>
        </w:rPr>
        <w:t>Art. 8º</w:t>
      </w:r>
      <w:r w:rsidRPr="002E33C4">
        <w:rPr>
          <w:rFonts w:ascii="Book Antiqua" w:hAnsi="Book Antiqua" w:cs="Arial"/>
          <w:i/>
          <w:iCs/>
          <w:lang w:eastAsia="en-US"/>
        </w:rPr>
        <w:t xml:space="preserve"> </w:t>
      </w:r>
      <w:r w:rsidRPr="002E33C4">
        <w:rPr>
          <w:rFonts w:ascii="Book Antiqua" w:hAnsi="Book Antiqua" w:cs="Arial"/>
          <w:i/>
          <w:iCs/>
          <w:u w:val="single"/>
          <w:lang w:eastAsia="en-US"/>
        </w:rPr>
        <w:t>Compete ao Município</w:t>
      </w:r>
      <w:r w:rsidRPr="002E33C4">
        <w:rPr>
          <w:rFonts w:ascii="Book Antiqua" w:hAnsi="Book Antiqua" w:cs="Arial"/>
          <w:i/>
          <w:iCs/>
          <w:lang w:eastAsia="en-US"/>
        </w:rPr>
        <w:t>:</w:t>
      </w:r>
    </w:p>
    <w:p w14:paraId="25B2D131" w14:textId="77777777" w:rsidR="002E33C4" w:rsidRPr="002E33C4" w:rsidRDefault="002E33C4" w:rsidP="002E33C4">
      <w:pPr>
        <w:ind w:firstLine="2268"/>
        <w:jc w:val="both"/>
        <w:rPr>
          <w:rFonts w:ascii="Book Antiqua" w:hAnsi="Book Antiqua" w:cs="Arial"/>
          <w:b/>
          <w:bCs/>
          <w:i/>
          <w:iCs/>
          <w:lang w:eastAsia="en-US"/>
        </w:rPr>
      </w:pPr>
    </w:p>
    <w:p w14:paraId="580FFF65" w14:textId="77777777" w:rsidR="002E33C4" w:rsidRPr="002E33C4" w:rsidRDefault="002E33C4" w:rsidP="002E33C4">
      <w:pPr>
        <w:ind w:firstLine="2268"/>
        <w:jc w:val="both"/>
        <w:rPr>
          <w:rFonts w:ascii="Book Antiqua" w:hAnsi="Book Antiqua" w:cs="Arial"/>
          <w:i/>
          <w:iCs/>
          <w:lang w:eastAsia="en-US"/>
        </w:rPr>
      </w:pPr>
      <w:r w:rsidRPr="002E33C4">
        <w:rPr>
          <w:rFonts w:ascii="Book Antiqua" w:hAnsi="Book Antiqua" w:cs="Arial"/>
          <w:b/>
          <w:bCs/>
          <w:i/>
          <w:iCs/>
          <w:lang w:eastAsia="en-US"/>
        </w:rPr>
        <w:t>I -</w:t>
      </w:r>
      <w:r w:rsidRPr="002E33C4">
        <w:rPr>
          <w:rFonts w:ascii="Book Antiqua" w:hAnsi="Book Antiqua" w:cs="Arial"/>
          <w:i/>
          <w:iCs/>
          <w:lang w:eastAsia="en-US"/>
        </w:rPr>
        <w:t xml:space="preserve"> legislar sobre assuntos de interesse local;</w:t>
      </w:r>
    </w:p>
    <w:p w14:paraId="78C5A12D" w14:textId="77777777" w:rsidR="002E33C4" w:rsidRPr="002E33C4" w:rsidRDefault="002E33C4" w:rsidP="002E33C4">
      <w:pPr>
        <w:ind w:left="2268"/>
        <w:jc w:val="both"/>
        <w:rPr>
          <w:rFonts w:ascii="Book Antiqua" w:hAnsi="Book Antiqua" w:cs="Arial"/>
          <w:i/>
          <w:iCs/>
          <w:lang w:eastAsia="en-US"/>
        </w:rPr>
      </w:pPr>
      <w:r w:rsidRPr="002E33C4">
        <w:rPr>
          <w:rFonts w:ascii="Book Antiqua" w:eastAsia="Calibri" w:hAnsi="Book Antiqua"/>
          <w:b/>
          <w:bCs/>
          <w:i/>
          <w:iCs/>
          <w:lang w:eastAsia="en-US"/>
        </w:rPr>
        <w:t>II -</w:t>
      </w:r>
      <w:r w:rsidRPr="002E33C4">
        <w:rPr>
          <w:rFonts w:ascii="Book Antiqua" w:eastAsia="Calibri" w:hAnsi="Book Antiqua"/>
          <w:i/>
          <w:iCs/>
          <w:lang w:eastAsia="en-US"/>
        </w:rPr>
        <w:t xml:space="preserve"> suplementar a legislação Federal a e Estadual no que couber;</w:t>
      </w:r>
    </w:p>
    <w:p w14:paraId="50C5333B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>(...)</w:t>
      </w:r>
    </w:p>
    <w:p w14:paraId="384B5040" w14:textId="77777777" w:rsidR="002E33C4" w:rsidRPr="002E33C4" w:rsidRDefault="002E33C4" w:rsidP="002E33C4">
      <w:pPr>
        <w:spacing w:after="160" w:line="256" w:lineRule="auto"/>
        <w:ind w:left="2268"/>
        <w:jc w:val="both"/>
        <w:rPr>
          <w:rFonts w:ascii="Book Antiqua" w:hAnsi="Book Antiqua" w:cs="Arial"/>
          <w:u w:val="single"/>
          <w:lang w:eastAsia="en-US"/>
        </w:rPr>
      </w:pPr>
      <w:bookmarkStart w:id="0" w:name="_Hlk198644832"/>
      <w:r w:rsidRPr="002E33C4">
        <w:rPr>
          <w:rFonts w:ascii="Book Antiqua" w:hAnsi="Book Antiqua" w:cs="Arial"/>
          <w:b/>
          <w:bCs/>
          <w:i/>
          <w:iCs/>
          <w:lang w:eastAsia="en-US"/>
        </w:rPr>
        <w:t>VIII -</w:t>
      </w:r>
      <w:r w:rsidRPr="002E33C4">
        <w:rPr>
          <w:rFonts w:ascii="Book Antiqua" w:hAnsi="Book Antiqua" w:cs="Arial"/>
          <w:i/>
          <w:iCs/>
          <w:lang w:eastAsia="en-US"/>
        </w:rPr>
        <w:t xml:space="preserve"> promover no que couber, adequado ordenamento territorial mediante planejamento e controle de uso, do parcelamento e da ocupação do solo urbano</w:t>
      </w:r>
      <w:r w:rsidRPr="002E33C4">
        <w:rPr>
          <w:rFonts w:ascii="Book Antiqua" w:hAnsi="Book Antiqua" w:cs="Arial"/>
          <w:u w:val="single"/>
          <w:lang w:eastAsia="en-US"/>
        </w:rPr>
        <w:t>;</w:t>
      </w:r>
    </w:p>
    <w:bookmarkEnd w:id="0"/>
    <w:p w14:paraId="3C527DB8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</w:p>
    <w:p w14:paraId="43ADC6D9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>As alterações propostas respeitam os princípios previstos no Estatuto da Cidade (Lei Federal nº 10.257/2001), em especial:</w:t>
      </w:r>
    </w:p>
    <w:p w14:paraId="7CB245D9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  <w:i/>
          <w:iCs/>
        </w:rPr>
      </w:pPr>
    </w:p>
    <w:p w14:paraId="5E2E9FEC" w14:textId="77777777" w:rsidR="002E33C4" w:rsidRPr="002E33C4" w:rsidRDefault="002E33C4" w:rsidP="002E33C4">
      <w:pPr>
        <w:numPr>
          <w:ilvl w:val="0"/>
          <w:numId w:val="2"/>
        </w:numPr>
        <w:spacing w:after="160" w:line="256" w:lineRule="auto"/>
        <w:ind w:firstLine="1548"/>
        <w:contextualSpacing/>
        <w:jc w:val="both"/>
        <w:rPr>
          <w:rFonts w:ascii="Book Antiqua" w:hAnsi="Book Antiqua"/>
          <w:i/>
          <w:iCs/>
        </w:rPr>
      </w:pPr>
      <w:r w:rsidRPr="002E33C4">
        <w:rPr>
          <w:rFonts w:ascii="Book Antiqua" w:hAnsi="Book Antiqua"/>
          <w:i/>
          <w:iCs/>
        </w:rPr>
        <w:t>a função social da propriedade urbana;</w:t>
      </w:r>
    </w:p>
    <w:p w14:paraId="3DBA17F2" w14:textId="77777777" w:rsidR="002E33C4" w:rsidRPr="002E33C4" w:rsidRDefault="002E33C4" w:rsidP="002E33C4">
      <w:pPr>
        <w:numPr>
          <w:ilvl w:val="0"/>
          <w:numId w:val="2"/>
        </w:numPr>
        <w:tabs>
          <w:tab w:val="num" w:pos="2268"/>
        </w:tabs>
        <w:spacing w:after="160" w:line="256" w:lineRule="auto"/>
        <w:ind w:left="2268" w:firstLine="0"/>
        <w:jc w:val="both"/>
        <w:rPr>
          <w:rFonts w:ascii="Book Antiqua" w:hAnsi="Book Antiqua"/>
          <w:i/>
          <w:iCs/>
        </w:rPr>
      </w:pPr>
      <w:r w:rsidRPr="002E33C4">
        <w:rPr>
          <w:rFonts w:ascii="Book Antiqua" w:hAnsi="Book Antiqua"/>
          <w:i/>
          <w:iCs/>
        </w:rPr>
        <w:t>a sustentabilidade e o desenvolvimento ordenado do espaço urbano;</w:t>
      </w:r>
    </w:p>
    <w:p w14:paraId="27357861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</w:p>
    <w:p w14:paraId="4957F66E" w14:textId="77777777" w:rsidR="002E33C4" w:rsidRPr="002E33C4" w:rsidRDefault="002E33C4" w:rsidP="002E33C4">
      <w:pPr>
        <w:spacing w:before="100" w:beforeAutospacing="1" w:after="100" w:afterAutospacing="1"/>
        <w:ind w:firstLine="2268"/>
        <w:rPr>
          <w:rFonts w:ascii="Book Antiqua" w:hAnsi="Book Antiqua"/>
        </w:rPr>
      </w:pPr>
      <w:r w:rsidRPr="002E33C4">
        <w:rPr>
          <w:rFonts w:ascii="Book Antiqua" w:hAnsi="Book Antiqua"/>
        </w:rPr>
        <w:t xml:space="preserve">A alteração do sistema viário deve ser compatível com o </w:t>
      </w:r>
      <w:r w:rsidRPr="002E33C4">
        <w:rPr>
          <w:rFonts w:ascii="Book Antiqua" w:hAnsi="Book Antiqua"/>
          <w:b/>
          <w:bCs/>
        </w:rPr>
        <w:t>Plano Diretor</w:t>
      </w:r>
      <w:r w:rsidRPr="002E33C4">
        <w:rPr>
          <w:rFonts w:ascii="Book Antiqua" w:hAnsi="Book Antiqua"/>
        </w:rPr>
        <w:t xml:space="preserve"> e as diretrizes do desenvolvimento urbano, nos termos do </w:t>
      </w:r>
      <w:r w:rsidRPr="002E33C4">
        <w:rPr>
          <w:rFonts w:ascii="Book Antiqua" w:hAnsi="Book Antiqua"/>
          <w:b/>
          <w:bCs/>
        </w:rPr>
        <w:t>art. 182 da Constituição Federal</w:t>
      </w:r>
      <w:r w:rsidRPr="002E33C4">
        <w:rPr>
          <w:rFonts w:ascii="Book Antiqua" w:hAnsi="Book Antiqua"/>
        </w:rPr>
        <w:t xml:space="preserve"> e do </w:t>
      </w:r>
      <w:r w:rsidRPr="002E33C4">
        <w:rPr>
          <w:rFonts w:ascii="Book Antiqua" w:hAnsi="Book Antiqua"/>
          <w:b/>
          <w:bCs/>
        </w:rPr>
        <w:t>Estatuto da Cidade – Lei Federal nº 10.257/2001</w:t>
      </w:r>
      <w:r w:rsidRPr="002E33C4">
        <w:rPr>
          <w:rFonts w:ascii="Book Antiqua" w:hAnsi="Book Antiqua"/>
        </w:rPr>
        <w:t>.</w:t>
      </w:r>
    </w:p>
    <w:p w14:paraId="4E95C7F5" w14:textId="77777777" w:rsidR="002E33C4" w:rsidRPr="002E33C4" w:rsidRDefault="002E33C4" w:rsidP="002E33C4">
      <w:pPr>
        <w:spacing w:before="100" w:beforeAutospacing="1" w:after="100" w:afterAutospacing="1"/>
        <w:ind w:firstLine="2268"/>
        <w:rPr>
          <w:rFonts w:ascii="Book Antiqua" w:hAnsi="Book Antiqua"/>
        </w:rPr>
      </w:pPr>
      <w:r w:rsidRPr="002E33C4">
        <w:rPr>
          <w:rFonts w:ascii="Book Antiqua" w:hAnsi="Book Antiqua"/>
        </w:rPr>
        <w:t>A proposta respeita os princípios legais e urbanísticos, especialmente por:</w:t>
      </w:r>
    </w:p>
    <w:p w14:paraId="6324CE5B" w14:textId="77777777" w:rsidR="002E33C4" w:rsidRPr="002E33C4" w:rsidRDefault="002E33C4" w:rsidP="002E33C4">
      <w:pPr>
        <w:numPr>
          <w:ilvl w:val="0"/>
          <w:numId w:val="3"/>
        </w:numPr>
        <w:spacing w:before="100" w:beforeAutospacing="1" w:after="100" w:afterAutospacing="1" w:line="256" w:lineRule="auto"/>
        <w:ind w:left="2268"/>
        <w:contextualSpacing/>
        <w:rPr>
          <w:rFonts w:ascii="Book Antiqua" w:hAnsi="Book Antiqua"/>
          <w:i/>
          <w:iCs/>
        </w:rPr>
      </w:pPr>
      <w:r w:rsidRPr="002E33C4">
        <w:rPr>
          <w:rFonts w:ascii="Book Antiqua" w:hAnsi="Book Antiqua"/>
          <w:i/>
          <w:iCs/>
        </w:rPr>
        <w:t xml:space="preserve">contar com </w:t>
      </w:r>
      <w:r w:rsidRPr="002E33C4">
        <w:rPr>
          <w:rFonts w:ascii="Book Antiqua" w:hAnsi="Book Antiqua"/>
          <w:b/>
          <w:bCs/>
          <w:i/>
          <w:iCs/>
        </w:rPr>
        <w:t>anuência dos proprietários afetados</w:t>
      </w:r>
      <w:r w:rsidRPr="002E33C4">
        <w:rPr>
          <w:rFonts w:ascii="Book Antiqua" w:hAnsi="Book Antiqua"/>
          <w:i/>
          <w:iCs/>
        </w:rPr>
        <w:t>, o que mitiga riscos jurídicos;</w:t>
      </w:r>
    </w:p>
    <w:p w14:paraId="160D566C" w14:textId="77777777" w:rsidR="002E33C4" w:rsidRPr="002E33C4" w:rsidRDefault="002E33C4" w:rsidP="002E33C4">
      <w:pPr>
        <w:numPr>
          <w:ilvl w:val="0"/>
          <w:numId w:val="3"/>
        </w:numPr>
        <w:spacing w:before="100" w:beforeAutospacing="1" w:after="100" w:afterAutospacing="1" w:line="256" w:lineRule="auto"/>
        <w:ind w:left="2268"/>
        <w:rPr>
          <w:rFonts w:ascii="Book Antiqua" w:hAnsi="Book Antiqua"/>
          <w:i/>
          <w:iCs/>
        </w:rPr>
      </w:pPr>
      <w:r w:rsidRPr="002E33C4">
        <w:rPr>
          <w:rFonts w:ascii="Book Antiqua" w:hAnsi="Book Antiqua"/>
          <w:i/>
          <w:iCs/>
        </w:rPr>
        <w:t xml:space="preserve">estar </w:t>
      </w:r>
      <w:r w:rsidRPr="002E33C4">
        <w:rPr>
          <w:rFonts w:ascii="Book Antiqua" w:hAnsi="Book Antiqua"/>
          <w:b/>
          <w:bCs/>
          <w:i/>
          <w:iCs/>
        </w:rPr>
        <w:t>apoiada por órgãos técnicos colegiados municipais (CNLU e CONDESS)</w:t>
      </w:r>
      <w:r w:rsidRPr="002E33C4">
        <w:rPr>
          <w:rFonts w:ascii="Book Antiqua" w:hAnsi="Book Antiqua"/>
          <w:i/>
          <w:iCs/>
        </w:rPr>
        <w:t>;</w:t>
      </w:r>
    </w:p>
    <w:p w14:paraId="18B92D27" w14:textId="77777777" w:rsidR="002E33C4" w:rsidRPr="002E33C4" w:rsidRDefault="002E33C4" w:rsidP="002E33C4">
      <w:pPr>
        <w:numPr>
          <w:ilvl w:val="0"/>
          <w:numId w:val="3"/>
        </w:numPr>
        <w:spacing w:before="100" w:beforeAutospacing="1" w:after="100" w:afterAutospacing="1" w:line="256" w:lineRule="auto"/>
        <w:ind w:left="2268"/>
        <w:rPr>
          <w:rFonts w:ascii="Book Antiqua" w:hAnsi="Book Antiqua"/>
          <w:i/>
          <w:iCs/>
        </w:rPr>
      </w:pPr>
      <w:r w:rsidRPr="002E33C4">
        <w:rPr>
          <w:rFonts w:ascii="Book Antiqua" w:hAnsi="Book Antiqua"/>
          <w:i/>
          <w:iCs/>
        </w:rPr>
        <w:t>visar à melhoria da mobilidade urbana e desenvolvimento industrial.</w:t>
      </w:r>
    </w:p>
    <w:p w14:paraId="1305E253" w14:textId="77777777" w:rsidR="002E33C4" w:rsidRPr="002E33C4" w:rsidRDefault="002E33C4" w:rsidP="002E33C4">
      <w:pPr>
        <w:ind w:firstLine="2268"/>
        <w:rPr>
          <w:rFonts w:ascii="Book Antiqua" w:hAnsi="Book Antiqua"/>
        </w:rPr>
      </w:pPr>
      <w:r w:rsidRPr="002E33C4">
        <w:rPr>
          <w:rFonts w:ascii="Book Antiqua" w:hAnsi="Book Antiqua"/>
        </w:rPr>
        <w:lastRenderedPageBreak/>
        <w:t xml:space="preserve">Do ponto de vista formal, trata-se de matéria de </w:t>
      </w:r>
      <w:r w:rsidRPr="002E33C4">
        <w:rPr>
          <w:rFonts w:ascii="Book Antiqua" w:hAnsi="Book Antiqua"/>
          <w:b/>
          <w:bCs/>
        </w:rPr>
        <w:t>competência do Executivo</w:t>
      </w:r>
      <w:r w:rsidRPr="002E33C4">
        <w:rPr>
          <w:rFonts w:ascii="Book Antiqua" w:hAnsi="Book Antiqua"/>
        </w:rPr>
        <w:t xml:space="preserve"> e que deve tramitar como </w:t>
      </w:r>
      <w:r w:rsidRPr="002E33C4">
        <w:rPr>
          <w:rFonts w:ascii="Book Antiqua" w:hAnsi="Book Antiqua"/>
          <w:b/>
          <w:bCs/>
        </w:rPr>
        <w:t>lei complementar</w:t>
      </w:r>
      <w:r w:rsidRPr="002E33C4">
        <w:rPr>
          <w:rFonts w:ascii="Book Antiqua" w:hAnsi="Book Antiqua"/>
        </w:rPr>
        <w:t>, conforme natureza da norma alterada (LC nº 037/2005).</w:t>
      </w:r>
    </w:p>
    <w:p w14:paraId="63C8439F" w14:textId="77777777" w:rsidR="002E33C4" w:rsidRPr="002E33C4" w:rsidRDefault="002E33C4" w:rsidP="002E33C4">
      <w:pPr>
        <w:ind w:firstLine="2268"/>
        <w:rPr>
          <w:rFonts w:ascii="Book Antiqua" w:hAnsi="Book Antiqua"/>
        </w:rPr>
      </w:pPr>
    </w:p>
    <w:p w14:paraId="14D710D1" w14:textId="77777777" w:rsidR="002E33C4" w:rsidRPr="002E33C4" w:rsidRDefault="002E33C4" w:rsidP="002E33C4">
      <w:pPr>
        <w:ind w:firstLine="2268"/>
        <w:outlineLvl w:val="2"/>
        <w:rPr>
          <w:rFonts w:ascii="Book Antiqua" w:hAnsi="Book Antiqua"/>
          <w:b/>
          <w:bCs/>
        </w:rPr>
      </w:pPr>
      <w:r w:rsidRPr="002E33C4">
        <w:rPr>
          <w:rFonts w:ascii="Book Antiqua" w:hAnsi="Book Antiqua"/>
          <w:b/>
          <w:bCs/>
        </w:rPr>
        <w:t xml:space="preserve">III – DERRADEIRAS DELIBERAÇÕES </w:t>
      </w:r>
    </w:p>
    <w:p w14:paraId="19ACE48A" w14:textId="77777777" w:rsidR="002E33C4" w:rsidRPr="002E33C4" w:rsidRDefault="002E33C4" w:rsidP="002E33C4">
      <w:pPr>
        <w:rPr>
          <w:rFonts w:ascii="Book Antiqua" w:hAnsi="Book Antiqua"/>
        </w:rPr>
      </w:pPr>
    </w:p>
    <w:p w14:paraId="18C847F8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  <w:r w:rsidRPr="002E33C4">
        <w:rPr>
          <w:rFonts w:ascii="Book Antiqua" w:hAnsi="Book Antiqua"/>
        </w:rPr>
        <w:t xml:space="preserve">Ante o exposto, </w:t>
      </w:r>
      <w:r w:rsidRPr="002E33C4">
        <w:rPr>
          <w:rFonts w:ascii="Book Antiqua" w:hAnsi="Book Antiqua"/>
          <w:b/>
          <w:bCs/>
        </w:rPr>
        <w:t>manifesta-se favoravelmente</w:t>
      </w:r>
      <w:r w:rsidRPr="002E33C4">
        <w:rPr>
          <w:rFonts w:ascii="Book Antiqua" w:hAnsi="Book Antiqua"/>
        </w:rPr>
        <w:t xml:space="preserve"> à tramitação do </w:t>
      </w:r>
      <w:r w:rsidRPr="002E33C4">
        <w:rPr>
          <w:rFonts w:ascii="Book Antiqua" w:hAnsi="Book Antiqua"/>
          <w:b/>
          <w:bCs/>
        </w:rPr>
        <w:t>Projeto de Lei Complementar nº 18/2025</w:t>
      </w:r>
      <w:r w:rsidRPr="002E33C4">
        <w:rPr>
          <w:rFonts w:ascii="Book Antiqua" w:hAnsi="Book Antiqua"/>
        </w:rPr>
        <w:t>, por inexistirem vícios de constitucionalidade ou ilegalidade.</w:t>
      </w:r>
    </w:p>
    <w:p w14:paraId="567DB3A8" w14:textId="77777777" w:rsidR="002E33C4" w:rsidRPr="002E33C4" w:rsidRDefault="002E33C4" w:rsidP="002E33C4">
      <w:pPr>
        <w:ind w:firstLine="2268"/>
        <w:jc w:val="both"/>
        <w:rPr>
          <w:rFonts w:ascii="Book Antiqua" w:hAnsi="Book Antiqua"/>
        </w:rPr>
      </w:pPr>
    </w:p>
    <w:p w14:paraId="2F622792" w14:textId="77777777" w:rsidR="002E33C4" w:rsidRPr="002E33C4" w:rsidRDefault="002E33C4" w:rsidP="002E33C4">
      <w:pPr>
        <w:ind w:firstLine="2268"/>
        <w:jc w:val="both"/>
      </w:pPr>
      <w:r w:rsidRPr="002E33C4">
        <w:rPr>
          <w:rFonts w:ascii="Book Antiqua" w:hAnsi="Book Antiqua"/>
        </w:rPr>
        <w:t xml:space="preserve">Recomenda-se à Câmara Municipal o </w:t>
      </w:r>
      <w:r w:rsidRPr="002E33C4">
        <w:rPr>
          <w:rFonts w:ascii="Book Antiqua" w:hAnsi="Book Antiqua"/>
          <w:b/>
          <w:bCs/>
        </w:rPr>
        <w:t>regular processamento legislativo</w:t>
      </w:r>
      <w:r w:rsidRPr="002E33C4">
        <w:rPr>
          <w:rFonts w:ascii="Book Antiqua" w:hAnsi="Book Antiqua"/>
        </w:rPr>
        <w:t>, com análise pelas comissões competentes quanto ao mérito urbanístico e social da proposta.</w:t>
      </w:r>
    </w:p>
    <w:p w14:paraId="6394E953" w14:textId="77777777" w:rsidR="002E33C4" w:rsidRPr="002E33C4" w:rsidRDefault="002E33C4" w:rsidP="002E33C4">
      <w:pPr>
        <w:ind w:firstLine="2268"/>
        <w:jc w:val="both"/>
        <w:rPr>
          <w:rFonts w:ascii="Book Antiqua" w:eastAsia="Calibri" w:hAnsi="Book Antiqua" w:cs="Arial"/>
          <w:lang w:eastAsia="en-US"/>
        </w:rPr>
      </w:pPr>
      <w:r w:rsidRPr="002E33C4">
        <w:rPr>
          <w:rFonts w:ascii="Book Antiqua" w:eastAsia="Calibri" w:hAnsi="Book Antiqua" w:cs="Arial"/>
          <w:lang w:eastAsia="en-US"/>
        </w:rPr>
        <w:t>É o parecer, Salvo Melhor Juízo.</w:t>
      </w:r>
    </w:p>
    <w:p w14:paraId="62C7F476" w14:textId="77777777" w:rsidR="002E33C4" w:rsidRPr="002E33C4" w:rsidRDefault="002E33C4" w:rsidP="002E33C4">
      <w:pPr>
        <w:ind w:firstLine="2268"/>
        <w:jc w:val="both"/>
        <w:rPr>
          <w:rFonts w:ascii="Book Antiqua" w:eastAsia="Calibri" w:hAnsi="Book Antiqua"/>
        </w:rPr>
      </w:pPr>
    </w:p>
    <w:p w14:paraId="2BFA2E82" w14:textId="77777777" w:rsidR="002E33C4" w:rsidRPr="002E33C4" w:rsidRDefault="002E33C4" w:rsidP="002E33C4">
      <w:pPr>
        <w:ind w:firstLine="2268"/>
        <w:jc w:val="both"/>
        <w:rPr>
          <w:rFonts w:ascii="Book Antiqua" w:eastAsia="Calibri" w:hAnsi="Book Antiqua"/>
        </w:rPr>
      </w:pPr>
      <w:r w:rsidRPr="002E33C4">
        <w:rPr>
          <w:rFonts w:ascii="Book Antiqua" w:eastAsia="Calibri" w:hAnsi="Book Antiqua"/>
        </w:rPr>
        <w:t>Sorriso/MT, 09 de julho de 2025.</w:t>
      </w:r>
    </w:p>
    <w:p w14:paraId="37D6EA53" w14:textId="77777777" w:rsidR="002E33C4" w:rsidRPr="002E33C4" w:rsidRDefault="002E33C4" w:rsidP="002E33C4">
      <w:pPr>
        <w:ind w:firstLine="2268"/>
        <w:jc w:val="both"/>
        <w:rPr>
          <w:rFonts w:ascii="Bookman Old Style" w:hAnsi="Bookman Old Style"/>
        </w:rPr>
      </w:pPr>
    </w:p>
    <w:p w14:paraId="4AE8355D" w14:textId="77777777" w:rsidR="002E33C4" w:rsidRPr="002E33C4" w:rsidRDefault="002E33C4" w:rsidP="002E33C4">
      <w:pPr>
        <w:ind w:firstLine="2268"/>
        <w:jc w:val="both"/>
        <w:rPr>
          <w:rFonts w:ascii="Bookman Old Style" w:hAnsi="Bookman Old Style"/>
        </w:rPr>
      </w:pPr>
    </w:p>
    <w:p w14:paraId="49540800" w14:textId="77777777" w:rsidR="002E33C4" w:rsidRPr="002E33C4" w:rsidRDefault="002E33C4" w:rsidP="002E33C4">
      <w:pPr>
        <w:ind w:firstLine="2268"/>
        <w:jc w:val="both"/>
        <w:rPr>
          <w:rFonts w:ascii="Bookman Old Style" w:hAnsi="Bookman Old Style"/>
        </w:rPr>
      </w:pPr>
    </w:p>
    <w:p w14:paraId="37C3D253" w14:textId="77777777" w:rsidR="002E33C4" w:rsidRPr="002E33C4" w:rsidRDefault="002E33C4" w:rsidP="002E33C4">
      <w:pPr>
        <w:jc w:val="both"/>
        <w:rPr>
          <w:rFonts w:ascii="Bookman Old Style" w:hAnsi="Bookman Old Style"/>
        </w:rPr>
      </w:pPr>
      <w:r w:rsidRPr="002E33C4">
        <w:rPr>
          <w:rFonts w:ascii="Bookman Old Style" w:hAnsi="Bookman Old Style"/>
        </w:rPr>
        <w:t>___________________________________</w:t>
      </w:r>
      <w:r w:rsidRPr="002E33C4">
        <w:rPr>
          <w:rFonts w:ascii="Bookman Old Style" w:hAnsi="Bookman Old Style"/>
        </w:rPr>
        <w:tab/>
      </w:r>
      <w:r w:rsidRPr="002E33C4">
        <w:rPr>
          <w:rFonts w:ascii="Bookman Old Style" w:hAnsi="Bookman Old Style"/>
        </w:rPr>
        <w:tab/>
        <w:t>_________________________________________</w:t>
      </w:r>
    </w:p>
    <w:p w14:paraId="6E688A53" w14:textId="77777777" w:rsidR="002E33C4" w:rsidRPr="002E33C4" w:rsidRDefault="002E33C4" w:rsidP="002E33C4">
      <w:pPr>
        <w:jc w:val="both"/>
        <w:rPr>
          <w:rFonts w:ascii="Bookman Old Style" w:hAnsi="Bookman Old Style"/>
        </w:rPr>
      </w:pPr>
      <w:r w:rsidRPr="002E33C4">
        <w:rPr>
          <w:rFonts w:ascii="Bookman Old Style" w:hAnsi="Bookman Old Style"/>
        </w:rPr>
        <w:t xml:space="preserve">Fernando </w:t>
      </w:r>
      <w:r w:rsidRPr="002E33C4">
        <w:rPr>
          <w:rFonts w:ascii="Bookman Old Style" w:hAnsi="Bookman Old Style"/>
          <w:b/>
          <w:bCs/>
        </w:rPr>
        <w:t>MASCARELLO</w:t>
      </w:r>
      <w:r w:rsidRPr="002E33C4">
        <w:rPr>
          <w:rFonts w:ascii="Bookman Old Style" w:hAnsi="Bookman Old Style"/>
        </w:rPr>
        <w:t xml:space="preserve"> </w:t>
      </w:r>
      <w:r w:rsidRPr="002E33C4">
        <w:rPr>
          <w:rFonts w:ascii="Bookman Old Style" w:hAnsi="Bookman Old Style"/>
        </w:rPr>
        <w:tab/>
      </w:r>
      <w:r w:rsidRPr="002E33C4">
        <w:rPr>
          <w:rFonts w:ascii="Bookman Old Style" w:hAnsi="Bookman Old Style"/>
        </w:rPr>
        <w:tab/>
      </w:r>
      <w:r w:rsidRPr="002E33C4">
        <w:rPr>
          <w:rFonts w:ascii="Bookman Old Style" w:hAnsi="Bookman Old Style"/>
        </w:rPr>
        <w:tab/>
      </w:r>
      <w:r w:rsidRPr="002E33C4">
        <w:rPr>
          <w:rFonts w:ascii="Bookman Old Style" w:eastAsia="Calibri" w:hAnsi="Bookman Old Style"/>
          <w:b/>
          <w:bCs/>
        </w:rPr>
        <w:t>SAULO</w:t>
      </w:r>
      <w:r w:rsidRPr="002E33C4">
        <w:rPr>
          <w:rFonts w:ascii="Bookman Old Style" w:eastAsia="Calibri" w:hAnsi="Bookman Old Style"/>
        </w:rPr>
        <w:t xml:space="preserve"> </w:t>
      </w:r>
      <w:r w:rsidRPr="002E33C4">
        <w:rPr>
          <w:rFonts w:ascii="Bookman Old Style" w:eastAsia="Calibri" w:hAnsi="Bookman Old Style"/>
          <w:sz w:val="16"/>
          <w:szCs w:val="16"/>
        </w:rPr>
        <w:t xml:space="preserve">Augusto C. </w:t>
      </w:r>
      <w:proofErr w:type="spellStart"/>
      <w:r w:rsidRPr="002E33C4">
        <w:rPr>
          <w:rFonts w:ascii="Bookman Old Style" w:eastAsia="Calibri" w:hAnsi="Bookman Old Style"/>
          <w:sz w:val="16"/>
          <w:szCs w:val="16"/>
        </w:rPr>
        <w:t>da</w:t>
      </w:r>
      <w:proofErr w:type="spellEnd"/>
      <w:r w:rsidRPr="002E33C4">
        <w:rPr>
          <w:rFonts w:ascii="Bookman Old Style" w:eastAsia="Calibri" w:hAnsi="Bookman Old Style"/>
          <w:sz w:val="16"/>
          <w:szCs w:val="16"/>
        </w:rPr>
        <w:t xml:space="preserve"> R.</w:t>
      </w:r>
      <w:r w:rsidRPr="002E33C4">
        <w:rPr>
          <w:rFonts w:ascii="Bookman Old Style" w:eastAsia="Calibri" w:hAnsi="Bookman Old Style"/>
        </w:rPr>
        <w:t xml:space="preserve"> </w:t>
      </w:r>
      <w:r w:rsidRPr="002E33C4">
        <w:rPr>
          <w:rFonts w:ascii="Bookman Old Style" w:eastAsia="Calibri" w:hAnsi="Bookman Old Style"/>
          <w:b/>
          <w:bCs/>
        </w:rPr>
        <w:t>BANDEIRA</w:t>
      </w:r>
      <w:r w:rsidRPr="002E33C4">
        <w:rPr>
          <w:rFonts w:ascii="Bookman Old Style" w:eastAsia="Calibri" w:hAnsi="Bookman Old Style"/>
        </w:rPr>
        <w:t xml:space="preserve"> </w:t>
      </w:r>
      <w:r w:rsidRPr="002E33C4">
        <w:rPr>
          <w:rFonts w:ascii="Bookman Old Style" w:eastAsia="Calibri" w:hAnsi="Bookman Old Style"/>
          <w:sz w:val="16"/>
          <w:szCs w:val="16"/>
        </w:rPr>
        <w:t>Bastos</w:t>
      </w:r>
    </w:p>
    <w:p w14:paraId="3B8F79A1" w14:textId="77777777" w:rsidR="002E33C4" w:rsidRPr="002E33C4" w:rsidRDefault="002E33C4" w:rsidP="002E33C4">
      <w:pPr>
        <w:jc w:val="both"/>
        <w:rPr>
          <w:rFonts w:ascii="Bookman Old Style" w:hAnsi="Bookman Old Style"/>
          <w:sz w:val="16"/>
          <w:szCs w:val="16"/>
        </w:rPr>
      </w:pPr>
      <w:r w:rsidRPr="002E33C4">
        <w:rPr>
          <w:rFonts w:ascii="Bookman Old Style" w:eastAsia="Calibri" w:hAnsi="Bookman Old Style"/>
          <w:sz w:val="16"/>
          <w:szCs w:val="16"/>
        </w:rPr>
        <w:t>Câmara Municipal de Sorriso – MT</w:t>
      </w:r>
      <w:r w:rsidRPr="002E33C4">
        <w:rPr>
          <w:rFonts w:ascii="Bookman Old Style" w:eastAsia="Calibri" w:hAnsi="Bookman Old Style"/>
          <w:sz w:val="16"/>
          <w:szCs w:val="16"/>
        </w:rPr>
        <w:tab/>
      </w:r>
      <w:r w:rsidRPr="002E33C4">
        <w:rPr>
          <w:rFonts w:ascii="Bookman Old Style" w:eastAsia="Calibri" w:hAnsi="Bookman Old Style"/>
          <w:sz w:val="16"/>
          <w:szCs w:val="16"/>
        </w:rPr>
        <w:tab/>
      </w:r>
      <w:r w:rsidRPr="002E33C4">
        <w:rPr>
          <w:rFonts w:ascii="Bookman Old Style" w:eastAsia="Calibri" w:hAnsi="Bookman Old Style"/>
          <w:sz w:val="16"/>
          <w:szCs w:val="16"/>
        </w:rPr>
        <w:tab/>
      </w:r>
      <w:r w:rsidRPr="002E33C4">
        <w:rPr>
          <w:rFonts w:ascii="Bookman Old Style" w:eastAsia="Calibri" w:hAnsi="Bookman Old Style"/>
          <w:sz w:val="16"/>
          <w:szCs w:val="16"/>
        </w:rPr>
        <w:tab/>
        <w:t>Câmara Municipal de Sorriso – MT</w:t>
      </w:r>
      <w:r w:rsidRPr="002E33C4">
        <w:rPr>
          <w:rFonts w:ascii="Bookman Old Style" w:eastAsia="Calibri" w:hAnsi="Bookman Old Style"/>
          <w:sz w:val="16"/>
          <w:szCs w:val="16"/>
        </w:rPr>
        <w:tab/>
      </w:r>
    </w:p>
    <w:p w14:paraId="0A39E97D" w14:textId="77777777" w:rsidR="002E33C4" w:rsidRPr="002E33C4" w:rsidRDefault="002E33C4" w:rsidP="002E33C4">
      <w:pPr>
        <w:jc w:val="both"/>
        <w:rPr>
          <w:rFonts w:ascii="Bookman Old Style" w:eastAsia="Calibri" w:hAnsi="Bookman Old Style"/>
          <w:sz w:val="16"/>
          <w:szCs w:val="16"/>
        </w:rPr>
      </w:pPr>
      <w:r w:rsidRPr="002E33C4">
        <w:rPr>
          <w:rFonts w:ascii="Bookman Old Style" w:hAnsi="Bookman Old Style"/>
          <w:sz w:val="16"/>
          <w:szCs w:val="16"/>
        </w:rPr>
        <w:t>Assessor Especial</w:t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eastAsia="Calibri" w:hAnsi="Bookman Old Style"/>
          <w:sz w:val="16"/>
          <w:szCs w:val="16"/>
        </w:rPr>
        <w:t>Assessor Jurídico da Procuradoria</w:t>
      </w:r>
    </w:p>
    <w:p w14:paraId="6ABF0546" w14:textId="77777777" w:rsidR="002E33C4" w:rsidRPr="002E33C4" w:rsidRDefault="002E33C4" w:rsidP="002E33C4">
      <w:pPr>
        <w:jc w:val="both"/>
        <w:rPr>
          <w:rFonts w:ascii="Bookman Old Style" w:eastAsia="Calibri" w:hAnsi="Bookman Old Style"/>
          <w:sz w:val="16"/>
          <w:szCs w:val="16"/>
        </w:rPr>
      </w:pPr>
      <w:r w:rsidRPr="002E33C4">
        <w:rPr>
          <w:rFonts w:ascii="Bookman Old Style" w:hAnsi="Bookman Old Style"/>
          <w:sz w:val="16"/>
          <w:szCs w:val="16"/>
        </w:rPr>
        <w:t>OAB/ MT 11.726</w:t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eastAsia="Calibri" w:hAnsi="Bookman Old Style"/>
          <w:sz w:val="16"/>
          <w:szCs w:val="16"/>
        </w:rPr>
        <w:t>OAB/MT nº. 10.525</w:t>
      </w:r>
    </w:p>
    <w:p w14:paraId="3D3A365B" w14:textId="77777777" w:rsidR="002E33C4" w:rsidRPr="002E33C4" w:rsidRDefault="002E33C4" w:rsidP="002E33C4">
      <w:pPr>
        <w:jc w:val="both"/>
        <w:rPr>
          <w:rFonts w:ascii="Bookman Old Style" w:hAnsi="Bookman Old Style"/>
        </w:rPr>
      </w:pPr>
      <w:r w:rsidRPr="002E33C4">
        <w:rPr>
          <w:rFonts w:ascii="Bookman Old Style" w:hAnsi="Bookman Old Style"/>
          <w:sz w:val="16"/>
          <w:szCs w:val="16"/>
        </w:rPr>
        <w:t>Portaria n. 109/2025</w:t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</w:r>
      <w:r w:rsidRPr="002E33C4">
        <w:rPr>
          <w:rFonts w:ascii="Bookman Old Style" w:hAnsi="Bookman Old Style"/>
          <w:sz w:val="16"/>
          <w:szCs w:val="16"/>
        </w:rPr>
        <w:tab/>
        <w:t>Portaria nº 038/2025</w:t>
      </w:r>
    </w:p>
    <w:p w14:paraId="09A23802" w14:textId="77777777" w:rsidR="002E33C4" w:rsidRPr="000877C9" w:rsidRDefault="002E33C4" w:rsidP="007F3471">
      <w:pPr>
        <w:pStyle w:val="Corpodetexto"/>
        <w:spacing w:after="0"/>
        <w:ind w:left="1"/>
        <w:rPr>
          <w:b/>
        </w:rPr>
      </w:pPr>
    </w:p>
    <w:p w14:paraId="1E682F12" w14:textId="77777777" w:rsidR="007F3471" w:rsidRPr="000877C9" w:rsidRDefault="007F3471" w:rsidP="000877C9">
      <w:pPr>
        <w:tabs>
          <w:tab w:val="left" w:pos="1418"/>
        </w:tabs>
        <w:jc w:val="both"/>
      </w:pPr>
    </w:p>
    <w:sectPr w:rsidR="007F3471" w:rsidRPr="000877C9" w:rsidSect="000877C9">
      <w:pgSz w:w="11906" w:h="16838" w:code="9"/>
      <w:pgMar w:top="2836" w:right="991" w:bottom="851" w:left="1701" w:header="709" w:footer="709" w:gutter="0"/>
      <w:paperSrc w:first="284" w:oth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46BC"/>
    <w:multiLevelType w:val="hybridMultilevel"/>
    <w:tmpl w:val="69DA5848"/>
    <w:lvl w:ilvl="0" w:tplc="7646D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B9D00B2"/>
    <w:multiLevelType w:val="multilevel"/>
    <w:tmpl w:val="3E64E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377F5"/>
    <w:multiLevelType w:val="multilevel"/>
    <w:tmpl w:val="3E42FF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002534">
    <w:abstractNumId w:val="0"/>
  </w:num>
  <w:num w:numId="2" w16cid:durableId="38518195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39449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E7"/>
    <w:rsid w:val="0004111B"/>
    <w:rsid w:val="00043AFD"/>
    <w:rsid w:val="0006458B"/>
    <w:rsid w:val="000877C9"/>
    <w:rsid w:val="000B554A"/>
    <w:rsid w:val="000C44E9"/>
    <w:rsid w:val="0011515D"/>
    <w:rsid w:val="001B587D"/>
    <w:rsid w:val="00205C6E"/>
    <w:rsid w:val="00234EA5"/>
    <w:rsid w:val="0023548F"/>
    <w:rsid w:val="00243F83"/>
    <w:rsid w:val="0025198C"/>
    <w:rsid w:val="00281EE7"/>
    <w:rsid w:val="002A572B"/>
    <w:rsid w:val="002C31B4"/>
    <w:rsid w:val="002C5845"/>
    <w:rsid w:val="002E33C4"/>
    <w:rsid w:val="002E593E"/>
    <w:rsid w:val="002E77ED"/>
    <w:rsid w:val="002F3446"/>
    <w:rsid w:val="002F596D"/>
    <w:rsid w:val="00302AA2"/>
    <w:rsid w:val="00314D25"/>
    <w:rsid w:val="00321178"/>
    <w:rsid w:val="0033788C"/>
    <w:rsid w:val="00343D68"/>
    <w:rsid w:val="00387D49"/>
    <w:rsid w:val="003C2FCB"/>
    <w:rsid w:val="004A106E"/>
    <w:rsid w:val="004C692E"/>
    <w:rsid w:val="004F46EB"/>
    <w:rsid w:val="005132D7"/>
    <w:rsid w:val="005875F4"/>
    <w:rsid w:val="006979C2"/>
    <w:rsid w:val="006F1707"/>
    <w:rsid w:val="00700BD1"/>
    <w:rsid w:val="00785F46"/>
    <w:rsid w:val="00786D5C"/>
    <w:rsid w:val="0079271B"/>
    <w:rsid w:val="0079699E"/>
    <w:rsid w:val="007A716B"/>
    <w:rsid w:val="007C3B10"/>
    <w:rsid w:val="007E5087"/>
    <w:rsid w:val="007F3471"/>
    <w:rsid w:val="007F3D17"/>
    <w:rsid w:val="00856343"/>
    <w:rsid w:val="00915611"/>
    <w:rsid w:val="009479F1"/>
    <w:rsid w:val="009666E1"/>
    <w:rsid w:val="0097570E"/>
    <w:rsid w:val="009A7D3F"/>
    <w:rsid w:val="00A23416"/>
    <w:rsid w:val="00A34D82"/>
    <w:rsid w:val="00AF471E"/>
    <w:rsid w:val="00B26F3C"/>
    <w:rsid w:val="00B81009"/>
    <w:rsid w:val="00BF5181"/>
    <w:rsid w:val="00C1421F"/>
    <w:rsid w:val="00C40FA0"/>
    <w:rsid w:val="00CA41BE"/>
    <w:rsid w:val="00CD4527"/>
    <w:rsid w:val="00D146F9"/>
    <w:rsid w:val="00D576E3"/>
    <w:rsid w:val="00D9444C"/>
    <w:rsid w:val="00DD56D2"/>
    <w:rsid w:val="00E15FBB"/>
    <w:rsid w:val="00E86894"/>
    <w:rsid w:val="00EC3312"/>
    <w:rsid w:val="00EE1284"/>
    <w:rsid w:val="00EE3CB1"/>
    <w:rsid w:val="00EF718F"/>
    <w:rsid w:val="00F40AB9"/>
    <w:rsid w:val="00F5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B162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DD56D2"/>
    <w:pPr>
      <w:ind w:left="720"/>
      <w:contextualSpacing/>
    </w:pPr>
  </w:style>
  <w:style w:type="character" w:styleId="Hyperlink">
    <w:name w:val="Hyperlink"/>
    <w:uiPriority w:val="99"/>
    <w:rsid w:val="00343D68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rsid w:val="00587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5875F4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34EA5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234EA5"/>
    <w:pPr>
      <w:widowControl w:val="0"/>
      <w:snapToGrid w:val="0"/>
      <w:spacing w:line="240" w:lineRule="atLeast"/>
    </w:pPr>
    <w:rPr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10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10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0A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Camara Secretaria</cp:lastModifiedBy>
  <cp:revision>5</cp:revision>
  <cp:lastPrinted>2024-07-02T13:02:00Z</cp:lastPrinted>
  <dcterms:created xsi:type="dcterms:W3CDTF">2025-06-24T14:12:00Z</dcterms:created>
  <dcterms:modified xsi:type="dcterms:W3CDTF">2025-07-10T11:39:00Z</dcterms:modified>
</cp:coreProperties>
</file>