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3DA4B" w14:textId="77777777" w:rsidR="00581145" w:rsidRDefault="00581145" w:rsidP="00581145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180/2025</w:t>
      </w:r>
    </w:p>
    <w:p w14:paraId="1DCA6257" w14:textId="77777777" w:rsidR="00581145" w:rsidRDefault="00581145" w:rsidP="00581145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782B5714" w14:textId="77777777" w:rsidR="00581145" w:rsidRPr="00DC0A4F" w:rsidRDefault="00581145" w:rsidP="00581145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31B8924D" w14:textId="77777777" w:rsidR="00581145" w:rsidRPr="00DC0A4F" w:rsidRDefault="00581145" w:rsidP="00581145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10D16D84" w14:textId="77777777" w:rsidR="00581145" w:rsidRPr="00DC0A4F" w:rsidRDefault="00581145" w:rsidP="00581145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4D6316C0" w14:textId="77777777" w:rsidR="00581145" w:rsidRPr="00DC0A4F" w:rsidRDefault="00581145" w:rsidP="00581145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>
        <w:rPr>
          <w:b/>
          <w:bCs/>
          <w:color w:val="000000"/>
          <w:sz w:val="24"/>
          <w:szCs w:val="24"/>
        </w:rPr>
        <w:t xml:space="preserve">                                 PROFª SILVANA PERIN – MDB</w:t>
      </w:r>
      <w:r>
        <w:rPr>
          <w:bCs/>
          <w:color w:val="000000"/>
          <w:sz w:val="24"/>
          <w:szCs w:val="24"/>
        </w:rPr>
        <w:t xml:space="preserve"> e vereadores abaixo assinados, </w:t>
      </w:r>
      <w:r w:rsidRPr="00DC0A4F">
        <w:rPr>
          <w:sz w:val="24"/>
          <w:szCs w:val="24"/>
        </w:rPr>
        <w:t xml:space="preserve">com assento nesta Casa, em conformidade com os Arts. 118 a 121 do Regimento Interno, </w:t>
      </w:r>
      <w:r>
        <w:rPr>
          <w:sz w:val="24"/>
          <w:szCs w:val="24"/>
        </w:rPr>
        <w:t>REQUEREM</w:t>
      </w:r>
      <w:r w:rsidRPr="00DC0A4F">
        <w:rPr>
          <w:sz w:val="24"/>
          <w:szCs w:val="24"/>
        </w:rPr>
        <w:t xml:space="preserve"> à Mesa, que este Expediente </w:t>
      </w:r>
      <w:r w:rsidRPr="008C269A">
        <w:rPr>
          <w:sz w:val="24"/>
          <w:szCs w:val="24"/>
        </w:rPr>
        <w:t xml:space="preserve">seja encaminhado </w:t>
      </w:r>
      <w:r w:rsidRPr="008C269A">
        <w:rPr>
          <w:bCs/>
          <w:sz w:val="24"/>
          <w:szCs w:val="22"/>
        </w:rPr>
        <w:t xml:space="preserve">ao Exmo. </w:t>
      </w:r>
      <w:r w:rsidRPr="008C269A">
        <w:rPr>
          <w:sz w:val="24"/>
          <w:szCs w:val="22"/>
        </w:rPr>
        <w:t xml:space="preserve">Senhor Alei Fernandes, Prefeito Municipal e à Secretaria Municipal de Administração, </w:t>
      </w:r>
      <w:r w:rsidRPr="008C269A">
        <w:rPr>
          <w:b/>
          <w:sz w:val="24"/>
          <w:szCs w:val="24"/>
        </w:rPr>
        <w:t>requerendo informações sobre a inexigibilidade de licitação para locação de imóvel destinado à implantação da Central de Abastecimento Farmacêutico – CAF</w:t>
      </w:r>
      <w:r w:rsidRPr="008C269A">
        <w:rPr>
          <w:b/>
          <w:bCs/>
          <w:sz w:val="24"/>
          <w:szCs w:val="24"/>
        </w:rPr>
        <w:t>, no município de Sorr</w:t>
      </w:r>
      <w:r w:rsidRPr="00F71B03">
        <w:rPr>
          <w:b/>
          <w:bCs/>
          <w:sz w:val="24"/>
          <w:szCs w:val="24"/>
        </w:rPr>
        <w:t>iso – MT</w:t>
      </w:r>
      <w:r>
        <w:rPr>
          <w:b/>
          <w:sz w:val="24"/>
          <w:szCs w:val="24"/>
        </w:rPr>
        <w:t>.</w:t>
      </w:r>
    </w:p>
    <w:p w14:paraId="6D6CAD9F" w14:textId="77777777" w:rsidR="00581145" w:rsidRPr="00DC0A4F" w:rsidRDefault="00581145" w:rsidP="00581145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7D4D9FD9" w14:textId="77777777" w:rsidR="00581145" w:rsidRPr="00DC0A4F" w:rsidRDefault="00581145" w:rsidP="00581145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25FA4809" w14:textId="77777777" w:rsidR="00581145" w:rsidRPr="00DC0A4F" w:rsidRDefault="00581145" w:rsidP="00581145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0DAA5305" w14:textId="77777777" w:rsidR="00581145" w:rsidRPr="00DC0A4F" w:rsidRDefault="00581145" w:rsidP="00581145">
      <w:pPr>
        <w:jc w:val="both"/>
        <w:rPr>
          <w:b/>
          <w:sz w:val="24"/>
          <w:szCs w:val="24"/>
        </w:rPr>
      </w:pPr>
    </w:p>
    <w:p w14:paraId="5A3FA0CF" w14:textId="77777777" w:rsidR="00581145" w:rsidRPr="008C269A" w:rsidRDefault="00581145" w:rsidP="0058114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C269A">
        <w:rPr>
          <w:bCs/>
          <w:sz w:val="24"/>
          <w:szCs w:val="24"/>
        </w:rPr>
        <w:t>Considerando o contrato firmado com a empresa Bella Casa Materiais para Construção Ltda, inscrita no CNPJ nº 97.537.422/0001-32, no valor total de R$ 568.950,96 (quinhentos e sessenta e oito mil, novecentos e cinquenta reais e noventa e seis centavos), correspondente à locação de imóvel pelo período de 12 meses, c</w:t>
      </w:r>
      <w:r>
        <w:rPr>
          <w:bCs/>
          <w:sz w:val="24"/>
          <w:szCs w:val="24"/>
        </w:rPr>
        <w:t>om valor mensal de R$ 47.412,58 (quarenta e sete mil quatrocentos e doze reais e cinquenta e oito centavos);</w:t>
      </w:r>
    </w:p>
    <w:p w14:paraId="560915AA" w14:textId="77777777" w:rsidR="00581145" w:rsidRPr="008C269A" w:rsidRDefault="00581145" w:rsidP="0058114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5910D40" w14:textId="77777777" w:rsidR="00581145" w:rsidRPr="008C269A" w:rsidRDefault="00581145" w:rsidP="0058114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C269A">
        <w:rPr>
          <w:bCs/>
          <w:sz w:val="24"/>
          <w:szCs w:val="24"/>
        </w:rPr>
        <w:t xml:space="preserve">Considerando que a contratação foi feita por inexigibilidade </w:t>
      </w:r>
      <w:r>
        <w:rPr>
          <w:bCs/>
          <w:sz w:val="24"/>
          <w:szCs w:val="24"/>
        </w:rPr>
        <w:t>de licitação, conforme prevê o A</w:t>
      </w:r>
      <w:r w:rsidRPr="008C269A">
        <w:rPr>
          <w:bCs/>
          <w:sz w:val="24"/>
          <w:szCs w:val="24"/>
        </w:rPr>
        <w:t xml:space="preserve">rt. 74, inciso V da Lei </w:t>
      </w:r>
      <w:r>
        <w:rPr>
          <w:bCs/>
          <w:sz w:val="24"/>
          <w:szCs w:val="24"/>
        </w:rPr>
        <w:t xml:space="preserve">Federal </w:t>
      </w:r>
      <w:r w:rsidRPr="008C269A">
        <w:rPr>
          <w:bCs/>
          <w:sz w:val="24"/>
          <w:szCs w:val="24"/>
        </w:rPr>
        <w:t>nº 14.133/2021, o que exige uma justificativa técnica e fundamentada para tal modalidade, especialmente em se tratando do uso de recursos públicos;</w:t>
      </w:r>
    </w:p>
    <w:p w14:paraId="18B618B5" w14:textId="77777777" w:rsidR="00581145" w:rsidRPr="008C269A" w:rsidRDefault="00581145" w:rsidP="0058114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CDEA409" w14:textId="77777777" w:rsidR="00581145" w:rsidRPr="008C269A" w:rsidRDefault="00581145" w:rsidP="0058114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C269A">
        <w:rPr>
          <w:bCs/>
          <w:sz w:val="24"/>
          <w:szCs w:val="24"/>
        </w:rPr>
        <w:t>Considerando que não consta no termo de homologação qualquer informação sobre a localização exata, metragem do imóvel, características estruturais ou padrão adotado como critério para definição do valor de aluguel;</w:t>
      </w:r>
    </w:p>
    <w:p w14:paraId="24479D4D" w14:textId="77777777" w:rsidR="00581145" w:rsidRPr="008C269A" w:rsidRDefault="00581145" w:rsidP="0058114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A6A5701" w14:textId="77777777" w:rsidR="00581145" w:rsidRPr="008C269A" w:rsidRDefault="00581145" w:rsidP="0058114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C269A">
        <w:rPr>
          <w:bCs/>
          <w:sz w:val="24"/>
          <w:szCs w:val="24"/>
        </w:rPr>
        <w:t>Considerando que a Prefeitura tem firmado diversos contratos similares com valores expressivos e que há uma preocupação recorrente com a destinação e a gestão eficiente dos recursos públicos, especialmente diante das reiteradas alegações de falta de verba para outras áreas essenciais;</w:t>
      </w:r>
    </w:p>
    <w:p w14:paraId="0C98BEDF" w14:textId="77777777" w:rsidR="00581145" w:rsidRPr="008C269A" w:rsidRDefault="00581145" w:rsidP="0058114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ADF2E01" w14:textId="77777777" w:rsidR="00581145" w:rsidRDefault="00581145" w:rsidP="0058114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C269A">
        <w:rPr>
          <w:bCs/>
          <w:sz w:val="24"/>
          <w:szCs w:val="24"/>
        </w:rPr>
        <w:t>Considerando a importância da transparência dos atos da Administração Pública e do controle social sobre os gastos municipais</w:t>
      </w:r>
      <w:r>
        <w:rPr>
          <w:bCs/>
          <w:sz w:val="24"/>
          <w:szCs w:val="24"/>
        </w:rPr>
        <w:t>, solicita-se as seguintes informações:</w:t>
      </w:r>
    </w:p>
    <w:p w14:paraId="3EF4B0A8" w14:textId="77777777" w:rsidR="00581145" w:rsidRPr="00412932" w:rsidRDefault="00581145" w:rsidP="0058114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C2A0422" w14:textId="77777777" w:rsidR="00581145" w:rsidRPr="008C269A" w:rsidRDefault="00581145" w:rsidP="00581145">
      <w:pPr>
        <w:ind w:left="1418" w:hanging="14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1.</w:t>
      </w:r>
      <w:r w:rsidRPr="008C269A">
        <w:rPr>
          <w:bCs/>
          <w:color w:val="000000"/>
          <w:sz w:val="24"/>
          <w:szCs w:val="24"/>
        </w:rPr>
        <w:t>localização exata do imóvel alugado para a instalação da Central de A</w:t>
      </w:r>
      <w:r>
        <w:rPr>
          <w:bCs/>
          <w:color w:val="000000"/>
          <w:sz w:val="24"/>
          <w:szCs w:val="24"/>
        </w:rPr>
        <w:t>bastecimento Farmacêutico – CAF;</w:t>
      </w:r>
    </w:p>
    <w:p w14:paraId="02ED63CC" w14:textId="77777777" w:rsidR="00581145" w:rsidRPr="008C269A" w:rsidRDefault="00581145" w:rsidP="00581145">
      <w:pPr>
        <w:ind w:left="1418" w:hanging="14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2.</w:t>
      </w:r>
      <w:r w:rsidRPr="008C269A">
        <w:rPr>
          <w:bCs/>
          <w:color w:val="000000"/>
          <w:sz w:val="24"/>
          <w:szCs w:val="24"/>
        </w:rPr>
        <w:t xml:space="preserve">metragem total do imóvel e o valor estimado do metro </w:t>
      </w:r>
      <w:r>
        <w:rPr>
          <w:bCs/>
          <w:color w:val="000000"/>
          <w:sz w:val="24"/>
          <w:szCs w:val="24"/>
        </w:rPr>
        <w:t>quadrado de aluguel pago;</w:t>
      </w:r>
    </w:p>
    <w:p w14:paraId="681A3B9C" w14:textId="77777777" w:rsidR="00581145" w:rsidRPr="008C269A" w:rsidRDefault="00581145" w:rsidP="00581145">
      <w:pPr>
        <w:ind w:left="1418" w:hanging="14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3.</w:t>
      </w:r>
      <w:r w:rsidRPr="008C269A">
        <w:rPr>
          <w:bCs/>
          <w:color w:val="000000"/>
          <w:sz w:val="24"/>
          <w:szCs w:val="24"/>
        </w:rPr>
        <w:t>padrão técnico ou critérios utilizados para definição da adequa</w:t>
      </w:r>
      <w:r>
        <w:rPr>
          <w:bCs/>
          <w:color w:val="000000"/>
          <w:sz w:val="24"/>
          <w:szCs w:val="24"/>
        </w:rPr>
        <w:t>ção e do valor do imóvel locado;</w:t>
      </w:r>
    </w:p>
    <w:p w14:paraId="516DB9D9" w14:textId="77777777" w:rsidR="00581145" w:rsidRPr="008C269A" w:rsidRDefault="00581145" w:rsidP="00581145">
      <w:pPr>
        <w:ind w:left="1418" w:hanging="142"/>
        <w:jc w:val="both"/>
        <w:rPr>
          <w:bCs/>
          <w:color w:val="000000"/>
          <w:sz w:val="24"/>
          <w:szCs w:val="24"/>
        </w:rPr>
      </w:pPr>
      <w:r w:rsidRPr="008C269A">
        <w:rPr>
          <w:bCs/>
          <w:color w:val="000000"/>
          <w:sz w:val="24"/>
          <w:szCs w:val="24"/>
        </w:rPr>
        <w:tab/>
        <w:t>4.</w:t>
      </w:r>
      <w:r>
        <w:rPr>
          <w:bCs/>
          <w:color w:val="000000"/>
          <w:sz w:val="24"/>
          <w:szCs w:val="24"/>
        </w:rPr>
        <w:t>cópia do estudo técnico sobre a opção da modalidade escolhida de inexigibilidade de licitação;</w:t>
      </w:r>
    </w:p>
    <w:p w14:paraId="797F9312" w14:textId="77777777" w:rsidR="00581145" w:rsidRPr="008C269A" w:rsidRDefault="00581145" w:rsidP="00581145">
      <w:pPr>
        <w:ind w:left="1418" w:hanging="14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5.</w:t>
      </w:r>
      <w:r w:rsidRPr="008C269A">
        <w:rPr>
          <w:bCs/>
          <w:color w:val="000000"/>
          <w:sz w:val="24"/>
          <w:szCs w:val="24"/>
        </w:rPr>
        <w:t xml:space="preserve">serviços estão sendo </w:t>
      </w:r>
      <w:r>
        <w:rPr>
          <w:bCs/>
          <w:color w:val="000000"/>
          <w:sz w:val="24"/>
          <w:szCs w:val="24"/>
        </w:rPr>
        <w:t>efetivamente prestados no local;</w:t>
      </w:r>
    </w:p>
    <w:p w14:paraId="2E3A0031" w14:textId="77777777" w:rsidR="00581145" w:rsidRPr="008C269A" w:rsidRDefault="00581145" w:rsidP="00581145">
      <w:pPr>
        <w:ind w:left="1418" w:hanging="14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ab/>
        <w:t xml:space="preserve">6. </w:t>
      </w:r>
      <w:r w:rsidRPr="008C269A">
        <w:rPr>
          <w:bCs/>
          <w:color w:val="000000"/>
          <w:sz w:val="24"/>
          <w:szCs w:val="24"/>
        </w:rPr>
        <w:t>plano de aquisição definitiva ou construção de espaço próprio que justifique ou substitua a necessidad</w:t>
      </w:r>
      <w:r>
        <w:rPr>
          <w:bCs/>
          <w:color w:val="000000"/>
          <w:sz w:val="24"/>
          <w:szCs w:val="24"/>
        </w:rPr>
        <w:t>e de continuidade desse aluguel;</w:t>
      </w:r>
    </w:p>
    <w:p w14:paraId="02262BF3" w14:textId="77777777" w:rsidR="00581145" w:rsidRDefault="00581145" w:rsidP="00581145">
      <w:pPr>
        <w:ind w:left="1418" w:hanging="14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7. q</w:t>
      </w:r>
      <w:r w:rsidRPr="008C269A">
        <w:rPr>
          <w:bCs/>
          <w:color w:val="000000"/>
          <w:sz w:val="24"/>
          <w:szCs w:val="24"/>
        </w:rPr>
        <w:t xml:space="preserve">ual foi o papel da empresa Bella Casa Materiais para Construção Ltda, tradicionalmente vinculada ao comércio de materiais, neste </w:t>
      </w:r>
      <w:r>
        <w:rPr>
          <w:bCs/>
          <w:color w:val="000000"/>
          <w:sz w:val="24"/>
          <w:szCs w:val="24"/>
        </w:rPr>
        <w:t>contrato de locação imobiliária;</w:t>
      </w:r>
    </w:p>
    <w:p w14:paraId="0D70BC15" w14:textId="77777777" w:rsidR="00581145" w:rsidRDefault="00581145" w:rsidP="00581145">
      <w:pPr>
        <w:ind w:firstLine="1418"/>
        <w:jc w:val="both"/>
        <w:rPr>
          <w:sz w:val="24"/>
          <w:szCs w:val="24"/>
        </w:rPr>
      </w:pPr>
    </w:p>
    <w:p w14:paraId="38EC2AF4" w14:textId="77777777" w:rsidR="00581145" w:rsidRDefault="00581145" w:rsidP="00581145">
      <w:pPr>
        <w:ind w:firstLine="1418"/>
        <w:jc w:val="both"/>
        <w:rPr>
          <w:sz w:val="24"/>
          <w:szCs w:val="24"/>
        </w:rPr>
      </w:pPr>
    </w:p>
    <w:p w14:paraId="57389B65" w14:textId="77777777" w:rsidR="00581145" w:rsidRPr="00DC0A4F" w:rsidRDefault="00581145" w:rsidP="00581145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julho</w:t>
      </w:r>
      <w:r w:rsidRPr="00DC0A4F">
        <w:rPr>
          <w:sz w:val="24"/>
          <w:szCs w:val="24"/>
        </w:rPr>
        <w:t xml:space="preserve"> de 2025.</w:t>
      </w:r>
    </w:p>
    <w:p w14:paraId="31AE59D8" w14:textId="77777777" w:rsidR="00581145" w:rsidRPr="00DC0A4F" w:rsidRDefault="00581145" w:rsidP="00581145">
      <w:pPr>
        <w:ind w:firstLine="1418"/>
        <w:jc w:val="both"/>
        <w:rPr>
          <w:sz w:val="24"/>
          <w:szCs w:val="24"/>
        </w:rPr>
      </w:pPr>
    </w:p>
    <w:p w14:paraId="08B97961" w14:textId="77777777" w:rsidR="00581145" w:rsidRDefault="00581145" w:rsidP="00581145">
      <w:pPr>
        <w:ind w:firstLine="1418"/>
        <w:jc w:val="both"/>
      </w:pPr>
    </w:p>
    <w:p w14:paraId="4E7243C5" w14:textId="77777777" w:rsidR="00581145" w:rsidRDefault="00581145" w:rsidP="00581145">
      <w:pPr>
        <w:ind w:firstLine="1418"/>
        <w:jc w:val="both"/>
      </w:pPr>
    </w:p>
    <w:p w14:paraId="109ECBFD" w14:textId="77777777" w:rsidR="00581145" w:rsidRDefault="00581145" w:rsidP="00581145">
      <w:pPr>
        <w:ind w:firstLine="1418"/>
        <w:jc w:val="both"/>
      </w:pPr>
    </w:p>
    <w:p w14:paraId="37046035" w14:textId="77777777" w:rsidR="00581145" w:rsidRDefault="00581145" w:rsidP="00581145">
      <w:pPr>
        <w:ind w:firstLine="1418"/>
        <w:jc w:val="both"/>
      </w:pPr>
    </w:p>
    <w:tbl>
      <w:tblPr>
        <w:tblpPr w:leftFromText="141" w:rightFromText="141" w:vertAnchor="text" w:horzAnchor="margin" w:tblpY="104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81145" w14:paraId="2BA92E74" w14:textId="77777777" w:rsidTr="006A65BC">
        <w:trPr>
          <w:trHeight w:val="1420"/>
        </w:trPr>
        <w:tc>
          <w:tcPr>
            <w:tcW w:w="3114" w:type="dxa"/>
            <w:hideMark/>
          </w:tcPr>
          <w:p w14:paraId="3DEBAD0B" w14:textId="77777777" w:rsidR="00581145" w:rsidRPr="0047646C" w:rsidRDefault="00581145" w:rsidP="006A65B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155A4608" w14:textId="77777777" w:rsidR="00581145" w:rsidRPr="0047646C" w:rsidRDefault="00581145" w:rsidP="006A65B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433D5BE0" w14:textId="77777777" w:rsidR="00581145" w:rsidRPr="0047646C" w:rsidRDefault="00581145" w:rsidP="006A65B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23FA7858" w14:textId="77777777" w:rsidR="00581145" w:rsidRPr="0047646C" w:rsidRDefault="00581145" w:rsidP="006A65BC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5AE784E2" w14:textId="77777777" w:rsidR="00581145" w:rsidRPr="006855EE" w:rsidRDefault="00581145" w:rsidP="006A65BC">
            <w:pPr>
              <w:ind w:right="-284"/>
              <w:rPr>
                <w:b/>
                <w:iCs/>
                <w:sz w:val="24"/>
                <w:szCs w:val="24"/>
                <w:lang w:eastAsia="en-US"/>
              </w:rPr>
            </w:pPr>
            <w:r w:rsidRPr="006855EE">
              <w:rPr>
                <w:b/>
                <w:iCs/>
                <w:sz w:val="24"/>
                <w:szCs w:val="24"/>
                <w:lang w:eastAsia="en-US"/>
              </w:rPr>
              <w:t>ADIR CUNICO</w:t>
            </w:r>
          </w:p>
          <w:p w14:paraId="7EE1C5CA" w14:textId="77777777" w:rsidR="00581145" w:rsidRPr="006855EE" w:rsidRDefault="00581145" w:rsidP="006A65B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6855EE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1985" w:type="dxa"/>
            <w:hideMark/>
          </w:tcPr>
          <w:p w14:paraId="366DC19B" w14:textId="77777777" w:rsidR="00581145" w:rsidRPr="0047646C" w:rsidRDefault="00581145" w:rsidP="006A65B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14:paraId="1467D523" w14:textId="77777777" w:rsidR="00581145" w:rsidRPr="00DC0A4F" w:rsidRDefault="00581145" w:rsidP="00581145">
      <w:pPr>
        <w:ind w:firstLine="1417"/>
        <w:jc w:val="both"/>
        <w:rPr>
          <w:sz w:val="24"/>
          <w:szCs w:val="24"/>
        </w:rPr>
      </w:pPr>
    </w:p>
    <w:p w14:paraId="6E684DA5" w14:textId="77777777" w:rsidR="00581145" w:rsidRDefault="00581145" w:rsidP="00581145">
      <w:pPr>
        <w:tabs>
          <w:tab w:val="left" w:pos="316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GRINGO DO BARREIRO</w:t>
      </w:r>
    </w:p>
    <w:p w14:paraId="32779A0B" w14:textId="77777777" w:rsidR="00581145" w:rsidRDefault="00581145" w:rsidP="00581145">
      <w:pPr>
        <w:tabs>
          <w:tab w:val="left" w:pos="316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Vereador PL</w:t>
      </w:r>
    </w:p>
    <w:p w14:paraId="315D6F70" w14:textId="77777777" w:rsidR="00581145" w:rsidRDefault="00581145" w:rsidP="00581145">
      <w:pPr>
        <w:jc w:val="both"/>
        <w:rPr>
          <w:noProof/>
        </w:rPr>
      </w:pPr>
    </w:p>
    <w:p w14:paraId="6888F48D" w14:textId="77777777" w:rsidR="00581145" w:rsidRDefault="00581145" w:rsidP="00581145">
      <w:pPr>
        <w:jc w:val="both"/>
      </w:pPr>
    </w:p>
    <w:p w14:paraId="691AAF65" w14:textId="77777777" w:rsidR="00581145" w:rsidRDefault="00581145" w:rsidP="00581145">
      <w:pPr>
        <w:jc w:val="both"/>
        <w:rPr>
          <w:noProof/>
        </w:rPr>
      </w:pPr>
    </w:p>
    <w:p w14:paraId="3FC79E4B" w14:textId="77777777" w:rsidR="00581145" w:rsidRDefault="00581145" w:rsidP="00581145">
      <w:pPr>
        <w:jc w:val="both"/>
      </w:pPr>
    </w:p>
    <w:p w14:paraId="68106C99" w14:textId="77777777" w:rsidR="00581145" w:rsidRDefault="00581145" w:rsidP="00581145">
      <w:pPr>
        <w:jc w:val="both"/>
        <w:rPr>
          <w:noProof/>
        </w:rPr>
      </w:pPr>
    </w:p>
    <w:p w14:paraId="5923231D" w14:textId="77777777" w:rsidR="00581145" w:rsidRPr="00DC0A4F" w:rsidRDefault="00581145" w:rsidP="00581145">
      <w:pPr>
        <w:jc w:val="both"/>
        <w:rPr>
          <w:b/>
          <w:sz w:val="24"/>
          <w:szCs w:val="24"/>
        </w:rPr>
      </w:pPr>
    </w:p>
    <w:p w14:paraId="4A3B5E88" w14:textId="3D3ED7B3" w:rsidR="00DC0A4F" w:rsidRPr="00581145" w:rsidRDefault="00DC0A4F" w:rsidP="00581145">
      <w:bookmarkStart w:id="0" w:name="_GoBack"/>
      <w:bookmarkEnd w:id="0"/>
    </w:p>
    <w:sectPr w:rsidR="00DC0A4F" w:rsidRPr="00581145" w:rsidSect="008A3ABD">
      <w:footerReference w:type="default" r:id="rId5"/>
      <w:pgSz w:w="11906" w:h="16838"/>
      <w:pgMar w:top="2552" w:right="1134" w:bottom="1276" w:left="1418" w:header="709" w:footer="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1661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070134" w14:textId="6BF66070" w:rsidR="008A3ABD" w:rsidRDefault="0058114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C5F06D" w14:textId="77777777" w:rsidR="008A3ABD" w:rsidRDefault="00581145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6C"/>
    <w:multiLevelType w:val="hybridMultilevel"/>
    <w:tmpl w:val="5F4442A0"/>
    <w:lvl w:ilvl="0" w:tplc="2F1A5F4A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F60A887E" w:tentative="1">
      <w:start w:val="1"/>
      <w:numFmt w:val="lowerLetter"/>
      <w:lvlText w:val="%2."/>
      <w:lvlJc w:val="left"/>
      <w:pPr>
        <w:ind w:left="2558" w:hanging="360"/>
      </w:pPr>
    </w:lvl>
    <w:lvl w:ilvl="2" w:tplc="A928CE22" w:tentative="1">
      <w:start w:val="1"/>
      <w:numFmt w:val="lowerRoman"/>
      <w:lvlText w:val="%3."/>
      <w:lvlJc w:val="right"/>
      <w:pPr>
        <w:ind w:left="3278" w:hanging="180"/>
      </w:pPr>
    </w:lvl>
    <w:lvl w:ilvl="3" w:tplc="AC6E7A0A" w:tentative="1">
      <w:start w:val="1"/>
      <w:numFmt w:val="decimal"/>
      <w:lvlText w:val="%4."/>
      <w:lvlJc w:val="left"/>
      <w:pPr>
        <w:ind w:left="3998" w:hanging="360"/>
      </w:pPr>
    </w:lvl>
    <w:lvl w:ilvl="4" w:tplc="64301034" w:tentative="1">
      <w:start w:val="1"/>
      <w:numFmt w:val="lowerLetter"/>
      <w:lvlText w:val="%5."/>
      <w:lvlJc w:val="left"/>
      <w:pPr>
        <w:ind w:left="4718" w:hanging="360"/>
      </w:pPr>
    </w:lvl>
    <w:lvl w:ilvl="5" w:tplc="E6723146" w:tentative="1">
      <w:start w:val="1"/>
      <w:numFmt w:val="lowerRoman"/>
      <w:lvlText w:val="%6."/>
      <w:lvlJc w:val="right"/>
      <w:pPr>
        <w:ind w:left="5438" w:hanging="180"/>
      </w:pPr>
    </w:lvl>
    <w:lvl w:ilvl="6" w:tplc="BE52F860" w:tentative="1">
      <w:start w:val="1"/>
      <w:numFmt w:val="decimal"/>
      <w:lvlText w:val="%7."/>
      <w:lvlJc w:val="left"/>
      <w:pPr>
        <w:ind w:left="6158" w:hanging="360"/>
      </w:pPr>
    </w:lvl>
    <w:lvl w:ilvl="7" w:tplc="2ED2BE42" w:tentative="1">
      <w:start w:val="1"/>
      <w:numFmt w:val="lowerLetter"/>
      <w:lvlText w:val="%8."/>
      <w:lvlJc w:val="left"/>
      <w:pPr>
        <w:ind w:left="6878" w:hanging="360"/>
      </w:pPr>
    </w:lvl>
    <w:lvl w:ilvl="8" w:tplc="93D6DF86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6162E"/>
    <w:multiLevelType w:val="multilevel"/>
    <w:tmpl w:val="175C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A0145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43D5E"/>
    <w:multiLevelType w:val="multilevel"/>
    <w:tmpl w:val="125E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4BFE"/>
    <w:multiLevelType w:val="hybridMultilevel"/>
    <w:tmpl w:val="12C457DA"/>
    <w:lvl w:ilvl="0" w:tplc="06401680">
      <w:start w:val="1"/>
      <w:numFmt w:val="decimal"/>
      <w:lvlText w:val="%1."/>
      <w:lvlJc w:val="left"/>
      <w:pPr>
        <w:ind w:left="720" w:hanging="360"/>
      </w:pPr>
    </w:lvl>
    <w:lvl w:ilvl="1" w:tplc="B5EA8710">
      <w:start w:val="1"/>
      <w:numFmt w:val="lowerLetter"/>
      <w:lvlText w:val="%2."/>
      <w:lvlJc w:val="left"/>
      <w:pPr>
        <w:ind w:left="1440" w:hanging="360"/>
      </w:pPr>
    </w:lvl>
    <w:lvl w:ilvl="2" w:tplc="0390242E" w:tentative="1">
      <w:start w:val="1"/>
      <w:numFmt w:val="lowerRoman"/>
      <w:lvlText w:val="%3."/>
      <w:lvlJc w:val="right"/>
      <w:pPr>
        <w:ind w:left="2160" w:hanging="180"/>
      </w:pPr>
    </w:lvl>
    <w:lvl w:ilvl="3" w:tplc="447A8A38" w:tentative="1">
      <w:start w:val="1"/>
      <w:numFmt w:val="decimal"/>
      <w:lvlText w:val="%4."/>
      <w:lvlJc w:val="left"/>
      <w:pPr>
        <w:ind w:left="2880" w:hanging="360"/>
      </w:pPr>
    </w:lvl>
    <w:lvl w:ilvl="4" w:tplc="0C6E4D98" w:tentative="1">
      <w:start w:val="1"/>
      <w:numFmt w:val="lowerLetter"/>
      <w:lvlText w:val="%5."/>
      <w:lvlJc w:val="left"/>
      <w:pPr>
        <w:ind w:left="3600" w:hanging="360"/>
      </w:pPr>
    </w:lvl>
    <w:lvl w:ilvl="5" w:tplc="351E3B86" w:tentative="1">
      <w:start w:val="1"/>
      <w:numFmt w:val="lowerRoman"/>
      <w:lvlText w:val="%6."/>
      <w:lvlJc w:val="right"/>
      <w:pPr>
        <w:ind w:left="4320" w:hanging="180"/>
      </w:pPr>
    </w:lvl>
    <w:lvl w:ilvl="6" w:tplc="E99C9458" w:tentative="1">
      <w:start w:val="1"/>
      <w:numFmt w:val="decimal"/>
      <w:lvlText w:val="%7."/>
      <w:lvlJc w:val="left"/>
      <w:pPr>
        <w:ind w:left="5040" w:hanging="360"/>
      </w:pPr>
    </w:lvl>
    <w:lvl w:ilvl="7" w:tplc="731A4AFA" w:tentative="1">
      <w:start w:val="1"/>
      <w:numFmt w:val="lowerLetter"/>
      <w:lvlText w:val="%8."/>
      <w:lvlJc w:val="left"/>
      <w:pPr>
        <w:ind w:left="5760" w:hanging="360"/>
      </w:pPr>
    </w:lvl>
    <w:lvl w:ilvl="8" w:tplc="E7DC8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24710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21"/>
  </w:num>
  <w:num w:numId="5">
    <w:abstractNumId w:val="13"/>
  </w:num>
  <w:num w:numId="6">
    <w:abstractNumId w:val="6"/>
  </w:num>
  <w:num w:numId="7">
    <w:abstractNumId w:val="19"/>
  </w:num>
  <w:num w:numId="8">
    <w:abstractNumId w:val="8"/>
  </w:num>
  <w:num w:numId="9">
    <w:abstractNumId w:val="1"/>
  </w:num>
  <w:num w:numId="10">
    <w:abstractNumId w:val="9"/>
  </w:num>
  <w:num w:numId="11">
    <w:abstractNumId w:val="22"/>
  </w:num>
  <w:num w:numId="12">
    <w:abstractNumId w:val="14"/>
  </w:num>
  <w:num w:numId="13">
    <w:abstractNumId w:val="4"/>
  </w:num>
  <w:num w:numId="14">
    <w:abstractNumId w:val="7"/>
  </w:num>
  <w:num w:numId="15">
    <w:abstractNumId w:val="15"/>
  </w:num>
  <w:num w:numId="16">
    <w:abstractNumId w:val="16"/>
  </w:num>
  <w:num w:numId="17">
    <w:abstractNumId w:val="3"/>
  </w:num>
  <w:num w:numId="18">
    <w:abstractNumId w:val="12"/>
  </w:num>
  <w:num w:numId="19">
    <w:abstractNumId w:val="0"/>
  </w:num>
  <w:num w:numId="20">
    <w:abstractNumId w:val="17"/>
  </w:num>
  <w:num w:numId="21">
    <w:abstractNumId w:val="2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4599"/>
    <w:rsid w:val="00055AD3"/>
    <w:rsid w:val="00065C00"/>
    <w:rsid w:val="000A04AB"/>
    <w:rsid w:val="000A6AB0"/>
    <w:rsid w:val="000B213B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56AA0"/>
    <w:rsid w:val="00165EEB"/>
    <w:rsid w:val="00181163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5315E"/>
    <w:rsid w:val="0036757D"/>
    <w:rsid w:val="00372A7F"/>
    <w:rsid w:val="00393ADD"/>
    <w:rsid w:val="003A0BF1"/>
    <w:rsid w:val="003A34F2"/>
    <w:rsid w:val="003D4F42"/>
    <w:rsid w:val="00407525"/>
    <w:rsid w:val="00412932"/>
    <w:rsid w:val="004200B8"/>
    <w:rsid w:val="00454B44"/>
    <w:rsid w:val="00454F2D"/>
    <w:rsid w:val="00462775"/>
    <w:rsid w:val="00463F2D"/>
    <w:rsid w:val="00466290"/>
    <w:rsid w:val="00473493"/>
    <w:rsid w:val="0047646C"/>
    <w:rsid w:val="004768C7"/>
    <w:rsid w:val="0048307D"/>
    <w:rsid w:val="00484CD3"/>
    <w:rsid w:val="00491C9E"/>
    <w:rsid w:val="004A3660"/>
    <w:rsid w:val="004D44E2"/>
    <w:rsid w:val="005226AC"/>
    <w:rsid w:val="0053281E"/>
    <w:rsid w:val="00581145"/>
    <w:rsid w:val="0058260A"/>
    <w:rsid w:val="005A19D1"/>
    <w:rsid w:val="005A1D55"/>
    <w:rsid w:val="005B18D6"/>
    <w:rsid w:val="005B5B55"/>
    <w:rsid w:val="005C750F"/>
    <w:rsid w:val="005D1E28"/>
    <w:rsid w:val="005E3C27"/>
    <w:rsid w:val="0066726B"/>
    <w:rsid w:val="00680EC4"/>
    <w:rsid w:val="006855EE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B5298"/>
    <w:rsid w:val="007C5CE3"/>
    <w:rsid w:val="007D1316"/>
    <w:rsid w:val="007D19F8"/>
    <w:rsid w:val="007D1A4F"/>
    <w:rsid w:val="007E38D2"/>
    <w:rsid w:val="007E3D28"/>
    <w:rsid w:val="007F19A1"/>
    <w:rsid w:val="007F7E76"/>
    <w:rsid w:val="00805473"/>
    <w:rsid w:val="00812941"/>
    <w:rsid w:val="00814118"/>
    <w:rsid w:val="00814C33"/>
    <w:rsid w:val="00841702"/>
    <w:rsid w:val="008800CD"/>
    <w:rsid w:val="0088227B"/>
    <w:rsid w:val="008839D7"/>
    <w:rsid w:val="008A54EA"/>
    <w:rsid w:val="008C1B77"/>
    <w:rsid w:val="008C269A"/>
    <w:rsid w:val="008C6B88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81EFC"/>
    <w:rsid w:val="00A91A85"/>
    <w:rsid w:val="00A93537"/>
    <w:rsid w:val="00AB1132"/>
    <w:rsid w:val="00AB78BD"/>
    <w:rsid w:val="00AD68B0"/>
    <w:rsid w:val="00B04A23"/>
    <w:rsid w:val="00B1435D"/>
    <w:rsid w:val="00B147D6"/>
    <w:rsid w:val="00B171FF"/>
    <w:rsid w:val="00B712EB"/>
    <w:rsid w:val="00B8238A"/>
    <w:rsid w:val="00B852D9"/>
    <w:rsid w:val="00BA02EC"/>
    <w:rsid w:val="00BA0EF2"/>
    <w:rsid w:val="00BF13C1"/>
    <w:rsid w:val="00BF19B1"/>
    <w:rsid w:val="00BF5A56"/>
    <w:rsid w:val="00C01ECD"/>
    <w:rsid w:val="00C16B73"/>
    <w:rsid w:val="00C352E0"/>
    <w:rsid w:val="00C43A8A"/>
    <w:rsid w:val="00C45183"/>
    <w:rsid w:val="00C61B5F"/>
    <w:rsid w:val="00C62590"/>
    <w:rsid w:val="00C95C35"/>
    <w:rsid w:val="00CB0660"/>
    <w:rsid w:val="00CC2F22"/>
    <w:rsid w:val="00CF215C"/>
    <w:rsid w:val="00D024AA"/>
    <w:rsid w:val="00D264B9"/>
    <w:rsid w:val="00D55FC9"/>
    <w:rsid w:val="00D8022D"/>
    <w:rsid w:val="00D932C7"/>
    <w:rsid w:val="00DA6DB0"/>
    <w:rsid w:val="00DC0A4F"/>
    <w:rsid w:val="00DD6A25"/>
    <w:rsid w:val="00DE7AEE"/>
    <w:rsid w:val="00DF1BE6"/>
    <w:rsid w:val="00DF5628"/>
    <w:rsid w:val="00DF74CE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0C51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2025-07-01T16:02:00Z</cp:lastPrinted>
  <dcterms:created xsi:type="dcterms:W3CDTF">2025-07-01T17:56:00Z</dcterms:created>
  <dcterms:modified xsi:type="dcterms:W3CDTF">2025-07-25T11:52:00Z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