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76EA7" w14:textId="15A201FF" w:rsidR="004A7DC6" w:rsidRDefault="00300984">
      <w:pPr>
        <w:spacing w:after="0" w:line="240" w:lineRule="auto"/>
        <w:ind w:left="2694" w:firstLine="708"/>
        <w:rPr>
          <w:b/>
          <w:szCs w:val="24"/>
        </w:rPr>
      </w:pPr>
      <w:r>
        <w:rPr>
          <w:b/>
          <w:szCs w:val="24"/>
        </w:rPr>
        <w:t xml:space="preserve">INDICAÇÃO N° </w:t>
      </w:r>
      <w:r w:rsidR="005351AC">
        <w:rPr>
          <w:b/>
          <w:szCs w:val="24"/>
        </w:rPr>
        <w:t>894</w:t>
      </w:r>
      <w:r>
        <w:rPr>
          <w:b/>
          <w:szCs w:val="24"/>
        </w:rPr>
        <w:t>/202</w:t>
      </w:r>
      <w:r>
        <w:rPr>
          <w:b/>
          <w:szCs w:val="24"/>
        </w:rPr>
        <w:t>5</w:t>
      </w:r>
    </w:p>
    <w:p w14:paraId="5FACC9EB" w14:textId="77777777" w:rsidR="004A7DC6" w:rsidRDefault="004A7DC6">
      <w:pPr>
        <w:spacing w:after="0" w:line="240" w:lineRule="auto"/>
        <w:ind w:left="3402"/>
        <w:rPr>
          <w:b/>
          <w:szCs w:val="24"/>
        </w:rPr>
      </w:pPr>
    </w:p>
    <w:p w14:paraId="6FFEC423" w14:textId="77777777" w:rsidR="004A7DC6" w:rsidRDefault="004A7DC6">
      <w:pPr>
        <w:spacing w:after="0" w:line="240" w:lineRule="auto"/>
        <w:ind w:left="3402"/>
        <w:rPr>
          <w:b/>
          <w:szCs w:val="24"/>
        </w:rPr>
      </w:pPr>
    </w:p>
    <w:p w14:paraId="02CB20A1" w14:textId="77777777" w:rsidR="004A7DC6" w:rsidRDefault="00300984">
      <w:pPr>
        <w:spacing w:after="0" w:line="240" w:lineRule="auto"/>
        <w:ind w:left="3402"/>
        <w:jc w:val="both"/>
        <w:rPr>
          <w:b/>
          <w:szCs w:val="24"/>
        </w:rPr>
      </w:pPr>
      <w:r>
        <w:rPr>
          <w:b/>
          <w:szCs w:val="24"/>
        </w:rPr>
        <w:t>INDICAMOS QUE SEJA FORNECIDO O MEDICAMENTO RITALINA</w:t>
      </w:r>
      <w:r>
        <w:rPr>
          <w:b/>
          <w:szCs w:val="24"/>
        </w:rPr>
        <w:t>,</w:t>
      </w:r>
      <w:r>
        <w:rPr>
          <w:b/>
          <w:szCs w:val="24"/>
        </w:rPr>
        <w:t xml:space="preserve"> PARA OS PACIENTES PORTADORES DE DÉFICIT DE ATENÇÃO COM HIPERATIVIDADE – TDAH, </w:t>
      </w:r>
      <w:r>
        <w:rPr>
          <w:b/>
          <w:szCs w:val="24"/>
        </w:rPr>
        <w:t xml:space="preserve">AOS </w:t>
      </w:r>
      <w:r>
        <w:rPr>
          <w:b/>
          <w:szCs w:val="24"/>
        </w:rPr>
        <w:t>USUÁRIOS DA REDE DE SAÚDE PÚBLICA MUNICIPAL.</w:t>
      </w:r>
    </w:p>
    <w:p w14:paraId="45AF7550" w14:textId="77777777" w:rsidR="004A7DC6" w:rsidRDefault="004A7DC6">
      <w:pPr>
        <w:spacing w:after="0" w:line="240" w:lineRule="auto"/>
        <w:ind w:left="3402"/>
        <w:jc w:val="both"/>
        <w:rPr>
          <w:b/>
          <w:szCs w:val="24"/>
        </w:rPr>
      </w:pPr>
    </w:p>
    <w:p w14:paraId="63A74265" w14:textId="77777777" w:rsidR="004A7DC6" w:rsidRDefault="004A7DC6">
      <w:pPr>
        <w:spacing w:after="0" w:line="240" w:lineRule="auto"/>
        <w:ind w:left="3402"/>
        <w:jc w:val="both"/>
        <w:rPr>
          <w:b/>
          <w:szCs w:val="24"/>
        </w:rPr>
      </w:pPr>
    </w:p>
    <w:p w14:paraId="77345A13" w14:textId="77777777" w:rsidR="004A7DC6" w:rsidRDefault="00300984">
      <w:pPr>
        <w:spacing w:after="0" w:line="24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 xml:space="preserve">WANDERLEY PAULO - Progressistas </w:t>
      </w:r>
      <w:r w:rsidRPr="005351AC">
        <w:rPr>
          <w:szCs w:val="24"/>
        </w:rPr>
        <w:t>e</w:t>
      </w:r>
      <w:r>
        <w:rPr>
          <w:b/>
          <w:szCs w:val="24"/>
        </w:rPr>
        <w:t xml:space="preserve"> </w:t>
      </w:r>
      <w:r>
        <w:rPr>
          <w:szCs w:val="24"/>
        </w:rPr>
        <w:t>vereador</w:t>
      </w:r>
      <w:r>
        <w:rPr>
          <w:szCs w:val="24"/>
        </w:rPr>
        <w:t>es abaixo</w:t>
      </w:r>
      <w:r>
        <w:rPr>
          <w:szCs w:val="24"/>
        </w:rPr>
        <w:t xml:space="preserve"> assinados,</w:t>
      </w:r>
      <w:r>
        <w:rPr>
          <w:szCs w:val="24"/>
        </w:rPr>
        <w:t xml:space="preserve"> com assento nesta Casa, de conformidade com o </w:t>
      </w:r>
      <w:r>
        <w:rPr>
          <w:szCs w:val="24"/>
        </w:rPr>
        <w:t>Art.</w:t>
      </w:r>
      <w:r>
        <w:rPr>
          <w:szCs w:val="24"/>
        </w:rPr>
        <w:t xml:space="preserve"> 115 do Regimento Interno, </w:t>
      </w:r>
      <w:r>
        <w:rPr>
          <w:szCs w:val="24"/>
        </w:rPr>
        <w:t>REQUEREM</w:t>
      </w:r>
      <w:r>
        <w:rPr>
          <w:szCs w:val="24"/>
        </w:rPr>
        <w:t xml:space="preserve"> à Mesa que este expediente seja encaminhado ao Exmo. Senhor A</w:t>
      </w:r>
      <w:r>
        <w:rPr>
          <w:szCs w:val="24"/>
        </w:rPr>
        <w:t xml:space="preserve">lei </w:t>
      </w:r>
      <w:r>
        <w:rPr>
          <w:szCs w:val="24"/>
        </w:rPr>
        <w:t>Fernandes</w:t>
      </w:r>
      <w:r>
        <w:rPr>
          <w:szCs w:val="24"/>
        </w:rPr>
        <w:t>, Prefeito Municipal</w:t>
      </w:r>
      <w:r>
        <w:rPr>
          <w:szCs w:val="24"/>
        </w:rPr>
        <w:t xml:space="preserve"> e à Secretaria Municipal de Saúde, </w:t>
      </w:r>
      <w:r>
        <w:rPr>
          <w:b/>
          <w:szCs w:val="24"/>
        </w:rPr>
        <w:t>versando sobre a necessidade</w:t>
      </w:r>
      <w:r>
        <w:rPr>
          <w:b/>
          <w:szCs w:val="24"/>
        </w:rPr>
        <w:t xml:space="preserve"> de que seja fornecido o medicamento </w:t>
      </w:r>
      <w:proofErr w:type="spellStart"/>
      <w:r>
        <w:rPr>
          <w:b/>
          <w:szCs w:val="24"/>
        </w:rPr>
        <w:t>Ritalina</w:t>
      </w:r>
      <w:proofErr w:type="spellEnd"/>
      <w:r>
        <w:rPr>
          <w:b/>
          <w:szCs w:val="24"/>
        </w:rPr>
        <w:t>,</w:t>
      </w:r>
      <w:r>
        <w:rPr>
          <w:b/>
          <w:szCs w:val="24"/>
        </w:rPr>
        <w:t xml:space="preserve"> para os pacientes portadores de Déficit de Atenção com Hiperatividade – TDAH, </w:t>
      </w:r>
      <w:r>
        <w:rPr>
          <w:b/>
          <w:szCs w:val="24"/>
        </w:rPr>
        <w:t xml:space="preserve">aos </w:t>
      </w:r>
      <w:r>
        <w:rPr>
          <w:b/>
          <w:szCs w:val="24"/>
        </w:rPr>
        <w:t>usuários da rede de saúde pública municipal.</w:t>
      </w:r>
    </w:p>
    <w:p w14:paraId="16F98BF7" w14:textId="77777777" w:rsidR="004A7DC6" w:rsidRDefault="004A7DC6">
      <w:pPr>
        <w:spacing w:after="0" w:line="240" w:lineRule="auto"/>
        <w:jc w:val="both"/>
        <w:rPr>
          <w:b/>
          <w:szCs w:val="24"/>
        </w:rPr>
      </w:pPr>
    </w:p>
    <w:p w14:paraId="738AF20B" w14:textId="77777777" w:rsidR="004A7DC6" w:rsidRDefault="004A7DC6">
      <w:pPr>
        <w:spacing w:after="0" w:line="240" w:lineRule="auto"/>
        <w:jc w:val="both"/>
        <w:rPr>
          <w:b/>
          <w:szCs w:val="24"/>
        </w:rPr>
      </w:pPr>
    </w:p>
    <w:p w14:paraId="2C989386" w14:textId="77777777" w:rsidR="004A7DC6" w:rsidRDefault="00300984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JUSTIFICATIVAS</w:t>
      </w:r>
    </w:p>
    <w:p w14:paraId="6104C5C6" w14:textId="77777777" w:rsidR="004A7DC6" w:rsidRDefault="004A7DC6">
      <w:pPr>
        <w:spacing w:after="0" w:line="240" w:lineRule="auto"/>
        <w:jc w:val="center"/>
        <w:rPr>
          <w:b/>
          <w:szCs w:val="24"/>
        </w:rPr>
      </w:pPr>
    </w:p>
    <w:p w14:paraId="62E4D325" w14:textId="77777777" w:rsidR="004A7DC6" w:rsidRDefault="00300984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Considerando que o TDAH é uma disfunção </w:t>
      </w:r>
      <w:proofErr w:type="spellStart"/>
      <w:r>
        <w:rPr>
          <w:szCs w:val="24"/>
        </w:rPr>
        <w:t>neurocomportamental</w:t>
      </w:r>
      <w:proofErr w:type="spellEnd"/>
      <w:r>
        <w:rPr>
          <w:szCs w:val="24"/>
        </w:rPr>
        <w:t>,</w:t>
      </w:r>
      <w:r>
        <w:rPr>
          <w:szCs w:val="24"/>
        </w:rPr>
        <w:t xml:space="preserve"> q</w:t>
      </w:r>
      <w:r>
        <w:rPr>
          <w:szCs w:val="24"/>
        </w:rPr>
        <w:t>ue se caracteriza principalmente por desatenção, inquietude e impulsividade. Costuma surgir na infância e pode persistir na fase adulta, afetando a vida social, profissional e o processo de aprendizagem. Frequentemente, o paciente pode apresentar outras qu</w:t>
      </w:r>
      <w:r>
        <w:rPr>
          <w:szCs w:val="24"/>
        </w:rPr>
        <w:t>estões emocionais, como ansiedade, depressão e estresse; </w:t>
      </w:r>
    </w:p>
    <w:p w14:paraId="76701E4D" w14:textId="77777777" w:rsidR="004A7DC6" w:rsidRDefault="004A7DC6">
      <w:pPr>
        <w:spacing w:after="0" w:line="240" w:lineRule="auto"/>
        <w:jc w:val="both"/>
        <w:rPr>
          <w:szCs w:val="24"/>
        </w:rPr>
      </w:pPr>
    </w:p>
    <w:p w14:paraId="3EB5B820" w14:textId="77777777" w:rsidR="004A7DC6" w:rsidRDefault="00300984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Considerando que segundo os dados da Associação Brasileira do Déficit de Atenção (ABDA), a prevalência global do transtorno varia entre 5% e 8%. Já 3% a 5% das crianças de todo o mundo possuem o </w:t>
      </w:r>
      <w:r>
        <w:rPr>
          <w:szCs w:val="24"/>
        </w:rPr>
        <w:t>transtorno;</w:t>
      </w:r>
    </w:p>
    <w:p w14:paraId="3BFE8BCF" w14:textId="77777777" w:rsidR="004A7DC6" w:rsidRDefault="004A7DC6">
      <w:pPr>
        <w:spacing w:after="0" w:line="240" w:lineRule="auto"/>
        <w:jc w:val="both"/>
        <w:rPr>
          <w:szCs w:val="24"/>
        </w:rPr>
      </w:pPr>
    </w:p>
    <w:p w14:paraId="3836A6F4" w14:textId="77777777" w:rsidR="004A7DC6" w:rsidRDefault="00300984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Considerando que a ABDA também destaca que, no Brasil, cerca de 2 milhões de adultos vivenciam os sintomas associados ao transtorno, especialmente aqueles que não recebem um diagnóstico apropriado;</w:t>
      </w:r>
    </w:p>
    <w:p w14:paraId="390FF7FE" w14:textId="77777777" w:rsidR="004A7DC6" w:rsidRDefault="004A7DC6">
      <w:pPr>
        <w:spacing w:after="0" w:line="240" w:lineRule="auto"/>
        <w:jc w:val="both"/>
        <w:rPr>
          <w:szCs w:val="24"/>
        </w:rPr>
      </w:pPr>
    </w:p>
    <w:p w14:paraId="39856FB0" w14:textId="77777777" w:rsidR="004A7DC6" w:rsidRDefault="00300984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Considerando que o TDAH deve ser tratado</w:t>
      </w:r>
      <w:r>
        <w:rPr>
          <w:szCs w:val="24"/>
        </w:rPr>
        <w:t xml:space="preserve"> de modo múltiplo, combinando medicamentos, psicoterapia e fonoaudiologia (quando houver também transtornos de fala e ou de escrita); </w:t>
      </w:r>
      <w:r>
        <w:rPr>
          <w:szCs w:val="24"/>
        </w:rPr>
        <w:t xml:space="preserve">sendo que a </w:t>
      </w:r>
      <w:r>
        <w:rPr>
          <w:szCs w:val="24"/>
        </w:rPr>
        <w:t>orientação aos pais e professores e ensino de técnicas específicas para o paciente compõem o tratamento;</w:t>
      </w:r>
    </w:p>
    <w:p w14:paraId="608B99BC" w14:textId="77777777" w:rsidR="004A7DC6" w:rsidRDefault="004A7DC6">
      <w:pPr>
        <w:spacing w:after="0" w:line="240" w:lineRule="auto"/>
        <w:jc w:val="both"/>
        <w:rPr>
          <w:szCs w:val="24"/>
        </w:rPr>
      </w:pPr>
    </w:p>
    <w:p w14:paraId="1ABBB996" w14:textId="77777777" w:rsidR="004A7DC6" w:rsidRDefault="00300984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 xml:space="preserve">Considerando que a </w:t>
      </w:r>
      <w:proofErr w:type="spellStart"/>
      <w:r>
        <w:rPr>
          <w:szCs w:val="24"/>
        </w:rPr>
        <w:t>Ritalina</w:t>
      </w:r>
      <w:proofErr w:type="spellEnd"/>
      <w:r>
        <w:rPr>
          <w:szCs w:val="24"/>
        </w:rPr>
        <w:t>,</w:t>
      </w:r>
      <w:r>
        <w:rPr>
          <w:szCs w:val="24"/>
        </w:rPr>
        <w:t xml:space="preserve"> é um remédio utilizado para tratar o TDAH e</w:t>
      </w:r>
      <w:r>
        <w:rPr>
          <w:szCs w:val="24"/>
        </w:rPr>
        <w:t>,</w:t>
      </w:r>
      <w:r>
        <w:rPr>
          <w:szCs w:val="24"/>
        </w:rPr>
        <w:t xml:space="preserve"> não é fornecido pela rede de saúde pública municipal aos portadores do transtorno;</w:t>
      </w:r>
    </w:p>
    <w:p w14:paraId="53C22327" w14:textId="77777777" w:rsidR="004A7DC6" w:rsidRDefault="004A7DC6">
      <w:pPr>
        <w:spacing w:after="0" w:line="240" w:lineRule="auto"/>
        <w:ind w:firstLine="1418"/>
        <w:jc w:val="both"/>
        <w:rPr>
          <w:szCs w:val="24"/>
        </w:rPr>
      </w:pPr>
    </w:p>
    <w:p w14:paraId="30D3DA52" w14:textId="77777777" w:rsidR="004A7DC6" w:rsidRDefault="00300984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 xml:space="preserve">Considerando que no município há diversos portadores do transtorno em </w:t>
      </w:r>
      <w:proofErr w:type="gramStart"/>
      <w:r>
        <w:rPr>
          <w:szCs w:val="24"/>
        </w:rPr>
        <w:t xml:space="preserve">questão,   </w:t>
      </w:r>
      <w:proofErr w:type="gramEnd"/>
      <w:r>
        <w:rPr>
          <w:szCs w:val="24"/>
        </w:rPr>
        <w:t xml:space="preserve">provenientes de </w:t>
      </w:r>
      <w:r>
        <w:rPr>
          <w:szCs w:val="24"/>
        </w:rPr>
        <w:t>famílias de baixa renda que não t</w:t>
      </w:r>
      <w:r>
        <w:rPr>
          <w:szCs w:val="24"/>
        </w:rPr>
        <w:t>ê</w:t>
      </w:r>
      <w:r>
        <w:rPr>
          <w:szCs w:val="24"/>
        </w:rPr>
        <w:t>m condições financeiras para arcar com os custos mensais de aquisição do medicamento;</w:t>
      </w:r>
    </w:p>
    <w:p w14:paraId="12481898" w14:textId="77777777" w:rsidR="004A7DC6" w:rsidRDefault="004A7DC6">
      <w:pPr>
        <w:spacing w:after="0" w:line="240" w:lineRule="auto"/>
        <w:ind w:firstLine="1418"/>
        <w:jc w:val="both"/>
        <w:rPr>
          <w:szCs w:val="24"/>
        </w:rPr>
      </w:pPr>
    </w:p>
    <w:p w14:paraId="3A59873B" w14:textId="77777777" w:rsidR="004A7DC6" w:rsidRDefault="004A7DC6">
      <w:pPr>
        <w:spacing w:after="0" w:line="240" w:lineRule="auto"/>
        <w:ind w:firstLine="1418"/>
        <w:jc w:val="both"/>
        <w:rPr>
          <w:szCs w:val="24"/>
        </w:rPr>
      </w:pPr>
    </w:p>
    <w:p w14:paraId="6A5A70FA" w14:textId="77777777" w:rsidR="004A7DC6" w:rsidRDefault="00300984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 xml:space="preserve"> </w:t>
      </w:r>
    </w:p>
    <w:p w14:paraId="666B2508" w14:textId="77777777" w:rsidR="004A7DC6" w:rsidRDefault="00300984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lastRenderedPageBreak/>
        <w:t>Considerando que o direito à assistência farmacêutica</w:t>
      </w:r>
      <w:r>
        <w:rPr>
          <w:szCs w:val="24"/>
        </w:rPr>
        <w:t>,</w:t>
      </w:r>
      <w:r>
        <w:rPr>
          <w:szCs w:val="24"/>
        </w:rPr>
        <w:t xml:space="preserve"> foi expressamente incluído na legislação do direito à saúde, nos termos da a</w:t>
      </w:r>
      <w:r>
        <w:rPr>
          <w:szCs w:val="24"/>
        </w:rPr>
        <w:t>línea d, inciso I, do art. 6º, da Lei Federal nº 8.080/1990 e</w:t>
      </w:r>
      <w:r>
        <w:rPr>
          <w:szCs w:val="24"/>
        </w:rPr>
        <w:t>,</w:t>
      </w:r>
      <w:r>
        <w:rPr>
          <w:szCs w:val="24"/>
        </w:rPr>
        <w:t xml:space="preserve"> o acesso à saúde importa acesso ao medicamento adequado, para uma finalidade específica, em dosagem correta, pelo tempo necessário e cuja utilização racional tenha como consequência a resolutiv</w:t>
      </w:r>
      <w:r>
        <w:rPr>
          <w:szCs w:val="24"/>
        </w:rPr>
        <w:t>idade das ações de saúde, razão porque, faz-se necessária a presente indicação.</w:t>
      </w:r>
    </w:p>
    <w:p w14:paraId="5CEEACDE" w14:textId="77777777" w:rsidR="004A7DC6" w:rsidRDefault="004A7DC6">
      <w:pPr>
        <w:spacing w:after="0" w:line="240" w:lineRule="auto"/>
        <w:jc w:val="both"/>
        <w:rPr>
          <w:szCs w:val="24"/>
        </w:rPr>
      </w:pPr>
    </w:p>
    <w:p w14:paraId="02AB4C7A" w14:textId="2D891ABA" w:rsidR="004A7DC6" w:rsidRDefault="00300984">
      <w:pPr>
        <w:pStyle w:val="NormalWeb"/>
        <w:ind w:firstLine="1200"/>
        <w:jc w:val="both"/>
      </w:pPr>
      <w:r>
        <w:t>Câmara Municipal de Sorriso, Estado de Mato Grosso, em 0</w:t>
      </w:r>
      <w:r w:rsidR="005351AC">
        <w:t>5</w:t>
      </w:r>
      <w:r>
        <w:t xml:space="preserve"> de agosto de 2025.</w:t>
      </w:r>
    </w:p>
    <w:p w14:paraId="55501004" w14:textId="77777777" w:rsidR="004A7DC6" w:rsidRDefault="004A7DC6">
      <w:pPr>
        <w:ind w:right="7" w:firstLine="1418"/>
        <w:jc w:val="both"/>
        <w:rPr>
          <w:szCs w:val="24"/>
        </w:rPr>
      </w:pPr>
    </w:p>
    <w:p w14:paraId="35760849" w14:textId="77777777" w:rsidR="005351AC" w:rsidRPr="005351AC" w:rsidRDefault="005351AC" w:rsidP="005351AC">
      <w:pPr>
        <w:spacing w:after="0" w:line="240" w:lineRule="auto"/>
        <w:ind w:left="6480"/>
        <w:jc w:val="center"/>
        <w:rPr>
          <w:rFonts w:eastAsia="Times New Roman"/>
          <w:lang w:eastAsia="pt-BR"/>
        </w:rPr>
      </w:pPr>
    </w:p>
    <w:p w14:paraId="0C28B822" w14:textId="77777777" w:rsidR="005351AC" w:rsidRPr="005351AC" w:rsidRDefault="005351AC" w:rsidP="005351AC">
      <w:pPr>
        <w:spacing w:after="0" w:line="240" w:lineRule="auto"/>
        <w:ind w:left="6480"/>
        <w:jc w:val="center"/>
        <w:rPr>
          <w:rFonts w:eastAsia="Times New Roman"/>
          <w:sz w:val="22"/>
          <w:lang w:eastAsia="pt-BR"/>
        </w:rPr>
      </w:pPr>
    </w:p>
    <w:p w14:paraId="112C9B24" w14:textId="77777777" w:rsidR="005351AC" w:rsidRPr="005351AC" w:rsidRDefault="005351AC" w:rsidP="005351AC">
      <w:pPr>
        <w:spacing w:after="0" w:line="240" w:lineRule="auto"/>
        <w:jc w:val="center"/>
        <w:rPr>
          <w:rFonts w:eastAsia="Times New Roman"/>
          <w:b/>
          <w:sz w:val="22"/>
          <w:lang w:eastAsia="pt-BR"/>
        </w:rPr>
      </w:pPr>
      <w:r w:rsidRPr="005351AC">
        <w:rPr>
          <w:rFonts w:eastAsia="Times New Roman"/>
          <w:b/>
          <w:sz w:val="22"/>
          <w:lang w:eastAsia="pt-BR"/>
        </w:rPr>
        <w:t>WANDERLEY PAULO</w:t>
      </w:r>
    </w:p>
    <w:p w14:paraId="77485CB0" w14:textId="77777777" w:rsidR="005351AC" w:rsidRPr="005351AC" w:rsidRDefault="005351AC" w:rsidP="005351AC">
      <w:pPr>
        <w:spacing w:after="0" w:line="240" w:lineRule="auto"/>
        <w:jc w:val="center"/>
        <w:rPr>
          <w:rFonts w:eastAsia="Times New Roman"/>
          <w:b/>
          <w:sz w:val="22"/>
          <w:lang w:eastAsia="pt-BR"/>
        </w:rPr>
      </w:pPr>
      <w:r w:rsidRPr="005351AC">
        <w:rPr>
          <w:rFonts w:eastAsia="Times New Roman"/>
          <w:b/>
          <w:sz w:val="22"/>
          <w:lang w:eastAsia="pt-BR"/>
        </w:rPr>
        <w:t>Vereador Progressistas</w:t>
      </w:r>
    </w:p>
    <w:p w14:paraId="2E18B703" w14:textId="77777777" w:rsidR="005351AC" w:rsidRPr="005351AC" w:rsidRDefault="005351AC" w:rsidP="005351AC">
      <w:pPr>
        <w:spacing w:after="0" w:line="240" w:lineRule="auto"/>
        <w:jc w:val="center"/>
        <w:rPr>
          <w:rFonts w:eastAsia="Times New Roman"/>
          <w:b/>
          <w:sz w:val="22"/>
          <w:lang w:eastAsia="pt-BR"/>
        </w:rPr>
      </w:pPr>
    </w:p>
    <w:p w14:paraId="0531B74C" w14:textId="77777777" w:rsidR="005351AC" w:rsidRPr="005351AC" w:rsidRDefault="005351AC" w:rsidP="005351AC">
      <w:pPr>
        <w:spacing w:after="0" w:line="240" w:lineRule="auto"/>
        <w:jc w:val="center"/>
        <w:rPr>
          <w:rFonts w:eastAsia="Times New Roman"/>
          <w:b/>
          <w:sz w:val="22"/>
          <w:lang w:eastAsia="pt-BR"/>
        </w:rPr>
      </w:pPr>
    </w:p>
    <w:p w14:paraId="5F51A3D7" w14:textId="77777777" w:rsidR="005351AC" w:rsidRPr="005351AC" w:rsidRDefault="005351AC" w:rsidP="005351AC">
      <w:pPr>
        <w:spacing w:after="0" w:line="240" w:lineRule="auto"/>
        <w:jc w:val="center"/>
        <w:rPr>
          <w:rFonts w:eastAsia="Times New Roman"/>
          <w:b/>
          <w:sz w:val="22"/>
          <w:lang w:eastAsia="pt-BR"/>
        </w:rPr>
      </w:pPr>
    </w:p>
    <w:tbl>
      <w:tblPr>
        <w:tblW w:w="10632" w:type="dxa"/>
        <w:tblInd w:w="-116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6"/>
        <w:gridCol w:w="2693"/>
        <w:gridCol w:w="2835"/>
        <w:gridCol w:w="2268"/>
      </w:tblGrid>
      <w:tr w:rsidR="005351AC" w:rsidRPr="005351AC" w14:paraId="742AD9DE" w14:textId="77777777" w:rsidTr="005351AC">
        <w:trPr>
          <w:trHeight w:val="1319"/>
        </w:trPr>
        <w:tc>
          <w:tcPr>
            <w:tcW w:w="28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76903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b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ADIR CUNICO</w:t>
            </w:r>
          </w:p>
          <w:p w14:paraId="6954863B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Vereador NOVO</w:t>
            </w:r>
          </w:p>
        </w:tc>
        <w:tc>
          <w:tcPr>
            <w:tcW w:w="26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E8615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b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DARCI GONÇALVES</w:t>
            </w:r>
          </w:p>
          <w:p w14:paraId="445ACF1C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Vereador MDB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84C32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b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DIOGO KRIGUER</w:t>
            </w:r>
          </w:p>
          <w:p w14:paraId="21201101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Vereador PSDB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90A22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b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EMERSON FARIAS</w:t>
            </w:r>
          </w:p>
          <w:p w14:paraId="3546B217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ind w:left="434" w:hanging="434"/>
              <w:jc w:val="center"/>
              <w:rPr>
                <w:rFonts w:eastAsia="Times New Roman"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Vereador PL</w:t>
            </w:r>
          </w:p>
        </w:tc>
      </w:tr>
      <w:tr w:rsidR="005351AC" w:rsidRPr="005351AC" w14:paraId="52660F20" w14:textId="77777777" w:rsidTr="005351AC">
        <w:trPr>
          <w:trHeight w:val="1407"/>
        </w:trPr>
        <w:tc>
          <w:tcPr>
            <w:tcW w:w="28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51EB9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b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GRINGO DO BARREIRO</w:t>
            </w:r>
          </w:p>
          <w:p w14:paraId="18A86977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Vereador PL</w:t>
            </w:r>
          </w:p>
        </w:tc>
        <w:tc>
          <w:tcPr>
            <w:tcW w:w="26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2ADEF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b/>
                <w:sz w:val="22"/>
                <w:lang w:eastAsia="pt-BR"/>
              </w:rPr>
            </w:pPr>
            <w:proofErr w:type="spellStart"/>
            <w:r w:rsidRPr="005351AC">
              <w:rPr>
                <w:rFonts w:eastAsia="Times New Roman"/>
                <w:b/>
                <w:sz w:val="22"/>
                <w:lang w:eastAsia="pt-BR"/>
              </w:rPr>
              <w:t>PROFª</w:t>
            </w:r>
            <w:proofErr w:type="spellEnd"/>
            <w:r w:rsidRPr="005351AC">
              <w:rPr>
                <w:rFonts w:eastAsia="Times New Roman"/>
                <w:b/>
                <w:sz w:val="22"/>
                <w:lang w:eastAsia="pt-BR"/>
              </w:rPr>
              <w:t xml:space="preserve"> SILVANA PERIN</w:t>
            </w:r>
          </w:p>
          <w:p w14:paraId="06376A0B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Vereadora MDB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BCEA9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b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RODRIGO KATTERAZZI</w:t>
            </w:r>
          </w:p>
          <w:p w14:paraId="6F63F8BE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Vereador Republicanos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A7892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b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TOCO BAGGIO</w:t>
            </w:r>
          </w:p>
          <w:p w14:paraId="69007A70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Vereador PSDB</w:t>
            </w:r>
          </w:p>
        </w:tc>
      </w:tr>
      <w:tr w:rsidR="005351AC" w:rsidRPr="005351AC" w14:paraId="65E341C5" w14:textId="77777777" w:rsidTr="005351AC">
        <w:tc>
          <w:tcPr>
            <w:tcW w:w="552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F22CE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b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BRENDO BRAGA</w:t>
            </w:r>
          </w:p>
          <w:p w14:paraId="4CC70D0E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Vereador Republicanos</w:t>
            </w:r>
          </w:p>
        </w:tc>
        <w:tc>
          <w:tcPr>
            <w:tcW w:w="510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CB239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b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JANE DELALIBERA</w:t>
            </w:r>
          </w:p>
          <w:p w14:paraId="185DE9E9" w14:textId="77777777" w:rsidR="005351AC" w:rsidRPr="005351AC" w:rsidRDefault="005351AC" w:rsidP="005351AC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Times New Roman"/>
                <w:sz w:val="22"/>
                <w:lang w:eastAsia="pt-BR"/>
              </w:rPr>
            </w:pPr>
            <w:r w:rsidRPr="005351AC">
              <w:rPr>
                <w:rFonts w:eastAsia="Times New Roman"/>
                <w:b/>
                <w:sz w:val="22"/>
                <w:lang w:eastAsia="pt-BR"/>
              </w:rPr>
              <w:t>Vereadora PL</w:t>
            </w:r>
          </w:p>
        </w:tc>
      </w:tr>
    </w:tbl>
    <w:p w14:paraId="5A5F1043" w14:textId="77777777" w:rsidR="005351AC" w:rsidRPr="005351AC" w:rsidRDefault="005351AC" w:rsidP="005351AC">
      <w:pPr>
        <w:spacing w:after="0" w:line="240" w:lineRule="auto"/>
        <w:rPr>
          <w:rFonts w:eastAsia="Times New Roman"/>
          <w:b/>
          <w:color w:val="000000"/>
          <w:sz w:val="22"/>
          <w:lang w:eastAsia="pt-BR"/>
        </w:rPr>
      </w:pPr>
    </w:p>
    <w:p w14:paraId="09CCE9DC" w14:textId="77777777" w:rsidR="004A7DC6" w:rsidRDefault="004A7DC6" w:rsidP="005351AC">
      <w:pPr>
        <w:ind w:left="6480"/>
        <w:jc w:val="center"/>
        <w:rPr>
          <w:szCs w:val="24"/>
        </w:rPr>
      </w:pPr>
      <w:bookmarkStart w:id="0" w:name="_GoBack"/>
      <w:bookmarkEnd w:id="0"/>
    </w:p>
    <w:sectPr w:rsidR="004A7DC6" w:rsidSect="005351AC">
      <w:footerReference w:type="default" r:id="rId6"/>
      <w:pgSz w:w="11906" w:h="16838"/>
      <w:pgMar w:top="2836" w:right="1133" w:bottom="284" w:left="1418" w:header="709" w:footer="1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9F4CE" w14:textId="77777777" w:rsidR="00300984" w:rsidRDefault="00300984" w:rsidP="005351AC">
      <w:pPr>
        <w:spacing w:after="0" w:line="240" w:lineRule="auto"/>
      </w:pPr>
      <w:r>
        <w:separator/>
      </w:r>
    </w:p>
  </w:endnote>
  <w:endnote w:type="continuationSeparator" w:id="0">
    <w:p w14:paraId="5F14A19C" w14:textId="77777777" w:rsidR="00300984" w:rsidRDefault="00300984" w:rsidP="00535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972535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2203760" w14:textId="2F118958" w:rsidR="005351AC" w:rsidRDefault="005351AC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2D11466" w14:textId="77777777" w:rsidR="005351AC" w:rsidRDefault="005351A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32B87" w14:textId="77777777" w:rsidR="00300984" w:rsidRDefault="00300984" w:rsidP="005351AC">
      <w:pPr>
        <w:spacing w:after="0" w:line="240" w:lineRule="auto"/>
      </w:pPr>
      <w:r>
        <w:separator/>
      </w:r>
    </w:p>
  </w:footnote>
  <w:footnote w:type="continuationSeparator" w:id="0">
    <w:p w14:paraId="6866C753" w14:textId="77777777" w:rsidR="00300984" w:rsidRDefault="00300984" w:rsidP="005351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27558"/>
    <w:rsid w:val="00093C09"/>
    <w:rsid w:val="000A49F5"/>
    <w:rsid w:val="000B2816"/>
    <w:rsid w:val="000B70D8"/>
    <w:rsid w:val="000D389B"/>
    <w:rsid w:val="000D5DB9"/>
    <w:rsid w:val="000D6FA1"/>
    <w:rsid w:val="000F1A20"/>
    <w:rsid w:val="000F76D1"/>
    <w:rsid w:val="0010747B"/>
    <w:rsid w:val="00110589"/>
    <w:rsid w:val="0012496E"/>
    <w:rsid w:val="00124BED"/>
    <w:rsid w:val="0018287B"/>
    <w:rsid w:val="00184486"/>
    <w:rsid w:val="001F59F5"/>
    <w:rsid w:val="00211348"/>
    <w:rsid w:val="00221D20"/>
    <w:rsid w:val="00227E50"/>
    <w:rsid w:val="00264294"/>
    <w:rsid w:val="00285886"/>
    <w:rsid w:val="00287163"/>
    <w:rsid w:val="00290CB3"/>
    <w:rsid w:val="002967A7"/>
    <w:rsid w:val="00297A29"/>
    <w:rsid w:val="002B0685"/>
    <w:rsid w:val="002B50DF"/>
    <w:rsid w:val="002B73B9"/>
    <w:rsid w:val="002C1031"/>
    <w:rsid w:val="002F4F62"/>
    <w:rsid w:val="002F57F8"/>
    <w:rsid w:val="00300984"/>
    <w:rsid w:val="00332824"/>
    <w:rsid w:val="00332E2F"/>
    <w:rsid w:val="003375CE"/>
    <w:rsid w:val="00340267"/>
    <w:rsid w:val="00342B89"/>
    <w:rsid w:val="003A02A0"/>
    <w:rsid w:val="003D4D28"/>
    <w:rsid w:val="003F3E98"/>
    <w:rsid w:val="004025C8"/>
    <w:rsid w:val="00405821"/>
    <w:rsid w:val="00406946"/>
    <w:rsid w:val="004330ED"/>
    <w:rsid w:val="00434C92"/>
    <w:rsid w:val="00482E0C"/>
    <w:rsid w:val="004921D6"/>
    <w:rsid w:val="00493E1F"/>
    <w:rsid w:val="004A7DC6"/>
    <w:rsid w:val="00513AED"/>
    <w:rsid w:val="0051743A"/>
    <w:rsid w:val="00520E7D"/>
    <w:rsid w:val="00532CF7"/>
    <w:rsid w:val="005351AC"/>
    <w:rsid w:val="00545986"/>
    <w:rsid w:val="00553407"/>
    <w:rsid w:val="00555B29"/>
    <w:rsid w:val="00566C29"/>
    <w:rsid w:val="0057073A"/>
    <w:rsid w:val="00571B34"/>
    <w:rsid w:val="005802CC"/>
    <w:rsid w:val="00582727"/>
    <w:rsid w:val="005A3F86"/>
    <w:rsid w:val="005B1431"/>
    <w:rsid w:val="005B6439"/>
    <w:rsid w:val="005D0A5B"/>
    <w:rsid w:val="00607CDA"/>
    <w:rsid w:val="0065217A"/>
    <w:rsid w:val="006545E7"/>
    <w:rsid w:val="00681AAF"/>
    <w:rsid w:val="00691A02"/>
    <w:rsid w:val="006937C8"/>
    <w:rsid w:val="006A76E5"/>
    <w:rsid w:val="006C3C4B"/>
    <w:rsid w:val="00703E53"/>
    <w:rsid w:val="00711609"/>
    <w:rsid w:val="0071324C"/>
    <w:rsid w:val="00747C4A"/>
    <w:rsid w:val="007D5952"/>
    <w:rsid w:val="00810EB6"/>
    <w:rsid w:val="00814CE4"/>
    <w:rsid w:val="008269B8"/>
    <w:rsid w:val="008403F1"/>
    <w:rsid w:val="00871DA3"/>
    <w:rsid w:val="0087529F"/>
    <w:rsid w:val="00876712"/>
    <w:rsid w:val="00892BB6"/>
    <w:rsid w:val="008C6EE1"/>
    <w:rsid w:val="008C7E45"/>
    <w:rsid w:val="008D1A02"/>
    <w:rsid w:val="008D5575"/>
    <w:rsid w:val="008E76DF"/>
    <w:rsid w:val="00904FF1"/>
    <w:rsid w:val="00921C67"/>
    <w:rsid w:val="0097580B"/>
    <w:rsid w:val="00975DFA"/>
    <w:rsid w:val="009826F2"/>
    <w:rsid w:val="009A07B4"/>
    <w:rsid w:val="009D2F7C"/>
    <w:rsid w:val="009E6F48"/>
    <w:rsid w:val="009F0BE0"/>
    <w:rsid w:val="009F710A"/>
    <w:rsid w:val="00A2282B"/>
    <w:rsid w:val="00A26F48"/>
    <w:rsid w:val="00A44353"/>
    <w:rsid w:val="00A5457D"/>
    <w:rsid w:val="00A6442D"/>
    <w:rsid w:val="00A66A6F"/>
    <w:rsid w:val="00A70DC7"/>
    <w:rsid w:val="00A90F37"/>
    <w:rsid w:val="00AA1969"/>
    <w:rsid w:val="00AC2127"/>
    <w:rsid w:val="00B279CA"/>
    <w:rsid w:val="00B51B44"/>
    <w:rsid w:val="00B7238F"/>
    <w:rsid w:val="00B775F2"/>
    <w:rsid w:val="00B863FD"/>
    <w:rsid w:val="00BC17C1"/>
    <w:rsid w:val="00BD0BBF"/>
    <w:rsid w:val="00BD6DD6"/>
    <w:rsid w:val="00C36D36"/>
    <w:rsid w:val="00C4322C"/>
    <w:rsid w:val="00C726AF"/>
    <w:rsid w:val="00CA6D4F"/>
    <w:rsid w:val="00CB3435"/>
    <w:rsid w:val="00CC47C1"/>
    <w:rsid w:val="00CE65DB"/>
    <w:rsid w:val="00D026BD"/>
    <w:rsid w:val="00D10D12"/>
    <w:rsid w:val="00D514ED"/>
    <w:rsid w:val="00D71FBD"/>
    <w:rsid w:val="00D741EC"/>
    <w:rsid w:val="00DA4B00"/>
    <w:rsid w:val="00E04E56"/>
    <w:rsid w:val="00E378A1"/>
    <w:rsid w:val="00E84D01"/>
    <w:rsid w:val="00E918AC"/>
    <w:rsid w:val="00EA0E51"/>
    <w:rsid w:val="00EB4D99"/>
    <w:rsid w:val="00ED2E33"/>
    <w:rsid w:val="00ED3D47"/>
    <w:rsid w:val="00ED48B9"/>
    <w:rsid w:val="00EF690D"/>
    <w:rsid w:val="00F004C2"/>
    <w:rsid w:val="00F35717"/>
    <w:rsid w:val="00F50D6A"/>
    <w:rsid w:val="00F66F81"/>
    <w:rsid w:val="00F71509"/>
    <w:rsid w:val="00F812DC"/>
    <w:rsid w:val="00F8278A"/>
    <w:rsid w:val="00F86C8E"/>
    <w:rsid w:val="00F87273"/>
    <w:rsid w:val="00FA2C23"/>
    <w:rsid w:val="00FA4116"/>
    <w:rsid w:val="00FA4E60"/>
    <w:rsid w:val="00FB2F0E"/>
    <w:rsid w:val="00FC4C4E"/>
    <w:rsid w:val="00FE4A2D"/>
    <w:rsid w:val="0D992589"/>
    <w:rsid w:val="0EA2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1E8597"/>
  <w15:docId w15:val="{550DEB0A-3141-4B26-81B3-0F48EDF5A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Cs w:val="24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Calibri" w:hAnsi="Times New Roman" w:cs="Times New Roman"/>
      <w:sz w:val="24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 w:cs="Times New Roman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479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Pablo</cp:lastModifiedBy>
  <cp:revision>5</cp:revision>
  <cp:lastPrinted>2024-04-03T12:56:00Z</cp:lastPrinted>
  <dcterms:created xsi:type="dcterms:W3CDTF">2024-06-18T13:39:00Z</dcterms:created>
  <dcterms:modified xsi:type="dcterms:W3CDTF">2025-08-07T20:44:00Z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A1536D65DB4D4546BEB67427C50FB244_12</vt:lpwstr>
  </property>
  <property fmtid="{D5CDD505-2E9C-101B-9397-08002B2CF9AE}" pid="3" name="KSOProductBuildVer">
    <vt:lpwstr>1046-12.2.0.21931</vt:lpwstr>
  </property>
</Properties>
</file>