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9DA74D" w14:textId="77777777" w:rsidR="00A45F07" w:rsidRPr="00A45F07" w:rsidRDefault="00A45F07" w:rsidP="00A45F07">
      <w:pPr>
        <w:widowControl w:val="0"/>
        <w:ind w:left="2835" w:hanging="2835"/>
        <w:jc w:val="both"/>
      </w:pPr>
      <w:bookmarkStart w:id="0" w:name="_Hlk205550593"/>
      <w:bookmarkStart w:id="1" w:name="_Hlk196484067"/>
    </w:p>
    <w:bookmarkEnd w:id="0"/>
    <w:bookmarkEnd w:id="1"/>
    <w:p w14:paraId="2B28146F" w14:textId="0F040E31" w:rsidR="00A6220E" w:rsidRPr="00A45F07" w:rsidRDefault="00A45F07" w:rsidP="00A45F07">
      <w:pPr>
        <w:ind w:left="3402"/>
        <w:jc w:val="both"/>
        <w:rPr>
          <w:b/>
        </w:rPr>
      </w:pPr>
      <w:r w:rsidRPr="00A45F07">
        <w:rPr>
          <w:b/>
        </w:rPr>
        <w:t xml:space="preserve">PROJETO DE </w:t>
      </w:r>
      <w:r w:rsidR="00065C44" w:rsidRPr="00A45F07">
        <w:rPr>
          <w:b/>
        </w:rPr>
        <w:t>LEI Nº</w:t>
      </w:r>
      <w:r w:rsidR="00C24C1B" w:rsidRPr="00A45F07">
        <w:rPr>
          <w:b/>
        </w:rPr>
        <w:t xml:space="preserve"> </w:t>
      </w:r>
      <w:r w:rsidR="00C24EFF">
        <w:rPr>
          <w:b/>
        </w:rPr>
        <w:t>139/2025</w:t>
      </w:r>
    </w:p>
    <w:p w14:paraId="3BA4A989" w14:textId="77777777" w:rsidR="00A45F07" w:rsidRPr="00A45F07" w:rsidRDefault="00A45F07" w:rsidP="00A45F07">
      <w:pPr>
        <w:ind w:left="3402"/>
        <w:jc w:val="both"/>
        <w:rPr>
          <w:b/>
        </w:rPr>
      </w:pPr>
    </w:p>
    <w:p w14:paraId="3708C3FD" w14:textId="77777777" w:rsidR="00A45F07" w:rsidRPr="00A45F07" w:rsidRDefault="00A45F07" w:rsidP="00A45F07">
      <w:pPr>
        <w:ind w:left="3402"/>
        <w:jc w:val="both"/>
        <w:rPr>
          <w:b/>
        </w:rPr>
      </w:pPr>
    </w:p>
    <w:p w14:paraId="665384DE" w14:textId="0EB670C9" w:rsidR="00A45F07" w:rsidRPr="00A45F07" w:rsidRDefault="00A45F07" w:rsidP="00A45F07">
      <w:pPr>
        <w:ind w:left="3402"/>
        <w:jc w:val="both"/>
        <w:rPr>
          <w:b/>
        </w:rPr>
      </w:pPr>
      <w:r w:rsidRPr="00A45F07">
        <w:rPr>
          <w:b/>
        </w:rPr>
        <w:t>D</w:t>
      </w:r>
      <w:r w:rsidR="008B6AC6">
        <w:rPr>
          <w:b/>
        </w:rPr>
        <w:t>ata: 08 de agosto de 2025</w:t>
      </w:r>
    </w:p>
    <w:p w14:paraId="2D1D2F30" w14:textId="77777777" w:rsidR="00A45F07" w:rsidRPr="00A45F07" w:rsidRDefault="00A45F07" w:rsidP="00A45F07">
      <w:pPr>
        <w:ind w:left="3402"/>
        <w:jc w:val="both"/>
        <w:rPr>
          <w:b/>
        </w:rPr>
      </w:pPr>
    </w:p>
    <w:p w14:paraId="53A8058D" w14:textId="77777777" w:rsidR="00065C44" w:rsidRPr="00A45F07" w:rsidRDefault="00065C44" w:rsidP="00A45F07">
      <w:pPr>
        <w:tabs>
          <w:tab w:val="left" w:pos="426"/>
        </w:tabs>
        <w:ind w:left="3402"/>
        <w:jc w:val="both"/>
      </w:pPr>
    </w:p>
    <w:p w14:paraId="6FE9C624" w14:textId="77777777" w:rsidR="00065C44" w:rsidRPr="00A45F07" w:rsidRDefault="00A45F07" w:rsidP="00A45F07">
      <w:pPr>
        <w:tabs>
          <w:tab w:val="left" w:pos="426"/>
        </w:tabs>
        <w:ind w:left="3402"/>
        <w:jc w:val="both"/>
      </w:pPr>
      <w:r w:rsidRPr="00A45F07">
        <w:t>Altera a Lei nº 2.288, de 18 de dezembro de 2013, que d</w:t>
      </w:r>
      <w:r w:rsidR="00A6220E" w:rsidRPr="00A45F07">
        <w:t xml:space="preserve">ispõe sobre o Imposto sobre a </w:t>
      </w:r>
      <w:r w:rsidR="003404C9" w:rsidRPr="00A45F07">
        <w:t>T</w:t>
      </w:r>
      <w:r w:rsidR="00A6220E" w:rsidRPr="00A45F07">
        <w:t>ransmissão Inter</w:t>
      </w:r>
      <w:r w:rsidR="003404C9" w:rsidRPr="00A45F07">
        <w:t xml:space="preserve"> V</w:t>
      </w:r>
      <w:r w:rsidR="00A6220E" w:rsidRPr="00A45F07">
        <w:t>ivos, e dá outras providências.</w:t>
      </w:r>
      <w:r w:rsidR="003404C9" w:rsidRPr="00A45F07">
        <w:t xml:space="preserve"> </w:t>
      </w:r>
    </w:p>
    <w:p w14:paraId="76633DB3" w14:textId="77777777" w:rsidR="00065C44" w:rsidRPr="00A45F07" w:rsidRDefault="00065C44" w:rsidP="00A45F07">
      <w:pPr>
        <w:tabs>
          <w:tab w:val="left" w:pos="426"/>
        </w:tabs>
        <w:ind w:firstLine="1418"/>
        <w:jc w:val="both"/>
        <w:rPr>
          <w:b/>
        </w:rPr>
      </w:pPr>
    </w:p>
    <w:p w14:paraId="5842E826" w14:textId="77777777" w:rsidR="00C24C1B" w:rsidRPr="00A45F07" w:rsidRDefault="00C24C1B" w:rsidP="00A45F07">
      <w:pPr>
        <w:tabs>
          <w:tab w:val="left" w:pos="426"/>
        </w:tabs>
        <w:ind w:firstLine="1418"/>
        <w:jc w:val="both"/>
        <w:rPr>
          <w:b/>
        </w:rPr>
      </w:pPr>
    </w:p>
    <w:p w14:paraId="19D0D7D8" w14:textId="77777777" w:rsidR="00A45F07" w:rsidRPr="00A45F07" w:rsidRDefault="00A45F07" w:rsidP="00A45F07">
      <w:pPr>
        <w:ind w:firstLine="1418"/>
        <w:jc w:val="both"/>
        <w:rPr>
          <w:bCs/>
        </w:rPr>
      </w:pPr>
      <w:r w:rsidRPr="00A45F07">
        <w:rPr>
          <w:bCs/>
        </w:rPr>
        <w:t>Alei Fernandes, Prefeito Municipal de Sorriso, Estado de Mato Grosso, encaminha para a Câmara Municipal o seguinte projeto de Lei:</w:t>
      </w:r>
    </w:p>
    <w:p w14:paraId="7BF52B5E" w14:textId="77777777" w:rsidR="00E02D13" w:rsidRPr="00A45F07" w:rsidRDefault="00E02D13" w:rsidP="00A45F07">
      <w:pPr>
        <w:tabs>
          <w:tab w:val="left" w:pos="426"/>
        </w:tabs>
        <w:jc w:val="both"/>
      </w:pPr>
    </w:p>
    <w:p w14:paraId="078DB44E" w14:textId="77777777" w:rsidR="00E87F44" w:rsidRPr="00A45F07" w:rsidRDefault="00E87F44" w:rsidP="00A45F07">
      <w:pPr>
        <w:widowControl w:val="0"/>
        <w:tabs>
          <w:tab w:val="left" w:pos="426"/>
        </w:tabs>
        <w:jc w:val="center"/>
        <w:rPr>
          <w:rStyle w:val="Forte"/>
          <w:b w:val="0"/>
        </w:rPr>
      </w:pPr>
    </w:p>
    <w:p w14:paraId="624AD140" w14:textId="77777777" w:rsidR="00E02D13" w:rsidRPr="00A45F07" w:rsidRDefault="00E02D13" w:rsidP="00A45F07">
      <w:pPr>
        <w:widowControl w:val="0"/>
        <w:tabs>
          <w:tab w:val="left" w:pos="426"/>
        </w:tabs>
        <w:ind w:firstLine="1418"/>
        <w:jc w:val="both"/>
        <w:rPr>
          <w:iCs/>
        </w:rPr>
      </w:pPr>
      <w:r w:rsidRPr="00A45F07">
        <w:rPr>
          <w:rStyle w:val="Forte"/>
        </w:rPr>
        <w:t xml:space="preserve">Art. 1º </w:t>
      </w:r>
      <w:r w:rsidR="00A45F07" w:rsidRPr="00A26972">
        <w:rPr>
          <w:rStyle w:val="Forte"/>
          <w:b w:val="0"/>
        </w:rPr>
        <w:t xml:space="preserve">Fica acrescido o </w:t>
      </w:r>
      <w:r w:rsidR="00A26972">
        <w:rPr>
          <w:rStyle w:val="Forte"/>
          <w:b w:val="0"/>
        </w:rPr>
        <w:t xml:space="preserve">artigo 14-A </w:t>
      </w:r>
      <w:r w:rsidR="00A45F07" w:rsidRPr="00A45F07">
        <w:t>à Lei nº 2.288, de 18 de dezembro de 2013, que passa a vigorar com a seguinte redação:</w:t>
      </w:r>
    </w:p>
    <w:p w14:paraId="6B4A77F0" w14:textId="77777777" w:rsidR="00E02D13" w:rsidRPr="00A45F07" w:rsidRDefault="00E02D13" w:rsidP="00A45F07">
      <w:pPr>
        <w:widowControl w:val="0"/>
        <w:autoSpaceDE w:val="0"/>
        <w:autoSpaceDN w:val="0"/>
        <w:adjustRightInd w:val="0"/>
        <w:ind w:firstLine="1418"/>
        <w:jc w:val="both"/>
        <w:rPr>
          <w:b/>
          <w:iCs/>
        </w:rPr>
      </w:pPr>
    </w:p>
    <w:p w14:paraId="22E81D69" w14:textId="77777777" w:rsidR="006115E8" w:rsidRPr="00CB3702" w:rsidRDefault="00CB3702" w:rsidP="00A45F07">
      <w:pPr>
        <w:widowControl w:val="0"/>
        <w:autoSpaceDE w:val="0"/>
        <w:autoSpaceDN w:val="0"/>
        <w:adjustRightInd w:val="0"/>
        <w:ind w:firstLine="1418"/>
        <w:jc w:val="both"/>
        <w:rPr>
          <w:b/>
          <w:iCs/>
        </w:rPr>
      </w:pPr>
      <w:r>
        <w:rPr>
          <w:b/>
          <w:iCs/>
        </w:rPr>
        <w:t>“</w:t>
      </w:r>
      <w:r w:rsidR="006115E8" w:rsidRPr="00CB3702">
        <w:rPr>
          <w:b/>
          <w:iCs/>
        </w:rPr>
        <w:t xml:space="preserve">Art. 14-A. </w:t>
      </w:r>
      <w:r w:rsidR="006115E8" w:rsidRPr="00CB3702">
        <w:rPr>
          <w:iCs/>
        </w:rPr>
        <w:t>O imposto poderá ser pago em até 06 (seis) parcelas</w:t>
      </w:r>
      <w:r w:rsidR="00A26972" w:rsidRPr="00CB3702">
        <w:rPr>
          <w:iCs/>
        </w:rPr>
        <w:t xml:space="preserve"> mensais e sucessivas</w:t>
      </w:r>
      <w:r w:rsidR="006115E8" w:rsidRPr="00CB3702">
        <w:rPr>
          <w:iCs/>
        </w:rPr>
        <w:t>, desde que estas estejam totalmente quitadas até o registro da escritura do imóvel.</w:t>
      </w:r>
    </w:p>
    <w:p w14:paraId="3DBD1C49" w14:textId="77777777" w:rsidR="00A26972" w:rsidRPr="00CB3702" w:rsidRDefault="00A26972" w:rsidP="00A45F07">
      <w:pPr>
        <w:pStyle w:val="TextosemFormatao"/>
        <w:spacing w:line="240" w:lineRule="auto"/>
        <w:rPr>
          <w:rFonts w:ascii="Times New Roman" w:hAnsi="Times New Roman"/>
          <w:iCs/>
          <w:sz w:val="24"/>
          <w:szCs w:val="24"/>
        </w:rPr>
      </w:pPr>
    </w:p>
    <w:p w14:paraId="1AF2FFE1" w14:textId="77777777" w:rsidR="00A26972" w:rsidRPr="00A26972" w:rsidRDefault="00CB3702" w:rsidP="00A45F07">
      <w:pPr>
        <w:pStyle w:val="TextosemFormatao"/>
        <w:spacing w:line="240" w:lineRule="auto"/>
        <w:rPr>
          <w:rFonts w:ascii="Times New Roman" w:hAnsi="Times New Roman"/>
          <w:iCs/>
          <w:sz w:val="24"/>
          <w:szCs w:val="24"/>
        </w:rPr>
      </w:pPr>
      <w:r w:rsidRPr="00CB3702">
        <w:rPr>
          <w:rFonts w:ascii="Times New Roman" w:hAnsi="Times New Roman"/>
          <w:b/>
          <w:iCs/>
          <w:sz w:val="24"/>
          <w:szCs w:val="24"/>
        </w:rPr>
        <w:t>Parágrafo único</w:t>
      </w:r>
      <w:r w:rsidRPr="00CB3702">
        <w:rPr>
          <w:rFonts w:ascii="Times New Roman" w:hAnsi="Times New Roman"/>
          <w:iCs/>
          <w:sz w:val="24"/>
          <w:szCs w:val="24"/>
        </w:rPr>
        <w:t>.</w:t>
      </w:r>
      <w:r w:rsidR="00A26972" w:rsidRPr="00CB3702">
        <w:rPr>
          <w:rFonts w:ascii="Times New Roman" w:hAnsi="Times New Roman"/>
          <w:iCs/>
          <w:sz w:val="24"/>
          <w:szCs w:val="24"/>
        </w:rPr>
        <w:t xml:space="preserve"> Não será </w:t>
      </w:r>
      <w:r w:rsidRPr="00CB3702">
        <w:rPr>
          <w:rFonts w:ascii="Times New Roman" w:hAnsi="Times New Roman"/>
          <w:iCs/>
          <w:sz w:val="24"/>
          <w:szCs w:val="24"/>
        </w:rPr>
        <w:t>emitido certidão de quitação até o pagamento de todas as parcelas.</w:t>
      </w:r>
      <w:r>
        <w:rPr>
          <w:rFonts w:ascii="Times New Roman" w:hAnsi="Times New Roman"/>
          <w:iCs/>
          <w:sz w:val="24"/>
          <w:szCs w:val="24"/>
        </w:rPr>
        <w:t xml:space="preserve"> ”</w:t>
      </w:r>
    </w:p>
    <w:p w14:paraId="774F08AB" w14:textId="77777777" w:rsidR="007B4710" w:rsidRPr="00A45F07" w:rsidRDefault="007B4710" w:rsidP="00A45F07">
      <w:pPr>
        <w:widowControl w:val="0"/>
        <w:jc w:val="both"/>
        <w:rPr>
          <w:b/>
        </w:rPr>
      </w:pPr>
    </w:p>
    <w:p w14:paraId="2E0C6F39" w14:textId="77777777" w:rsidR="007B4710" w:rsidRPr="00A45F07" w:rsidRDefault="007B4710" w:rsidP="00A45F07">
      <w:pPr>
        <w:widowControl w:val="0"/>
        <w:ind w:firstLine="1418"/>
        <w:jc w:val="both"/>
        <w:rPr>
          <w:b/>
        </w:rPr>
      </w:pPr>
      <w:r w:rsidRPr="00A45F07">
        <w:rPr>
          <w:b/>
        </w:rPr>
        <w:t xml:space="preserve">Art. </w:t>
      </w:r>
      <w:r w:rsidR="00A45F07" w:rsidRPr="00A45F07">
        <w:rPr>
          <w:b/>
        </w:rPr>
        <w:t>2º</w:t>
      </w:r>
      <w:r w:rsidRPr="00A45F07">
        <w:rPr>
          <w:b/>
        </w:rPr>
        <w:t xml:space="preserve"> </w:t>
      </w:r>
      <w:r w:rsidRPr="00A45F07">
        <w:t>Esta Lei entra em vigor na data da sua publicação.</w:t>
      </w:r>
    </w:p>
    <w:p w14:paraId="2E13B526" w14:textId="77777777" w:rsidR="007B4710" w:rsidRPr="00A45F07" w:rsidRDefault="007B4710" w:rsidP="00A45F07">
      <w:pPr>
        <w:widowControl w:val="0"/>
        <w:ind w:firstLine="1418"/>
        <w:jc w:val="both"/>
        <w:rPr>
          <w:b/>
        </w:rPr>
      </w:pPr>
    </w:p>
    <w:p w14:paraId="45194BAB" w14:textId="77777777" w:rsidR="00F71120" w:rsidRPr="00A45F07" w:rsidRDefault="00F71120" w:rsidP="00A45F07">
      <w:pPr>
        <w:tabs>
          <w:tab w:val="left" w:pos="1134"/>
        </w:tabs>
        <w:autoSpaceDE w:val="0"/>
        <w:autoSpaceDN w:val="0"/>
        <w:adjustRightInd w:val="0"/>
        <w:ind w:firstLine="1418"/>
        <w:jc w:val="both"/>
        <w:rPr>
          <w:color w:val="000000"/>
        </w:rPr>
      </w:pPr>
    </w:p>
    <w:p w14:paraId="7678C94B" w14:textId="77777777" w:rsidR="00F71120" w:rsidRPr="00A45F07" w:rsidRDefault="00F71120" w:rsidP="00A45F07">
      <w:pPr>
        <w:tabs>
          <w:tab w:val="left" w:pos="1134"/>
        </w:tabs>
        <w:autoSpaceDE w:val="0"/>
        <w:autoSpaceDN w:val="0"/>
        <w:adjustRightInd w:val="0"/>
        <w:ind w:firstLine="1418"/>
        <w:jc w:val="both"/>
        <w:rPr>
          <w:color w:val="000000"/>
        </w:rPr>
      </w:pPr>
      <w:r w:rsidRPr="00A45F07">
        <w:rPr>
          <w:color w:val="000000"/>
        </w:rPr>
        <w:t xml:space="preserve">Sorriso, Estado de Mato Grosso, em </w:t>
      </w:r>
    </w:p>
    <w:p w14:paraId="12CF2AD9" w14:textId="77777777" w:rsidR="00F71120" w:rsidRPr="00A45F07" w:rsidRDefault="00F71120" w:rsidP="00A45F07">
      <w:pPr>
        <w:autoSpaceDE w:val="0"/>
        <w:autoSpaceDN w:val="0"/>
        <w:adjustRightInd w:val="0"/>
        <w:ind w:firstLine="1985"/>
        <w:jc w:val="both"/>
      </w:pPr>
    </w:p>
    <w:p w14:paraId="30AB9030" w14:textId="77777777" w:rsidR="00F71120" w:rsidRPr="00A45F07" w:rsidRDefault="00F71120" w:rsidP="00A45F07">
      <w:pPr>
        <w:autoSpaceDE w:val="0"/>
        <w:autoSpaceDN w:val="0"/>
        <w:adjustRightInd w:val="0"/>
        <w:jc w:val="center"/>
        <w:rPr>
          <w:b/>
          <w:bCs/>
        </w:rPr>
      </w:pPr>
    </w:p>
    <w:p w14:paraId="40C7549C" w14:textId="77777777" w:rsidR="00F71120" w:rsidRPr="00A45F07" w:rsidRDefault="00F71120" w:rsidP="00A45F07">
      <w:pPr>
        <w:autoSpaceDE w:val="0"/>
        <w:autoSpaceDN w:val="0"/>
        <w:adjustRightInd w:val="0"/>
        <w:jc w:val="center"/>
        <w:rPr>
          <w:b/>
          <w:bCs/>
        </w:rPr>
      </w:pPr>
    </w:p>
    <w:p w14:paraId="3A05AFFA" w14:textId="77777777" w:rsidR="00A45F07" w:rsidRPr="00A45F07" w:rsidRDefault="00A45F07" w:rsidP="00A45F07">
      <w:pPr>
        <w:autoSpaceDE w:val="0"/>
        <w:autoSpaceDN w:val="0"/>
        <w:adjustRightInd w:val="0"/>
        <w:jc w:val="center"/>
        <w:rPr>
          <w:bCs/>
        </w:rPr>
      </w:pPr>
      <w:r w:rsidRPr="00A45F07">
        <w:rPr>
          <w:bCs/>
        </w:rPr>
        <w:t>Assinado digitalmente</w:t>
      </w:r>
    </w:p>
    <w:p w14:paraId="073CD25B" w14:textId="77777777" w:rsidR="00F71120" w:rsidRPr="00A45F07" w:rsidRDefault="00A45F07" w:rsidP="00A45F07">
      <w:pPr>
        <w:tabs>
          <w:tab w:val="left" w:pos="142"/>
        </w:tabs>
        <w:autoSpaceDE w:val="0"/>
        <w:autoSpaceDN w:val="0"/>
        <w:adjustRightInd w:val="0"/>
        <w:jc w:val="center"/>
        <w:rPr>
          <w:bCs/>
        </w:rPr>
      </w:pPr>
      <w:r w:rsidRPr="00A45F07">
        <w:rPr>
          <w:b/>
          <w:bCs/>
        </w:rPr>
        <w:t>ALEI FERNANDES</w:t>
      </w:r>
    </w:p>
    <w:p w14:paraId="435E99F1" w14:textId="77777777" w:rsidR="00C24C1B" w:rsidRDefault="00A45F07" w:rsidP="00A45F07">
      <w:pPr>
        <w:autoSpaceDE w:val="0"/>
        <w:autoSpaceDN w:val="0"/>
        <w:adjustRightInd w:val="0"/>
        <w:jc w:val="center"/>
      </w:pPr>
      <w:r w:rsidRPr="00A45F07">
        <w:t>P</w:t>
      </w:r>
      <w:r w:rsidR="00F71120" w:rsidRPr="00A45F07">
        <w:t>re</w:t>
      </w:r>
      <w:r w:rsidR="00C24C1B" w:rsidRPr="00A45F07">
        <w:t>feito Municipal</w:t>
      </w:r>
    </w:p>
    <w:p w14:paraId="0D228053" w14:textId="77777777" w:rsidR="008B6AC6" w:rsidRDefault="008B6AC6" w:rsidP="00A45F07">
      <w:pPr>
        <w:autoSpaceDE w:val="0"/>
        <w:autoSpaceDN w:val="0"/>
        <w:adjustRightInd w:val="0"/>
        <w:jc w:val="center"/>
      </w:pPr>
    </w:p>
    <w:p w14:paraId="75B638AD" w14:textId="77777777" w:rsidR="008B6AC6" w:rsidRDefault="008B6AC6" w:rsidP="00A45F07">
      <w:pPr>
        <w:autoSpaceDE w:val="0"/>
        <w:autoSpaceDN w:val="0"/>
        <w:adjustRightInd w:val="0"/>
        <w:jc w:val="center"/>
      </w:pPr>
    </w:p>
    <w:p w14:paraId="7A1E5D3A" w14:textId="77777777" w:rsidR="008B6AC6" w:rsidRDefault="008B6AC6" w:rsidP="00A45F07">
      <w:pPr>
        <w:autoSpaceDE w:val="0"/>
        <w:autoSpaceDN w:val="0"/>
        <w:adjustRightInd w:val="0"/>
        <w:jc w:val="center"/>
      </w:pPr>
    </w:p>
    <w:p w14:paraId="57885ABA" w14:textId="77777777" w:rsidR="008B6AC6" w:rsidRDefault="008B6AC6" w:rsidP="00A45F07">
      <w:pPr>
        <w:autoSpaceDE w:val="0"/>
        <w:autoSpaceDN w:val="0"/>
        <w:adjustRightInd w:val="0"/>
        <w:jc w:val="center"/>
      </w:pPr>
    </w:p>
    <w:p w14:paraId="11D54AAD" w14:textId="77777777" w:rsidR="008B6AC6" w:rsidRDefault="008B6AC6" w:rsidP="00A45F07">
      <w:pPr>
        <w:autoSpaceDE w:val="0"/>
        <w:autoSpaceDN w:val="0"/>
        <w:adjustRightInd w:val="0"/>
        <w:jc w:val="center"/>
      </w:pPr>
    </w:p>
    <w:p w14:paraId="6598122E" w14:textId="77777777" w:rsidR="008B6AC6" w:rsidRDefault="008B6AC6" w:rsidP="00A45F07">
      <w:pPr>
        <w:autoSpaceDE w:val="0"/>
        <w:autoSpaceDN w:val="0"/>
        <w:adjustRightInd w:val="0"/>
        <w:jc w:val="center"/>
      </w:pPr>
    </w:p>
    <w:p w14:paraId="597C8083" w14:textId="77777777" w:rsidR="008B6AC6" w:rsidRDefault="008B6AC6" w:rsidP="00A45F07">
      <w:pPr>
        <w:autoSpaceDE w:val="0"/>
        <w:autoSpaceDN w:val="0"/>
        <w:adjustRightInd w:val="0"/>
        <w:jc w:val="center"/>
      </w:pPr>
    </w:p>
    <w:p w14:paraId="75D9B7B7" w14:textId="77777777" w:rsidR="008B6AC6" w:rsidRDefault="008B6AC6" w:rsidP="00A45F07">
      <w:pPr>
        <w:autoSpaceDE w:val="0"/>
        <w:autoSpaceDN w:val="0"/>
        <w:adjustRightInd w:val="0"/>
        <w:jc w:val="center"/>
      </w:pPr>
    </w:p>
    <w:p w14:paraId="455FFC87" w14:textId="77777777" w:rsidR="008B6AC6" w:rsidRDefault="008B6AC6" w:rsidP="00A45F07">
      <w:pPr>
        <w:autoSpaceDE w:val="0"/>
        <w:autoSpaceDN w:val="0"/>
        <w:adjustRightInd w:val="0"/>
        <w:jc w:val="center"/>
      </w:pPr>
    </w:p>
    <w:p w14:paraId="3A73DA2D" w14:textId="77777777" w:rsidR="008B6AC6" w:rsidRDefault="008B6AC6" w:rsidP="00A45F07">
      <w:pPr>
        <w:autoSpaceDE w:val="0"/>
        <w:autoSpaceDN w:val="0"/>
        <w:adjustRightInd w:val="0"/>
        <w:jc w:val="center"/>
      </w:pPr>
    </w:p>
    <w:p w14:paraId="6CF241E0" w14:textId="77777777" w:rsidR="008B6AC6" w:rsidRDefault="008B6AC6" w:rsidP="00A45F07">
      <w:pPr>
        <w:autoSpaceDE w:val="0"/>
        <w:autoSpaceDN w:val="0"/>
        <w:adjustRightInd w:val="0"/>
        <w:jc w:val="center"/>
      </w:pPr>
    </w:p>
    <w:p w14:paraId="43C383C2" w14:textId="77777777" w:rsidR="008B6AC6" w:rsidRDefault="008B6AC6" w:rsidP="00A45F07">
      <w:pPr>
        <w:autoSpaceDE w:val="0"/>
        <w:autoSpaceDN w:val="0"/>
        <w:adjustRightInd w:val="0"/>
        <w:jc w:val="center"/>
      </w:pPr>
    </w:p>
    <w:p w14:paraId="79DCBFE2" w14:textId="77777777" w:rsidR="008B6AC6" w:rsidRDefault="008B6AC6" w:rsidP="00A45F07">
      <w:pPr>
        <w:autoSpaceDE w:val="0"/>
        <w:autoSpaceDN w:val="0"/>
        <w:adjustRightInd w:val="0"/>
        <w:jc w:val="center"/>
      </w:pPr>
    </w:p>
    <w:p w14:paraId="558B48A2" w14:textId="77777777" w:rsidR="008B6AC6" w:rsidRPr="00A45F07" w:rsidRDefault="008B6AC6" w:rsidP="008B6AC6">
      <w:pPr>
        <w:rPr>
          <w:b/>
        </w:rPr>
      </w:pPr>
      <w:r w:rsidRPr="00A45F07">
        <w:rPr>
          <w:b/>
        </w:rPr>
        <w:t xml:space="preserve">MENSAGEM PLO Nº </w:t>
      </w:r>
      <w:r>
        <w:rPr>
          <w:b/>
        </w:rPr>
        <w:t>089</w:t>
      </w:r>
      <w:r w:rsidRPr="00A45F07">
        <w:rPr>
          <w:b/>
        </w:rPr>
        <w:t>/2025</w:t>
      </w:r>
    </w:p>
    <w:p w14:paraId="5B6E5FFF" w14:textId="77777777" w:rsidR="008B6AC6" w:rsidRPr="00A45F07" w:rsidRDefault="008B6AC6" w:rsidP="008B6AC6">
      <w:pPr>
        <w:rPr>
          <w:b/>
        </w:rPr>
      </w:pPr>
    </w:p>
    <w:p w14:paraId="34658EC2" w14:textId="77777777" w:rsidR="008B6AC6" w:rsidRPr="00A45F07" w:rsidRDefault="008B6AC6" w:rsidP="008B6AC6">
      <w:pPr>
        <w:rPr>
          <w:b/>
        </w:rPr>
      </w:pPr>
    </w:p>
    <w:p w14:paraId="37226924" w14:textId="77777777" w:rsidR="008B6AC6" w:rsidRPr="00A45F07" w:rsidRDefault="008B6AC6" w:rsidP="008B6AC6">
      <w:pPr>
        <w:rPr>
          <w:b/>
        </w:rPr>
      </w:pPr>
    </w:p>
    <w:p w14:paraId="3E285A8D" w14:textId="77777777" w:rsidR="008B6AC6" w:rsidRPr="00A45F07" w:rsidRDefault="008B6AC6" w:rsidP="008B6AC6">
      <w:pPr>
        <w:ind w:firstLine="1418"/>
      </w:pPr>
      <w:r w:rsidRPr="00A45F07">
        <w:t xml:space="preserve">Senhor Presidente, Senhores Vereadores e Senhoras Vereadoras, </w:t>
      </w:r>
    </w:p>
    <w:p w14:paraId="2D26B036" w14:textId="77777777" w:rsidR="008B6AC6" w:rsidRPr="00A45F07" w:rsidRDefault="008B6AC6" w:rsidP="008B6AC6"/>
    <w:p w14:paraId="4042CB0E" w14:textId="77777777" w:rsidR="008B6AC6" w:rsidRPr="00A45F07" w:rsidRDefault="008B6AC6" w:rsidP="008B6AC6"/>
    <w:p w14:paraId="5D749DD8" w14:textId="77777777" w:rsidR="008B6AC6" w:rsidRPr="00A45F07" w:rsidRDefault="008B6AC6" w:rsidP="008B6AC6"/>
    <w:p w14:paraId="5DD8456D" w14:textId="77777777" w:rsidR="008B6AC6" w:rsidRPr="00A45F07" w:rsidRDefault="008B6AC6" w:rsidP="008B6AC6">
      <w:pPr>
        <w:ind w:firstLine="1418"/>
        <w:jc w:val="both"/>
      </w:pPr>
      <w:r w:rsidRPr="00A45F07">
        <w:rPr>
          <w:snapToGrid w:val="0"/>
        </w:rPr>
        <w:t xml:space="preserve">Encaminhamos para apreciação de Vossas Excelências o Projeto de Lei em </w:t>
      </w:r>
      <w:r w:rsidRPr="00A45F07">
        <w:t>anexo, que altera a Lei Municipal nº 2.288, de 18 de dezembro de 2013, que dispõe sobre o Imposto sobre a Transmissão Inter Vivos, e dá outras providências.</w:t>
      </w:r>
    </w:p>
    <w:p w14:paraId="4CEC5E42" w14:textId="77777777" w:rsidR="008B6AC6" w:rsidRDefault="008B6AC6" w:rsidP="008B6AC6">
      <w:pPr>
        <w:pStyle w:val="NormalWeb"/>
        <w:shd w:val="clear" w:color="auto" w:fill="FFFFFF"/>
        <w:spacing w:before="0" w:beforeAutospacing="0" w:after="0" w:afterAutospacing="0"/>
        <w:ind w:firstLine="1418"/>
        <w:jc w:val="both"/>
      </w:pPr>
    </w:p>
    <w:p w14:paraId="22E8E6E4" w14:textId="77777777" w:rsidR="008B6AC6" w:rsidRPr="00A45F07" w:rsidRDefault="008B6AC6" w:rsidP="008B6AC6">
      <w:pPr>
        <w:pStyle w:val="NormalWeb"/>
        <w:shd w:val="clear" w:color="auto" w:fill="FFFFFF"/>
        <w:spacing w:before="0" w:beforeAutospacing="0" w:after="0" w:afterAutospacing="0"/>
        <w:ind w:firstLine="1418"/>
        <w:jc w:val="both"/>
      </w:pPr>
      <w:r w:rsidRPr="00CB3702">
        <w:t>A presente solicitação se justifica pelo motivo de possibilitar ao contribuinte o pagamento do imposto em até 06 (seis) parcelas mensais e sucessivas, desde que estas sejam totalmente quitadas até o registro da escritura do imóvel.</w:t>
      </w:r>
    </w:p>
    <w:p w14:paraId="5BEE754B" w14:textId="77777777" w:rsidR="008B6AC6" w:rsidRPr="00A45F07" w:rsidRDefault="008B6AC6" w:rsidP="008B6AC6">
      <w:pPr>
        <w:pStyle w:val="NormalWeb"/>
        <w:shd w:val="clear" w:color="auto" w:fill="FFFFFF"/>
        <w:spacing w:before="0" w:beforeAutospacing="0" w:after="0" w:afterAutospacing="0"/>
        <w:ind w:firstLine="1418"/>
        <w:jc w:val="both"/>
      </w:pPr>
    </w:p>
    <w:p w14:paraId="6616AE7D" w14:textId="77777777" w:rsidR="008B6AC6" w:rsidRPr="00A45F07" w:rsidRDefault="008B6AC6" w:rsidP="008B6AC6">
      <w:pPr>
        <w:pStyle w:val="p5"/>
        <w:tabs>
          <w:tab w:val="clear" w:pos="1360"/>
          <w:tab w:val="left" w:pos="1701"/>
        </w:tabs>
        <w:snapToGrid/>
        <w:spacing w:line="240" w:lineRule="auto"/>
        <w:ind w:left="0" w:firstLine="1418"/>
        <w:jc w:val="both"/>
        <w:rPr>
          <w:b/>
          <w:szCs w:val="24"/>
          <w:u w:val="single"/>
        </w:rPr>
      </w:pPr>
      <w:r w:rsidRPr="00A45F07">
        <w:rPr>
          <w:szCs w:val="24"/>
        </w:rPr>
        <w:t>Em face ao exposto, certos do empenho desta Colenda Casa Legislativa em atender as demandas do Poder Executivo Municipal, contamos com a deliberação deste projeto de lei e sua consequente aprovação.</w:t>
      </w:r>
    </w:p>
    <w:p w14:paraId="0F30CF00" w14:textId="77777777" w:rsidR="008B6AC6" w:rsidRPr="00A45F07" w:rsidRDefault="008B6AC6" w:rsidP="008B6AC6">
      <w:pPr>
        <w:autoSpaceDE w:val="0"/>
        <w:autoSpaceDN w:val="0"/>
        <w:adjustRightInd w:val="0"/>
        <w:ind w:firstLine="1418"/>
        <w:jc w:val="both"/>
      </w:pPr>
    </w:p>
    <w:p w14:paraId="5E81E174" w14:textId="77777777" w:rsidR="008B6AC6" w:rsidRPr="00A45F07" w:rsidRDefault="008B6AC6" w:rsidP="008B6AC6">
      <w:pPr>
        <w:autoSpaceDE w:val="0"/>
        <w:autoSpaceDN w:val="0"/>
        <w:adjustRightInd w:val="0"/>
        <w:ind w:firstLine="1418"/>
        <w:jc w:val="both"/>
      </w:pPr>
    </w:p>
    <w:p w14:paraId="37B310A8" w14:textId="77777777" w:rsidR="008B6AC6" w:rsidRPr="00A45F07" w:rsidRDefault="008B6AC6" w:rsidP="008B6AC6">
      <w:pPr>
        <w:autoSpaceDE w:val="0"/>
        <w:autoSpaceDN w:val="0"/>
        <w:adjustRightInd w:val="0"/>
        <w:ind w:firstLine="1418"/>
        <w:jc w:val="both"/>
      </w:pPr>
    </w:p>
    <w:p w14:paraId="6B92DDFC" w14:textId="77777777" w:rsidR="008B6AC6" w:rsidRPr="00A45F07" w:rsidRDefault="008B6AC6" w:rsidP="008B6AC6">
      <w:pPr>
        <w:autoSpaceDE w:val="0"/>
        <w:autoSpaceDN w:val="0"/>
        <w:adjustRightInd w:val="0"/>
        <w:ind w:firstLine="1418"/>
        <w:jc w:val="both"/>
      </w:pPr>
    </w:p>
    <w:p w14:paraId="7C5B0E65" w14:textId="77777777" w:rsidR="008B6AC6" w:rsidRPr="00A45F07" w:rsidRDefault="008B6AC6" w:rsidP="008B6AC6">
      <w:pPr>
        <w:autoSpaceDE w:val="0"/>
        <w:autoSpaceDN w:val="0"/>
        <w:adjustRightInd w:val="0"/>
        <w:ind w:firstLine="1418"/>
        <w:jc w:val="both"/>
      </w:pPr>
    </w:p>
    <w:p w14:paraId="4C4430A7" w14:textId="77777777" w:rsidR="008B6AC6" w:rsidRPr="00A45F07" w:rsidRDefault="008B6AC6" w:rsidP="008B6AC6">
      <w:pPr>
        <w:autoSpaceDE w:val="0"/>
        <w:autoSpaceDN w:val="0"/>
        <w:adjustRightInd w:val="0"/>
        <w:ind w:firstLine="1418"/>
        <w:jc w:val="both"/>
      </w:pPr>
    </w:p>
    <w:p w14:paraId="6F0B4929" w14:textId="77777777" w:rsidR="008B6AC6" w:rsidRPr="00A45F07" w:rsidRDefault="008B6AC6" w:rsidP="008B6AC6">
      <w:pPr>
        <w:autoSpaceDE w:val="0"/>
        <w:autoSpaceDN w:val="0"/>
        <w:adjustRightInd w:val="0"/>
        <w:ind w:firstLine="1418"/>
        <w:jc w:val="both"/>
        <w:rPr>
          <w:i/>
        </w:rPr>
      </w:pPr>
      <w:r w:rsidRPr="00A45F07">
        <w:t xml:space="preserve">                                            </w:t>
      </w:r>
      <w:r w:rsidRPr="00A45F07">
        <w:rPr>
          <w:i/>
        </w:rPr>
        <w:t>Assinatura Digital</w:t>
      </w:r>
    </w:p>
    <w:p w14:paraId="1F02A993" w14:textId="77777777" w:rsidR="008B6AC6" w:rsidRPr="00A45F07" w:rsidRDefault="008B6AC6" w:rsidP="008B6AC6">
      <w:pPr>
        <w:autoSpaceDE w:val="0"/>
        <w:autoSpaceDN w:val="0"/>
        <w:adjustRightInd w:val="0"/>
        <w:jc w:val="center"/>
        <w:rPr>
          <w:b/>
        </w:rPr>
      </w:pPr>
      <w:r w:rsidRPr="00A45F07">
        <w:rPr>
          <w:b/>
        </w:rPr>
        <w:t>ALEI FERNANDES</w:t>
      </w:r>
    </w:p>
    <w:p w14:paraId="443033A9" w14:textId="77777777" w:rsidR="008B6AC6" w:rsidRPr="00A45F07" w:rsidRDefault="008B6AC6" w:rsidP="008B6AC6">
      <w:pPr>
        <w:autoSpaceDE w:val="0"/>
        <w:autoSpaceDN w:val="0"/>
        <w:adjustRightInd w:val="0"/>
        <w:jc w:val="center"/>
      </w:pPr>
      <w:r w:rsidRPr="00A45F07">
        <w:t>Prefeito Municipal</w:t>
      </w:r>
    </w:p>
    <w:p w14:paraId="083AAA46" w14:textId="77777777" w:rsidR="008B6AC6" w:rsidRPr="00A45F07" w:rsidRDefault="008B6AC6" w:rsidP="008B6AC6">
      <w:pPr>
        <w:widowControl w:val="0"/>
        <w:ind w:left="2835" w:hanging="2835"/>
        <w:jc w:val="both"/>
      </w:pPr>
    </w:p>
    <w:p w14:paraId="4DA2E4AB" w14:textId="77777777" w:rsidR="008B6AC6" w:rsidRPr="00A45F07" w:rsidRDefault="008B6AC6" w:rsidP="008B6AC6">
      <w:pPr>
        <w:widowControl w:val="0"/>
        <w:ind w:left="2835" w:hanging="2835"/>
        <w:jc w:val="both"/>
      </w:pPr>
    </w:p>
    <w:p w14:paraId="7D2B5886" w14:textId="77777777" w:rsidR="008B6AC6" w:rsidRPr="00A45F07" w:rsidRDefault="008B6AC6" w:rsidP="008B6AC6">
      <w:pPr>
        <w:widowControl w:val="0"/>
        <w:ind w:left="2835" w:hanging="2835"/>
        <w:jc w:val="both"/>
      </w:pPr>
    </w:p>
    <w:p w14:paraId="02EFF5CF" w14:textId="77777777" w:rsidR="008B6AC6" w:rsidRPr="00A45F07" w:rsidRDefault="008B6AC6" w:rsidP="008B6AC6">
      <w:pPr>
        <w:widowControl w:val="0"/>
        <w:ind w:left="2835" w:hanging="2835"/>
        <w:jc w:val="both"/>
      </w:pPr>
    </w:p>
    <w:p w14:paraId="4AB5B3AE" w14:textId="77777777" w:rsidR="008B6AC6" w:rsidRDefault="008B6AC6" w:rsidP="008B6AC6">
      <w:pPr>
        <w:widowControl w:val="0"/>
        <w:ind w:left="2835" w:hanging="2835"/>
        <w:jc w:val="both"/>
      </w:pPr>
    </w:p>
    <w:p w14:paraId="37BAFDDE" w14:textId="77777777" w:rsidR="008B6AC6" w:rsidRDefault="008B6AC6" w:rsidP="008B6AC6">
      <w:pPr>
        <w:widowControl w:val="0"/>
        <w:ind w:left="2835" w:hanging="2835"/>
        <w:jc w:val="both"/>
      </w:pPr>
    </w:p>
    <w:p w14:paraId="1BAA0E75" w14:textId="77777777" w:rsidR="008B6AC6" w:rsidRDefault="008B6AC6" w:rsidP="008B6AC6">
      <w:pPr>
        <w:widowControl w:val="0"/>
        <w:ind w:left="2835" w:hanging="2835"/>
        <w:jc w:val="both"/>
      </w:pPr>
    </w:p>
    <w:p w14:paraId="65F96C0D" w14:textId="77777777" w:rsidR="008B6AC6" w:rsidRDefault="008B6AC6" w:rsidP="008B6AC6">
      <w:pPr>
        <w:widowControl w:val="0"/>
        <w:ind w:left="2835" w:hanging="2835"/>
        <w:jc w:val="both"/>
      </w:pPr>
    </w:p>
    <w:p w14:paraId="6DB5F410" w14:textId="77777777" w:rsidR="008B6AC6" w:rsidRPr="00A45F07" w:rsidRDefault="008B6AC6" w:rsidP="008B6AC6">
      <w:pPr>
        <w:widowControl w:val="0"/>
        <w:ind w:left="2835" w:hanging="2835"/>
        <w:jc w:val="both"/>
      </w:pPr>
    </w:p>
    <w:p w14:paraId="7860FE06" w14:textId="77777777" w:rsidR="008B6AC6" w:rsidRPr="00A45F07" w:rsidRDefault="008B6AC6" w:rsidP="008B6AC6">
      <w:pPr>
        <w:widowControl w:val="0"/>
        <w:ind w:left="2835" w:hanging="2835"/>
        <w:jc w:val="both"/>
      </w:pPr>
    </w:p>
    <w:p w14:paraId="3BFE21E5" w14:textId="77777777" w:rsidR="008B6AC6" w:rsidRPr="00A45F07" w:rsidRDefault="008B6AC6" w:rsidP="008B6AC6">
      <w:pPr>
        <w:widowControl w:val="0"/>
        <w:ind w:left="2835" w:hanging="2835"/>
        <w:jc w:val="both"/>
      </w:pPr>
    </w:p>
    <w:p w14:paraId="1F670F75" w14:textId="77777777" w:rsidR="008B6AC6" w:rsidRPr="00A45F07" w:rsidRDefault="008B6AC6" w:rsidP="008B6AC6">
      <w:pPr>
        <w:widowControl w:val="0"/>
        <w:ind w:left="2835" w:hanging="2835"/>
        <w:jc w:val="both"/>
      </w:pPr>
    </w:p>
    <w:p w14:paraId="4FC8B6FF" w14:textId="77777777" w:rsidR="008B6AC6" w:rsidRPr="00A45F07" w:rsidRDefault="008B6AC6" w:rsidP="008B6AC6">
      <w:pPr>
        <w:widowControl w:val="0"/>
        <w:ind w:left="2835" w:hanging="2835"/>
        <w:jc w:val="both"/>
      </w:pPr>
      <w:r w:rsidRPr="00A45F07">
        <w:t>A Sua excelência, o Senhor</w:t>
      </w:r>
    </w:p>
    <w:p w14:paraId="62213704" w14:textId="77777777" w:rsidR="008B6AC6" w:rsidRPr="00A45F07" w:rsidRDefault="008B6AC6" w:rsidP="008B6AC6">
      <w:pPr>
        <w:widowControl w:val="0"/>
        <w:ind w:left="2835" w:hanging="2835"/>
        <w:jc w:val="both"/>
        <w:rPr>
          <w:b/>
        </w:rPr>
      </w:pPr>
      <w:r w:rsidRPr="00A45F07">
        <w:rPr>
          <w:b/>
        </w:rPr>
        <w:t>RODRIGO DESORDI FERNANDES</w:t>
      </w:r>
    </w:p>
    <w:p w14:paraId="2F488140" w14:textId="77777777" w:rsidR="008B6AC6" w:rsidRPr="00A45F07" w:rsidRDefault="008B6AC6" w:rsidP="008B6AC6">
      <w:pPr>
        <w:widowControl w:val="0"/>
        <w:ind w:left="2835" w:hanging="2835"/>
        <w:jc w:val="both"/>
      </w:pPr>
      <w:r w:rsidRPr="00A45F07">
        <w:t>Presidente da Câmara Municipal de Sorriso</w:t>
      </w:r>
    </w:p>
    <w:p w14:paraId="0B934434" w14:textId="77777777" w:rsidR="008B6AC6" w:rsidRPr="00A45F07" w:rsidRDefault="008B6AC6" w:rsidP="008B6AC6">
      <w:pPr>
        <w:widowControl w:val="0"/>
        <w:ind w:left="2835" w:hanging="2835"/>
        <w:jc w:val="both"/>
      </w:pPr>
    </w:p>
    <w:p w14:paraId="2BAC2B1A" w14:textId="77777777" w:rsidR="008B6AC6" w:rsidRPr="00A45F07" w:rsidRDefault="008B6AC6" w:rsidP="008B6AC6">
      <w:pPr>
        <w:widowControl w:val="0"/>
        <w:ind w:left="2835" w:hanging="2835"/>
        <w:jc w:val="both"/>
      </w:pPr>
    </w:p>
    <w:p w14:paraId="15182529" w14:textId="77777777" w:rsidR="008B6AC6" w:rsidRDefault="008B6AC6" w:rsidP="00A45F07">
      <w:pPr>
        <w:autoSpaceDE w:val="0"/>
        <w:autoSpaceDN w:val="0"/>
        <w:adjustRightInd w:val="0"/>
        <w:jc w:val="center"/>
      </w:pPr>
    </w:p>
    <w:p w14:paraId="391BB111" w14:textId="77777777" w:rsidR="00BC1198" w:rsidRPr="00BC1198" w:rsidRDefault="00BC1198" w:rsidP="00BC1198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ind w:firstLine="2268"/>
        <w:jc w:val="both"/>
        <w:rPr>
          <w:rFonts w:ascii="Bookman Old Style" w:eastAsia="Calibri" w:hAnsi="Bookman Old Style"/>
          <w:b/>
          <w:bCs/>
          <w:lang w:eastAsia="en-US"/>
        </w:rPr>
      </w:pPr>
      <w:r w:rsidRPr="00BC1198">
        <w:rPr>
          <w:rFonts w:ascii="Bookman Old Style" w:eastAsia="Calibri" w:hAnsi="Bookman Old Style"/>
          <w:b/>
          <w:bCs/>
          <w:lang w:eastAsia="en-US"/>
        </w:rPr>
        <w:lastRenderedPageBreak/>
        <w:t>PARECER CONJUNTO N</w:t>
      </w:r>
      <w:r w:rsidRPr="00BC1198">
        <w:rPr>
          <w:rFonts w:ascii="Bookman Old Style" w:hAnsi="Bookman Old Style"/>
          <w:b/>
          <w:bCs/>
        </w:rPr>
        <w:t xml:space="preserve"> º</w:t>
      </w:r>
      <w:r w:rsidRPr="00BC1198">
        <w:rPr>
          <w:rFonts w:ascii="Bookman Old Style" w:eastAsia="Calibri" w:hAnsi="Bookman Old Style"/>
          <w:b/>
          <w:bCs/>
          <w:lang w:eastAsia="en-US"/>
        </w:rPr>
        <w:t>. 157-2025</w:t>
      </w:r>
    </w:p>
    <w:p w14:paraId="7664A2FA" w14:textId="77777777" w:rsidR="00BC1198" w:rsidRPr="00BC1198" w:rsidRDefault="00BC1198" w:rsidP="00BC1198">
      <w:pPr>
        <w:ind w:firstLine="2268"/>
        <w:jc w:val="both"/>
        <w:rPr>
          <w:rFonts w:ascii="Bookman Old Style" w:eastAsia="Calibri" w:hAnsi="Bookman Old Style"/>
          <w:lang w:eastAsia="en-US"/>
        </w:rPr>
      </w:pPr>
    </w:p>
    <w:p w14:paraId="0DCD4DCE" w14:textId="77777777" w:rsidR="00BC1198" w:rsidRPr="00BC1198" w:rsidRDefault="00BC1198" w:rsidP="00BC1198">
      <w:pPr>
        <w:ind w:firstLine="2268"/>
        <w:jc w:val="both"/>
        <w:rPr>
          <w:rFonts w:ascii="Bookman Old Style" w:eastAsia="Calibri" w:hAnsi="Bookman Old Style"/>
          <w:lang w:eastAsia="en-US"/>
        </w:rPr>
      </w:pPr>
    </w:p>
    <w:p w14:paraId="182E8A6A" w14:textId="77777777" w:rsidR="00BC1198" w:rsidRPr="00BC1198" w:rsidRDefault="00BC1198" w:rsidP="00BC1198">
      <w:pPr>
        <w:jc w:val="both"/>
        <w:rPr>
          <w:rFonts w:ascii="PMingLiU-ExtB" w:eastAsia="PMingLiU-ExtB" w:hAnsi="PMingLiU-ExtB"/>
          <w:bdr w:val="dashDotStroked" w:sz="24" w:space="0" w:color="auto" w:frame="1"/>
          <w:lang w:eastAsia="en-US"/>
        </w:rPr>
      </w:pPr>
      <w:r w:rsidRPr="00BC1198">
        <w:rPr>
          <w:rFonts w:ascii="PMingLiU-ExtB" w:eastAsia="PMingLiU-ExtB" w:hAnsi="PMingLiU-ExtB" w:hint="eastAsia"/>
          <w:bdr w:val="dashDotStroked" w:sz="24" w:space="0" w:color="auto" w:frame="1"/>
          <w:lang w:eastAsia="en-US"/>
        </w:rPr>
        <w:t xml:space="preserve"> NOTA INICIAL  </w:t>
      </w:r>
    </w:p>
    <w:p w14:paraId="4C80CF49" w14:textId="77777777" w:rsidR="00BC1198" w:rsidRPr="00BC1198" w:rsidRDefault="00BC1198" w:rsidP="00BC1198">
      <w:pPr>
        <w:jc w:val="both"/>
        <w:rPr>
          <w:rFonts w:ascii="Bookman Old Style" w:eastAsia="Calibri" w:hAnsi="Bookman Old Style" w:hint="eastAsia"/>
          <w:lang w:eastAsia="en-US"/>
        </w:rPr>
      </w:pPr>
    </w:p>
    <w:p w14:paraId="049D0801" w14:textId="77777777" w:rsidR="00BC1198" w:rsidRPr="00BC1198" w:rsidRDefault="00BC1198" w:rsidP="00BC1198">
      <w:pPr>
        <w:jc w:val="both"/>
        <w:rPr>
          <w:rFonts w:ascii="PMingLiU-ExtB" w:eastAsia="PMingLiU-ExtB" w:hAnsi="PMingLiU-ExtB"/>
          <w:i/>
          <w:iCs/>
          <w:lang w:eastAsia="en-US"/>
        </w:rPr>
      </w:pPr>
      <w:r w:rsidRPr="00BC1198">
        <w:rPr>
          <w:rFonts w:ascii="PMingLiU-ExtB" w:eastAsia="PMingLiU-ExtB" w:hAnsi="PMingLiU-ExtB" w:hint="eastAsia"/>
          <w:i/>
          <w:iCs/>
          <w:lang w:eastAsia="en-US"/>
        </w:rPr>
        <w:t xml:space="preserve">Ressalta-se que o </w:t>
      </w:r>
      <w:r w:rsidRPr="00BC1198">
        <w:rPr>
          <w:rFonts w:ascii="PMingLiU-ExtB" w:eastAsia="PMingLiU-ExtB" w:hAnsi="PMingLiU-ExtB" w:hint="eastAsia"/>
          <w:i/>
          <w:iCs/>
          <w:u w:val="single"/>
          <w:lang w:eastAsia="en-US"/>
        </w:rPr>
        <w:t>parecer jurídico</w:t>
      </w:r>
      <w:r w:rsidRPr="00BC1198">
        <w:rPr>
          <w:rFonts w:ascii="PMingLiU-ExtB" w:eastAsia="PMingLiU-ExtB" w:hAnsi="PMingLiU-ExtB" w:hint="eastAsia"/>
          <w:i/>
          <w:iCs/>
          <w:lang w:eastAsia="en-US"/>
        </w:rPr>
        <w:t xml:space="preserve"> possui </w:t>
      </w:r>
      <w:r w:rsidRPr="00BC1198">
        <w:rPr>
          <w:rFonts w:ascii="PMingLiU-ExtB" w:eastAsia="PMingLiU-ExtB" w:hAnsi="PMingLiU-ExtB" w:hint="eastAsia"/>
          <w:i/>
          <w:iCs/>
          <w:u w:val="single"/>
          <w:lang w:eastAsia="en-US"/>
        </w:rPr>
        <w:t>caráter opinativo</w:t>
      </w:r>
      <w:r w:rsidRPr="00BC1198">
        <w:rPr>
          <w:rFonts w:ascii="PMingLiU-ExtB" w:eastAsia="PMingLiU-ExtB" w:hAnsi="PMingLiU-ExtB" w:hint="eastAsia"/>
          <w:i/>
          <w:iCs/>
          <w:lang w:eastAsia="en-US"/>
        </w:rPr>
        <w:t xml:space="preserve">, </w:t>
      </w:r>
      <w:r w:rsidRPr="00BC1198">
        <w:rPr>
          <w:rFonts w:ascii="PMingLiU-ExtB" w:eastAsia="PMingLiU-ExtB" w:hAnsi="PMingLiU-ExtB" w:hint="eastAsia"/>
          <w:i/>
          <w:iCs/>
          <w:u w:val="single"/>
          <w:lang w:eastAsia="en-US"/>
        </w:rPr>
        <w:t>não sendo vinculativo nem impositivo</w:t>
      </w:r>
      <w:r w:rsidRPr="00BC1198">
        <w:rPr>
          <w:rFonts w:ascii="PMingLiU-ExtB" w:eastAsia="PMingLiU-ExtB" w:hAnsi="PMingLiU-ExtB" w:hint="eastAsia"/>
          <w:i/>
          <w:iCs/>
          <w:lang w:eastAsia="en-US"/>
        </w:rPr>
        <w:t xml:space="preserve"> à autoridade que o solicita. Assim, </w:t>
      </w:r>
      <w:r w:rsidRPr="00BC1198">
        <w:rPr>
          <w:rFonts w:ascii="PMingLiU-ExtB" w:eastAsia="PMingLiU-ExtB" w:hAnsi="PMingLiU-ExtB" w:hint="eastAsia"/>
          <w:i/>
          <w:iCs/>
          <w:u w:val="single"/>
          <w:lang w:eastAsia="en-US"/>
        </w:rPr>
        <w:t>a decisão final cabe exclusivamente à autoridade competente</w:t>
      </w:r>
      <w:r w:rsidRPr="00BC1198">
        <w:rPr>
          <w:rFonts w:ascii="PMingLiU-ExtB" w:eastAsia="PMingLiU-ExtB" w:hAnsi="PMingLiU-ExtB" w:hint="eastAsia"/>
          <w:i/>
          <w:iCs/>
          <w:lang w:eastAsia="en-US"/>
        </w:rPr>
        <w:t xml:space="preserve">, </w:t>
      </w:r>
      <w:r w:rsidRPr="00BC1198">
        <w:rPr>
          <w:rFonts w:ascii="PMingLiU-ExtB" w:eastAsia="PMingLiU-ExtB" w:hAnsi="PMingLiU-ExtB" w:hint="eastAsia"/>
          <w:i/>
          <w:iCs/>
          <w:u w:val="single"/>
          <w:lang w:eastAsia="en-US"/>
        </w:rPr>
        <w:t>que pode adotar ou não</w:t>
      </w:r>
      <w:r w:rsidRPr="00BC1198">
        <w:rPr>
          <w:rFonts w:ascii="PMingLiU-ExtB" w:eastAsia="PMingLiU-ExtB" w:hAnsi="PMingLiU-ExtB" w:hint="eastAsia"/>
          <w:i/>
          <w:iCs/>
          <w:lang w:eastAsia="en-US"/>
        </w:rPr>
        <w:t xml:space="preserve"> </w:t>
      </w:r>
      <w:r w:rsidRPr="00BC1198">
        <w:rPr>
          <w:rFonts w:ascii="PMingLiU-ExtB" w:eastAsia="PMingLiU-ExtB" w:hAnsi="PMingLiU-ExtB" w:hint="eastAsia"/>
          <w:i/>
          <w:iCs/>
          <w:u w:val="single"/>
          <w:lang w:eastAsia="en-US"/>
        </w:rPr>
        <w:t>as orientações indicadas no parecer</w:t>
      </w:r>
      <w:r w:rsidRPr="00BC1198">
        <w:rPr>
          <w:rFonts w:ascii="PMingLiU-ExtB" w:eastAsia="PMingLiU-ExtB" w:hAnsi="PMingLiU-ExtB" w:hint="eastAsia"/>
          <w:i/>
          <w:iCs/>
          <w:lang w:eastAsia="en-US"/>
        </w:rPr>
        <w:t>, conforme seu juízo de conveniência e oportunidade, respeitados os limites da legislação aplicável.</w:t>
      </w:r>
    </w:p>
    <w:p w14:paraId="1748B1BB" w14:textId="77777777" w:rsidR="00BC1198" w:rsidRPr="00BC1198" w:rsidRDefault="00BC1198" w:rsidP="00BC1198">
      <w:pPr>
        <w:ind w:firstLine="2268"/>
        <w:jc w:val="both"/>
        <w:rPr>
          <w:rFonts w:ascii="Bookman Old Style" w:eastAsia="Calibri" w:hAnsi="Bookman Old Style" w:hint="eastAsia"/>
          <w:i/>
          <w:iCs/>
          <w:lang w:eastAsia="en-US"/>
        </w:rPr>
      </w:pPr>
    </w:p>
    <w:p w14:paraId="5AD72295" w14:textId="77777777" w:rsidR="00BC1198" w:rsidRPr="00BC1198" w:rsidRDefault="00BC1198" w:rsidP="00BC1198">
      <w:pPr>
        <w:jc w:val="both"/>
        <w:rPr>
          <w:rFonts w:ascii="Book Antiqua" w:hAnsi="Book Antiqua"/>
          <w:b/>
          <w:bCs/>
        </w:rPr>
      </w:pPr>
    </w:p>
    <w:p w14:paraId="0A568B32" w14:textId="77777777" w:rsidR="00BC1198" w:rsidRPr="00BC1198" w:rsidRDefault="00BC1198" w:rsidP="00BC1198">
      <w:pPr>
        <w:jc w:val="both"/>
        <w:rPr>
          <w:rFonts w:ascii="Book Antiqua" w:hAnsi="Book Antiqua"/>
        </w:rPr>
      </w:pPr>
      <w:r w:rsidRPr="00BC1198">
        <w:rPr>
          <w:rFonts w:ascii="Book Antiqua" w:hAnsi="Book Antiqua"/>
          <w:b/>
          <w:bCs/>
        </w:rPr>
        <w:t>Assunto:</w:t>
      </w:r>
      <w:r w:rsidRPr="00BC1198">
        <w:rPr>
          <w:rFonts w:ascii="Book Antiqua" w:hAnsi="Book Antiqua"/>
        </w:rPr>
        <w:t xml:space="preserve"> O Projeto de Lei n. 139/2025, altera a Lei Municipal nº 2.288/2013, que dispõe sobre o Imposto sobre a Transmissão Inter Vivos – ITBI, para possibilitar o parcelamento do tributo em até seis parcelas mensais e sucessivas, condicionadas à quitação integral antes do registro da escritura do imóvel.</w:t>
      </w:r>
    </w:p>
    <w:p w14:paraId="3526A135" w14:textId="77777777" w:rsidR="00BC1198" w:rsidRPr="00BC1198" w:rsidRDefault="00BC1198" w:rsidP="00BC1198">
      <w:pPr>
        <w:jc w:val="both"/>
        <w:rPr>
          <w:rFonts w:ascii="Book Antiqua" w:hAnsi="Book Antiqua"/>
        </w:rPr>
      </w:pPr>
      <w:r w:rsidRPr="00BC1198">
        <w:rPr>
          <w:rFonts w:ascii="Book Antiqua" w:hAnsi="Book Antiqua"/>
          <w:b/>
          <w:bCs/>
        </w:rPr>
        <w:t>Autoria:</w:t>
      </w:r>
      <w:r w:rsidRPr="00BC1198">
        <w:rPr>
          <w:rFonts w:ascii="Book Antiqua" w:hAnsi="Book Antiqua"/>
        </w:rPr>
        <w:t xml:space="preserve">  Poder Executivo Municipal</w:t>
      </w:r>
    </w:p>
    <w:p w14:paraId="26032FE5" w14:textId="77777777" w:rsidR="00BC1198" w:rsidRPr="00BC1198" w:rsidRDefault="00BC1198" w:rsidP="00BC1198">
      <w:pPr>
        <w:jc w:val="both"/>
        <w:rPr>
          <w:rFonts w:ascii="Book Antiqua" w:hAnsi="Book Antiqua"/>
          <w:sz w:val="26"/>
          <w:szCs w:val="26"/>
        </w:rPr>
      </w:pPr>
      <w:r w:rsidRPr="00BC1198">
        <w:rPr>
          <w:rFonts w:ascii="Book Antiqua" w:hAnsi="Book Antiqua"/>
          <w:b/>
          <w:bCs/>
        </w:rPr>
        <w:t>Datado de:</w:t>
      </w:r>
      <w:r w:rsidRPr="00BC1198">
        <w:rPr>
          <w:rFonts w:ascii="Book Antiqua" w:hAnsi="Book Antiqua"/>
        </w:rPr>
        <w:t xml:space="preserve"> 08-08-2025</w:t>
      </w:r>
    </w:p>
    <w:p w14:paraId="63511C29" w14:textId="77777777" w:rsidR="00BC1198" w:rsidRPr="00BC1198" w:rsidRDefault="00BC1198" w:rsidP="00BC1198">
      <w:pPr>
        <w:jc w:val="both"/>
        <w:outlineLvl w:val="2"/>
        <w:rPr>
          <w:rFonts w:ascii="Book Antiqua" w:hAnsi="Book Antiqua"/>
          <w:b/>
          <w:bCs/>
          <w:sz w:val="26"/>
          <w:szCs w:val="26"/>
        </w:rPr>
      </w:pPr>
    </w:p>
    <w:p w14:paraId="39B24509" w14:textId="77777777" w:rsidR="00BC1198" w:rsidRPr="00BC1198" w:rsidRDefault="00BC1198" w:rsidP="00BC1198">
      <w:pPr>
        <w:spacing w:before="100" w:beforeAutospacing="1" w:after="100" w:afterAutospacing="1"/>
        <w:ind w:firstLine="2268"/>
        <w:jc w:val="both"/>
        <w:rPr>
          <w:rFonts w:ascii="Book Antiqua" w:hAnsi="Book Antiqua"/>
          <w:b/>
          <w:bCs/>
          <w:sz w:val="26"/>
          <w:szCs w:val="26"/>
        </w:rPr>
      </w:pPr>
      <w:r w:rsidRPr="00BC1198">
        <w:rPr>
          <w:rFonts w:ascii="Book Antiqua" w:hAnsi="Book Antiqua"/>
          <w:b/>
          <w:bCs/>
          <w:sz w:val="26"/>
          <w:szCs w:val="26"/>
        </w:rPr>
        <w:t>I – RELATÓRIO</w:t>
      </w:r>
    </w:p>
    <w:p w14:paraId="070F3294" w14:textId="77777777" w:rsidR="00BC1198" w:rsidRPr="00BC1198" w:rsidRDefault="00BC1198" w:rsidP="00BC1198">
      <w:pPr>
        <w:spacing w:before="100" w:beforeAutospacing="1" w:after="100" w:afterAutospacing="1"/>
        <w:ind w:firstLine="2268"/>
        <w:jc w:val="both"/>
        <w:rPr>
          <w:rFonts w:ascii="Book Antiqua" w:hAnsi="Book Antiqua"/>
          <w:sz w:val="26"/>
          <w:szCs w:val="26"/>
        </w:rPr>
      </w:pPr>
      <w:r w:rsidRPr="00BC1198">
        <w:rPr>
          <w:rFonts w:ascii="Book Antiqua" w:hAnsi="Book Antiqua"/>
          <w:sz w:val="26"/>
          <w:szCs w:val="26"/>
        </w:rPr>
        <w:t xml:space="preserve">O Projeto de Lei nº 139/2025, de iniciativa do Poder Executivo Municipal, propõe </w:t>
      </w:r>
      <w:r w:rsidRPr="00BC1198">
        <w:rPr>
          <w:rFonts w:ascii="Book Antiqua" w:hAnsi="Book Antiqua"/>
          <w:b/>
          <w:bCs/>
          <w:sz w:val="26"/>
          <w:szCs w:val="26"/>
        </w:rPr>
        <w:t>a inclusão do Artigo 14-A na Lei Municipal nº 2.288, de 18 de dezembro de 2013</w:t>
      </w:r>
      <w:r w:rsidRPr="00BC1198">
        <w:rPr>
          <w:rFonts w:ascii="Book Antiqua" w:hAnsi="Book Antiqua"/>
          <w:sz w:val="26"/>
          <w:szCs w:val="26"/>
        </w:rPr>
        <w:t xml:space="preserve">, a fim de permitir o pagamento do ITBI em até 6 (seis) parcelas mensais e sucessivas, </w:t>
      </w:r>
      <w:r w:rsidRPr="00BC1198">
        <w:rPr>
          <w:rFonts w:ascii="Book Antiqua" w:hAnsi="Book Antiqua"/>
          <w:b/>
          <w:bCs/>
          <w:sz w:val="26"/>
          <w:szCs w:val="26"/>
        </w:rPr>
        <w:t>desde que integralmente quitadas antes do registro da escritura do imóvel</w:t>
      </w:r>
      <w:r w:rsidRPr="00BC1198">
        <w:rPr>
          <w:rFonts w:ascii="Book Antiqua" w:hAnsi="Book Antiqua"/>
          <w:sz w:val="26"/>
          <w:szCs w:val="26"/>
        </w:rPr>
        <w:t>.</w:t>
      </w:r>
    </w:p>
    <w:p w14:paraId="6D14161B" w14:textId="77777777" w:rsidR="00BC1198" w:rsidRPr="00BC1198" w:rsidRDefault="00BC1198" w:rsidP="00BC1198">
      <w:pPr>
        <w:spacing w:before="100" w:beforeAutospacing="1" w:after="100" w:afterAutospacing="1"/>
        <w:ind w:firstLine="2268"/>
        <w:jc w:val="both"/>
        <w:rPr>
          <w:rFonts w:ascii="Book Antiqua" w:hAnsi="Book Antiqua"/>
          <w:sz w:val="26"/>
          <w:szCs w:val="26"/>
        </w:rPr>
      </w:pPr>
      <w:r w:rsidRPr="00BC1198">
        <w:rPr>
          <w:rFonts w:ascii="Book Antiqua" w:hAnsi="Book Antiqua"/>
          <w:sz w:val="26"/>
          <w:szCs w:val="26"/>
        </w:rPr>
        <w:t>O parágrafo único do dispositivo acrescenta que a certidão de quitação somente será emitida após o pagamento de todas as parcelas.</w:t>
      </w:r>
    </w:p>
    <w:p w14:paraId="36A0E872" w14:textId="77777777" w:rsidR="00BC1198" w:rsidRPr="00BC1198" w:rsidRDefault="00BC1198" w:rsidP="00BC1198">
      <w:pPr>
        <w:spacing w:before="100" w:beforeAutospacing="1" w:after="100" w:afterAutospacing="1"/>
        <w:ind w:firstLine="2268"/>
        <w:jc w:val="both"/>
        <w:rPr>
          <w:rFonts w:ascii="Book Antiqua" w:hAnsi="Book Antiqua"/>
          <w:b/>
          <w:bCs/>
          <w:sz w:val="26"/>
          <w:szCs w:val="26"/>
        </w:rPr>
      </w:pPr>
      <w:r w:rsidRPr="00BC1198">
        <w:rPr>
          <w:rFonts w:ascii="Book Antiqua" w:hAnsi="Book Antiqua"/>
          <w:b/>
          <w:bCs/>
          <w:sz w:val="26"/>
          <w:szCs w:val="26"/>
        </w:rPr>
        <w:t>II – ANÁLISE FUNDAMENTADA</w:t>
      </w:r>
    </w:p>
    <w:p w14:paraId="560220C6" w14:textId="77777777" w:rsidR="00BC1198" w:rsidRPr="00BC1198" w:rsidRDefault="00BC1198" w:rsidP="00BC1198">
      <w:pPr>
        <w:ind w:firstLine="2268"/>
        <w:jc w:val="both"/>
        <w:outlineLvl w:val="3"/>
        <w:rPr>
          <w:rFonts w:ascii="Book Antiqua" w:hAnsi="Book Antiqua"/>
          <w:b/>
          <w:bCs/>
        </w:rPr>
      </w:pPr>
      <w:r w:rsidRPr="00BC1198">
        <w:rPr>
          <w:rFonts w:ascii="Book Antiqua" w:hAnsi="Book Antiqua"/>
          <w:b/>
          <w:bCs/>
        </w:rPr>
        <w:t>1. Competência Legislativa e Interesse Local</w:t>
      </w:r>
    </w:p>
    <w:p w14:paraId="2AB03116" w14:textId="77777777" w:rsidR="00BC1198" w:rsidRPr="00BC1198" w:rsidRDefault="00BC1198" w:rsidP="00BC1198">
      <w:pPr>
        <w:ind w:firstLine="2268"/>
        <w:jc w:val="both"/>
        <w:rPr>
          <w:rFonts w:ascii="Book Antiqua" w:hAnsi="Book Antiqua"/>
        </w:rPr>
      </w:pPr>
    </w:p>
    <w:p w14:paraId="4457D4B6" w14:textId="77777777" w:rsidR="00BC1198" w:rsidRPr="00BC1198" w:rsidRDefault="00BC1198" w:rsidP="00BC1198">
      <w:pPr>
        <w:ind w:firstLine="2268"/>
        <w:jc w:val="both"/>
        <w:rPr>
          <w:rFonts w:ascii="Book Antiqua" w:hAnsi="Book Antiqua"/>
        </w:rPr>
      </w:pPr>
      <w:r w:rsidRPr="00BC1198">
        <w:rPr>
          <w:rFonts w:ascii="Book Antiqua" w:hAnsi="Book Antiqua"/>
        </w:rPr>
        <w:t xml:space="preserve">Nos termos do art. 30, I e II, da Constituição Federal, compete ao Município legislar sobre assuntos de interesse local e suplementar a legislação federal e estadual. </w:t>
      </w:r>
    </w:p>
    <w:p w14:paraId="78881B09" w14:textId="77777777" w:rsidR="00BC1198" w:rsidRPr="00BC1198" w:rsidRDefault="00BC1198" w:rsidP="00BC1198">
      <w:pPr>
        <w:ind w:firstLine="2268"/>
        <w:jc w:val="both"/>
        <w:rPr>
          <w:rFonts w:ascii="Book Antiqua" w:eastAsia="Calibri" w:hAnsi="Book Antiqua"/>
          <w:i/>
          <w:iCs/>
          <w:lang w:eastAsia="en-US"/>
        </w:rPr>
      </w:pPr>
      <w:r w:rsidRPr="00BC1198">
        <w:rPr>
          <w:rFonts w:ascii="Book Antiqua" w:eastAsia="Calibri" w:hAnsi="Book Antiqua"/>
          <w:b/>
          <w:bCs/>
          <w:i/>
          <w:iCs/>
          <w:lang w:eastAsia="en-US"/>
        </w:rPr>
        <w:t>Art. 30</w:t>
      </w:r>
      <w:r w:rsidRPr="00BC1198">
        <w:rPr>
          <w:rFonts w:ascii="Book Antiqua" w:eastAsia="Calibri" w:hAnsi="Book Antiqua"/>
          <w:i/>
          <w:iCs/>
          <w:lang w:eastAsia="en-US"/>
        </w:rPr>
        <w:t xml:space="preserve">. Compete aos Municípios: </w:t>
      </w:r>
    </w:p>
    <w:p w14:paraId="18822F11" w14:textId="77777777" w:rsidR="00BC1198" w:rsidRPr="00BC1198" w:rsidRDefault="00BC1198" w:rsidP="00BC1198">
      <w:pPr>
        <w:ind w:firstLine="2268"/>
        <w:jc w:val="both"/>
        <w:rPr>
          <w:rFonts w:ascii="Book Antiqua" w:eastAsia="Calibri" w:hAnsi="Book Antiqua"/>
          <w:b/>
          <w:bCs/>
          <w:i/>
          <w:iCs/>
          <w:lang w:eastAsia="en-US"/>
        </w:rPr>
      </w:pPr>
    </w:p>
    <w:p w14:paraId="55547052" w14:textId="77777777" w:rsidR="00BC1198" w:rsidRPr="00BC1198" w:rsidRDefault="00BC1198" w:rsidP="00BC1198">
      <w:pPr>
        <w:ind w:firstLine="2268"/>
        <w:jc w:val="both"/>
        <w:rPr>
          <w:rFonts w:ascii="Book Antiqua" w:eastAsia="Calibri" w:hAnsi="Book Antiqua"/>
          <w:i/>
          <w:iCs/>
          <w:lang w:eastAsia="en-US"/>
        </w:rPr>
      </w:pPr>
      <w:r w:rsidRPr="00BC1198">
        <w:rPr>
          <w:rFonts w:ascii="Book Antiqua" w:eastAsia="Calibri" w:hAnsi="Book Antiqua"/>
          <w:b/>
          <w:bCs/>
          <w:i/>
          <w:iCs/>
          <w:lang w:eastAsia="en-US"/>
        </w:rPr>
        <w:t xml:space="preserve">I </w:t>
      </w:r>
      <w:r w:rsidRPr="00BC1198">
        <w:rPr>
          <w:rFonts w:ascii="Book Antiqua" w:eastAsia="Calibri" w:hAnsi="Book Antiqua"/>
          <w:i/>
          <w:iCs/>
          <w:lang w:eastAsia="en-US"/>
        </w:rPr>
        <w:t>- legislar sobre assuntos de interesse local;</w:t>
      </w:r>
    </w:p>
    <w:p w14:paraId="2365EF21" w14:textId="77777777" w:rsidR="00BC1198" w:rsidRPr="00BC1198" w:rsidRDefault="00BC1198" w:rsidP="00BC1198">
      <w:pPr>
        <w:ind w:firstLine="2268"/>
        <w:jc w:val="both"/>
        <w:rPr>
          <w:rFonts w:ascii="Book Antiqua" w:eastAsia="Calibri" w:hAnsi="Book Antiqua"/>
          <w:i/>
          <w:iCs/>
          <w:lang w:eastAsia="en-US"/>
        </w:rPr>
      </w:pPr>
      <w:r w:rsidRPr="00BC1198">
        <w:rPr>
          <w:rFonts w:ascii="Book Antiqua" w:eastAsia="Calibri" w:hAnsi="Book Antiqua"/>
          <w:b/>
          <w:bCs/>
          <w:i/>
          <w:iCs/>
          <w:lang w:eastAsia="en-US"/>
        </w:rPr>
        <w:t>II</w:t>
      </w:r>
      <w:r w:rsidRPr="00BC1198">
        <w:rPr>
          <w:rFonts w:ascii="Book Antiqua" w:eastAsia="Calibri" w:hAnsi="Book Antiqua"/>
          <w:i/>
          <w:iCs/>
          <w:lang w:eastAsia="en-US"/>
        </w:rPr>
        <w:t xml:space="preserve"> - suplementar a legislação federal e a estadual no que couber; </w:t>
      </w:r>
    </w:p>
    <w:p w14:paraId="189389B3" w14:textId="77777777" w:rsidR="00BC1198" w:rsidRPr="00BC1198" w:rsidRDefault="00BC1198" w:rsidP="00BC1198">
      <w:pPr>
        <w:ind w:firstLine="2268"/>
        <w:jc w:val="both"/>
        <w:rPr>
          <w:rFonts w:ascii="Book Antiqua" w:eastAsia="Calibri" w:hAnsi="Book Antiqua"/>
          <w:i/>
          <w:iCs/>
          <w:lang w:eastAsia="en-US"/>
        </w:rPr>
      </w:pPr>
    </w:p>
    <w:p w14:paraId="6F166128" w14:textId="77777777" w:rsidR="00BC1198" w:rsidRPr="00BC1198" w:rsidRDefault="00BC1198" w:rsidP="00BC1198">
      <w:pPr>
        <w:ind w:firstLine="2268"/>
        <w:jc w:val="both"/>
        <w:rPr>
          <w:rFonts w:ascii="Book Antiqua" w:eastAsia="Calibri" w:hAnsi="Book Antiqua"/>
          <w:i/>
          <w:iCs/>
        </w:rPr>
      </w:pPr>
    </w:p>
    <w:p w14:paraId="489A2029" w14:textId="77777777" w:rsidR="00BC1198" w:rsidRPr="00BC1198" w:rsidRDefault="00BC1198" w:rsidP="00BC1198">
      <w:pPr>
        <w:ind w:firstLine="2268"/>
        <w:jc w:val="both"/>
        <w:rPr>
          <w:rFonts w:ascii="Book Antiqua" w:hAnsi="Book Antiqua"/>
        </w:rPr>
      </w:pPr>
      <w:r w:rsidRPr="00BC1198">
        <w:rPr>
          <w:rFonts w:ascii="Book Antiqua" w:hAnsi="Book Antiqua"/>
        </w:rPr>
        <w:lastRenderedPageBreak/>
        <w:t>Ademais, o artigo 8º da Lei Orgânica do Município de Sorriso reafirma essa prerrogativa, conferindo à Câmara Municipal competência para a edição de normas voltadas à gestão municipal.</w:t>
      </w:r>
    </w:p>
    <w:p w14:paraId="5BD09CA2" w14:textId="77777777" w:rsidR="00BC1198" w:rsidRPr="00BC1198" w:rsidRDefault="00BC1198" w:rsidP="00BC1198">
      <w:pPr>
        <w:ind w:firstLine="2268"/>
        <w:jc w:val="both"/>
        <w:rPr>
          <w:rFonts w:ascii="Book Antiqua" w:eastAsia="Calibri" w:hAnsi="Book Antiqua"/>
        </w:rPr>
      </w:pPr>
    </w:p>
    <w:p w14:paraId="6D15E796" w14:textId="77777777" w:rsidR="00BC1198" w:rsidRPr="00BC1198" w:rsidRDefault="00BC1198" w:rsidP="00BC1198">
      <w:pPr>
        <w:ind w:firstLine="2268"/>
        <w:jc w:val="both"/>
        <w:rPr>
          <w:rFonts w:ascii="Book Antiqua" w:hAnsi="Book Antiqua" w:cs="Arial"/>
          <w:i/>
          <w:iCs/>
          <w:lang w:eastAsia="en-US"/>
        </w:rPr>
      </w:pPr>
      <w:r w:rsidRPr="00BC1198">
        <w:rPr>
          <w:rFonts w:ascii="Book Antiqua" w:hAnsi="Book Antiqua" w:cs="Arial"/>
          <w:b/>
          <w:bCs/>
          <w:i/>
          <w:iCs/>
          <w:lang w:eastAsia="en-US"/>
        </w:rPr>
        <w:t>Art. 8º</w:t>
      </w:r>
      <w:r w:rsidRPr="00BC1198">
        <w:rPr>
          <w:rFonts w:ascii="Book Antiqua" w:hAnsi="Book Antiqua" w:cs="Arial"/>
          <w:i/>
          <w:iCs/>
          <w:lang w:eastAsia="en-US"/>
        </w:rPr>
        <w:t xml:space="preserve"> </w:t>
      </w:r>
      <w:r w:rsidRPr="00BC1198">
        <w:rPr>
          <w:rFonts w:ascii="Book Antiqua" w:hAnsi="Book Antiqua" w:cs="Arial"/>
          <w:i/>
          <w:iCs/>
          <w:u w:val="single"/>
          <w:lang w:eastAsia="en-US"/>
        </w:rPr>
        <w:t>Compete ao Município</w:t>
      </w:r>
      <w:r w:rsidRPr="00BC1198">
        <w:rPr>
          <w:rFonts w:ascii="Book Antiqua" w:hAnsi="Book Antiqua" w:cs="Arial"/>
          <w:i/>
          <w:iCs/>
          <w:lang w:eastAsia="en-US"/>
        </w:rPr>
        <w:t>:</w:t>
      </w:r>
    </w:p>
    <w:p w14:paraId="7C62658B" w14:textId="77777777" w:rsidR="00BC1198" w:rsidRPr="00BC1198" w:rsidRDefault="00BC1198" w:rsidP="00BC1198">
      <w:pPr>
        <w:ind w:firstLine="2268"/>
        <w:jc w:val="both"/>
        <w:rPr>
          <w:rFonts w:ascii="Book Antiqua" w:hAnsi="Book Antiqua" w:cs="Arial"/>
          <w:b/>
          <w:bCs/>
          <w:i/>
          <w:iCs/>
          <w:lang w:eastAsia="en-US"/>
        </w:rPr>
      </w:pPr>
    </w:p>
    <w:p w14:paraId="65DE6FAB" w14:textId="77777777" w:rsidR="00BC1198" w:rsidRPr="00BC1198" w:rsidRDefault="00BC1198" w:rsidP="00BC1198">
      <w:pPr>
        <w:ind w:firstLine="2268"/>
        <w:jc w:val="both"/>
        <w:rPr>
          <w:rFonts w:ascii="Book Antiqua" w:hAnsi="Book Antiqua" w:cs="Arial"/>
          <w:i/>
          <w:iCs/>
          <w:lang w:eastAsia="en-US"/>
        </w:rPr>
      </w:pPr>
      <w:r w:rsidRPr="00BC1198">
        <w:rPr>
          <w:rFonts w:ascii="Book Antiqua" w:hAnsi="Book Antiqua" w:cs="Arial"/>
          <w:b/>
          <w:bCs/>
          <w:i/>
          <w:iCs/>
          <w:lang w:eastAsia="en-US"/>
        </w:rPr>
        <w:t>I -</w:t>
      </w:r>
      <w:r w:rsidRPr="00BC1198">
        <w:rPr>
          <w:rFonts w:ascii="Book Antiqua" w:hAnsi="Book Antiqua" w:cs="Arial"/>
          <w:i/>
          <w:iCs/>
          <w:lang w:eastAsia="en-US"/>
        </w:rPr>
        <w:t xml:space="preserve"> legislar sobre assuntos de interesse local;</w:t>
      </w:r>
    </w:p>
    <w:p w14:paraId="216EDBCC" w14:textId="77777777" w:rsidR="00BC1198" w:rsidRPr="00BC1198" w:rsidRDefault="00BC1198" w:rsidP="00BC1198">
      <w:pPr>
        <w:ind w:firstLine="2268"/>
        <w:jc w:val="both"/>
        <w:rPr>
          <w:rFonts w:ascii="Book Antiqua" w:hAnsi="Book Antiqua" w:cs="Arial"/>
          <w:i/>
          <w:iCs/>
          <w:lang w:eastAsia="en-US"/>
        </w:rPr>
      </w:pPr>
      <w:r w:rsidRPr="00BC1198">
        <w:rPr>
          <w:rFonts w:ascii="Book Antiqua" w:eastAsia="Calibri" w:hAnsi="Book Antiqua"/>
          <w:b/>
          <w:bCs/>
          <w:i/>
          <w:iCs/>
          <w:lang w:eastAsia="en-US"/>
        </w:rPr>
        <w:t>II -</w:t>
      </w:r>
      <w:r w:rsidRPr="00BC1198">
        <w:rPr>
          <w:rFonts w:ascii="Book Antiqua" w:eastAsia="Calibri" w:hAnsi="Book Antiqua"/>
          <w:i/>
          <w:iCs/>
          <w:lang w:eastAsia="en-US"/>
        </w:rPr>
        <w:t xml:space="preserve"> suplementar a legislação Federal a e Estadual no que couber;</w:t>
      </w:r>
    </w:p>
    <w:p w14:paraId="34F2F16F" w14:textId="77777777" w:rsidR="00BC1198" w:rsidRPr="00BC1198" w:rsidRDefault="00BC1198" w:rsidP="00BC1198">
      <w:pPr>
        <w:ind w:firstLine="2268"/>
        <w:jc w:val="both"/>
        <w:rPr>
          <w:rFonts w:ascii="Book Antiqua" w:hAnsi="Book Antiqua"/>
        </w:rPr>
      </w:pPr>
    </w:p>
    <w:p w14:paraId="6724FE5F" w14:textId="77777777" w:rsidR="00BC1198" w:rsidRPr="00BC1198" w:rsidRDefault="00BC1198" w:rsidP="00BC1198">
      <w:pPr>
        <w:ind w:firstLine="2268"/>
        <w:jc w:val="both"/>
        <w:rPr>
          <w:rFonts w:ascii="Book Antiqua" w:hAnsi="Book Antiqua"/>
        </w:rPr>
      </w:pPr>
    </w:p>
    <w:p w14:paraId="113F748E" w14:textId="77777777" w:rsidR="00BC1198" w:rsidRPr="00BC1198" w:rsidRDefault="00BC1198" w:rsidP="00BC1198">
      <w:pPr>
        <w:ind w:firstLine="2268"/>
        <w:jc w:val="both"/>
        <w:rPr>
          <w:rFonts w:ascii="Book Antiqua" w:hAnsi="Book Antiqua"/>
          <w:sz w:val="26"/>
          <w:szCs w:val="26"/>
        </w:rPr>
      </w:pPr>
      <w:r w:rsidRPr="00BC1198">
        <w:rPr>
          <w:rFonts w:ascii="Book Antiqua" w:hAnsi="Book Antiqua"/>
          <w:sz w:val="26"/>
          <w:szCs w:val="26"/>
        </w:rPr>
        <w:t xml:space="preserve">A presente matéria se insere no contexto de competência para propor leis que disponham sobre </w:t>
      </w:r>
      <w:r w:rsidRPr="00BC1198">
        <w:rPr>
          <w:rFonts w:ascii="Book Antiqua" w:hAnsi="Book Antiqua" w:cs="Arial"/>
          <w:sz w:val="26"/>
          <w:szCs w:val="26"/>
          <w:lang w:eastAsia="en-US"/>
        </w:rPr>
        <w:t>matéria orçamentária e as que autorizem a abertura de créditos, ou conceda auxílio, prêmios e subvenções</w:t>
      </w:r>
      <w:r w:rsidRPr="00BC1198">
        <w:rPr>
          <w:rFonts w:ascii="Book Antiqua" w:hAnsi="Book Antiqua"/>
          <w:sz w:val="26"/>
          <w:szCs w:val="26"/>
        </w:rPr>
        <w:t>, incluindo fundos municipais.</w:t>
      </w:r>
    </w:p>
    <w:p w14:paraId="4A673098" w14:textId="77777777" w:rsidR="00BC1198" w:rsidRPr="00BC1198" w:rsidRDefault="00BC1198" w:rsidP="00BC1198">
      <w:pPr>
        <w:spacing w:before="100" w:beforeAutospacing="1" w:after="100" w:afterAutospacing="1"/>
        <w:ind w:firstLine="2268"/>
        <w:jc w:val="both"/>
        <w:rPr>
          <w:rFonts w:ascii="Book Antiqua" w:hAnsi="Book Antiqua"/>
          <w:sz w:val="26"/>
          <w:szCs w:val="26"/>
        </w:rPr>
      </w:pPr>
      <w:r w:rsidRPr="00BC1198">
        <w:rPr>
          <w:rFonts w:ascii="Book Antiqua" w:hAnsi="Book Antiqua"/>
          <w:sz w:val="26"/>
          <w:szCs w:val="26"/>
        </w:rPr>
        <w:t>A iniciativa é de competência privativa do Chefe do Poder Executivo, por versar sobre matéria tributária e arrecadação municipal (art. 29, §2º, II, “d”, da Lei Orgânica Municipal; em analogia ao art. 61, §1º, II, “b” da Constituição Federal).</w:t>
      </w:r>
    </w:p>
    <w:p w14:paraId="73C01C38" w14:textId="77777777" w:rsidR="00BC1198" w:rsidRPr="00BC1198" w:rsidRDefault="00BC1198" w:rsidP="00BC1198">
      <w:pPr>
        <w:spacing w:before="100" w:beforeAutospacing="1" w:after="100" w:afterAutospacing="1"/>
        <w:ind w:firstLine="2268"/>
        <w:jc w:val="both"/>
        <w:rPr>
          <w:rFonts w:ascii="Book Antiqua" w:hAnsi="Book Antiqua"/>
          <w:sz w:val="26"/>
          <w:szCs w:val="26"/>
        </w:rPr>
      </w:pPr>
      <w:r w:rsidRPr="00BC1198">
        <w:rPr>
          <w:rFonts w:ascii="Book Antiqua" w:hAnsi="Book Antiqua"/>
          <w:sz w:val="26"/>
          <w:szCs w:val="26"/>
        </w:rPr>
        <w:t>A proposição está em conformidade com a competência municipal prevista no art. 156, II, da Constituição Federal, que atribui aos municípios a instituição do ITBI, inclusive disciplinando sua forma de cobrança.</w:t>
      </w:r>
    </w:p>
    <w:p w14:paraId="2C078ADA" w14:textId="77777777" w:rsidR="00BC1198" w:rsidRPr="00BC1198" w:rsidRDefault="00BC1198" w:rsidP="00BC1198">
      <w:pPr>
        <w:ind w:firstLine="2268"/>
        <w:jc w:val="both"/>
        <w:rPr>
          <w:rFonts w:ascii="Book Antiqua" w:hAnsi="Book Antiqua"/>
          <w:sz w:val="26"/>
          <w:szCs w:val="26"/>
        </w:rPr>
      </w:pPr>
      <w:r w:rsidRPr="00BC1198">
        <w:rPr>
          <w:rFonts w:ascii="Book Antiqua" w:hAnsi="Book Antiqua"/>
          <w:sz w:val="26"/>
          <w:szCs w:val="26"/>
        </w:rPr>
        <w:t>A Lei de Responsabilidade Fiscal (LC nº 101/2000) não impõe vedação à medida, desde que a renúncia ou alteração de receita observe o art. 14 da LRF, com estimativa do impacto orçamentário-financeiro e medidas de compensação, se necessário.</w:t>
      </w:r>
    </w:p>
    <w:p w14:paraId="3866A670" w14:textId="77777777" w:rsidR="00BC1198" w:rsidRPr="00BC1198" w:rsidRDefault="00BC1198" w:rsidP="00BC1198">
      <w:pPr>
        <w:ind w:firstLine="2268"/>
        <w:jc w:val="both"/>
        <w:rPr>
          <w:rFonts w:ascii="Book Antiqua" w:hAnsi="Book Antiqua"/>
          <w:b/>
          <w:bCs/>
          <w:sz w:val="26"/>
          <w:szCs w:val="26"/>
        </w:rPr>
      </w:pPr>
    </w:p>
    <w:p w14:paraId="550BD6FA" w14:textId="77777777" w:rsidR="00BC1198" w:rsidRPr="00BC1198" w:rsidRDefault="00BC1198" w:rsidP="00BC1198">
      <w:pPr>
        <w:ind w:firstLine="2268"/>
        <w:jc w:val="both"/>
        <w:rPr>
          <w:rFonts w:ascii="Book Antiqua" w:hAnsi="Book Antiqua"/>
          <w:b/>
          <w:bCs/>
          <w:sz w:val="26"/>
          <w:szCs w:val="26"/>
        </w:rPr>
      </w:pPr>
      <w:r w:rsidRPr="00BC1198">
        <w:rPr>
          <w:rFonts w:ascii="Book Antiqua" w:hAnsi="Book Antiqua"/>
          <w:b/>
          <w:bCs/>
          <w:sz w:val="26"/>
          <w:szCs w:val="26"/>
        </w:rPr>
        <w:t>III – MÉRITO ADMINISTRATIVO</w:t>
      </w:r>
    </w:p>
    <w:p w14:paraId="424308D1" w14:textId="77777777" w:rsidR="00BC1198" w:rsidRPr="00BC1198" w:rsidRDefault="00BC1198" w:rsidP="00BC1198">
      <w:pPr>
        <w:ind w:firstLine="2268"/>
        <w:jc w:val="both"/>
        <w:rPr>
          <w:rFonts w:ascii="Book Antiqua" w:hAnsi="Book Antiqua"/>
          <w:sz w:val="26"/>
          <w:szCs w:val="26"/>
        </w:rPr>
      </w:pPr>
    </w:p>
    <w:p w14:paraId="20B60528" w14:textId="77777777" w:rsidR="00BC1198" w:rsidRPr="00BC1198" w:rsidRDefault="00BC1198" w:rsidP="00BC1198">
      <w:pPr>
        <w:ind w:firstLine="2268"/>
        <w:jc w:val="both"/>
        <w:rPr>
          <w:rFonts w:ascii="Book Antiqua" w:hAnsi="Book Antiqua"/>
          <w:sz w:val="26"/>
          <w:szCs w:val="26"/>
        </w:rPr>
      </w:pPr>
      <w:r w:rsidRPr="00BC1198">
        <w:rPr>
          <w:rFonts w:ascii="Book Antiqua" w:hAnsi="Book Antiqua"/>
          <w:sz w:val="26"/>
          <w:szCs w:val="26"/>
        </w:rPr>
        <w:t>A alteração propicia maior flexibilidade ao contribuinte, facilitando a quitação do ITBI e, por consequência, potencializando a arrecadação, desde que o registro do imóvel permaneça condicionado ao pagamento integral.</w:t>
      </w:r>
    </w:p>
    <w:p w14:paraId="01F09119" w14:textId="77777777" w:rsidR="00BC1198" w:rsidRPr="00BC1198" w:rsidRDefault="00BC1198" w:rsidP="00BC1198">
      <w:pPr>
        <w:ind w:firstLine="2268"/>
        <w:jc w:val="both"/>
        <w:rPr>
          <w:rFonts w:ascii="Book Antiqua" w:hAnsi="Book Antiqua"/>
          <w:sz w:val="26"/>
          <w:szCs w:val="26"/>
        </w:rPr>
      </w:pPr>
    </w:p>
    <w:p w14:paraId="04FB1D17" w14:textId="77777777" w:rsidR="00BC1198" w:rsidRPr="00BC1198" w:rsidRDefault="00BC1198" w:rsidP="00BC1198">
      <w:pPr>
        <w:ind w:firstLine="2268"/>
        <w:jc w:val="both"/>
        <w:rPr>
          <w:rFonts w:ascii="Book Antiqua" w:hAnsi="Book Antiqua"/>
          <w:sz w:val="26"/>
          <w:szCs w:val="26"/>
        </w:rPr>
      </w:pPr>
      <w:r w:rsidRPr="00BC1198">
        <w:rPr>
          <w:rFonts w:ascii="Book Antiqua" w:hAnsi="Book Antiqua"/>
          <w:sz w:val="26"/>
          <w:szCs w:val="26"/>
        </w:rPr>
        <w:t>A exigência de quitação prévia à lavratura do registro resguarda o interesse fiscal e evita prejuízo à receita pública.</w:t>
      </w:r>
    </w:p>
    <w:p w14:paraId="3097A6E4" w14:textId="77777777" w:rsidR="00BC1198" w:rsidRPr="00BC1198" w:rsidRDefault="00BC1198" w:rsidP="00BC1198">
      <w:pPr>
        <w:ind w:firstLine="2268"/>
        <w:jc w:val="both"/>
        <w:rPr>
          <w:rFonts w:ascii="Book Antiqua" w:hAnsi="Book Antiqua"/>
          <w:b/>
          <w:bCs/>
          <w:sz w:val="26"/>
          <w:szCs w:val="26"/>
        </w:rPr>
      </w:pPr>
    </w:p>
    <w:p w14:paraId="44EA57C1" w14:textId="77777777" w:rsidR="00BC1198" w:rsidRPr="00BC1198" w:rsidRDefault="00BC1198" w:rsidP="00BC1198">
      <w:pPr>
        <w:ind w:firstLine="2268"/>
        <w:jc w:val="both"/>
        <w:rPr>
          <w:rFonts w:ascii="Book Antiqua" w:hAnsi="Book Antiqua"/>
          <w:b/>
          <w:bCs/>
          <w:sz w:val="26"/>
          <w:szCs w:val="26"/>
        </w:rPr>
      </w:pPr>
    </w:p>
    <w:p w14:paraId="6D355706" w14:textId="77777777" w:rsidR="00BC1198" w:rsidRPr="00BC1198" w:rsidRDefault="00BC1198" w:rsidP="00BC1198">
      <w:pPr>
        <w:ind w:firstLine="2268"/>
        <w:jc w:val="both"/>
        <w:rPr>
          <w:rFonts w:ascii="Book Antiqua" w:hAnsi="Book Antiqua"/>
          <w:b/>
          <w:bCs/>
          <w:sz w:val="26"/>
          <w:szCs w:val="26"/>
        </w:rPr>
      </w:pPr>
    </w:p>
    <w:p w14:paraId="3258637D" w14:textId="77777777" w:rsidR="00BC1198" w:rsidRPr="00BC1198" w:rsidRDefault="00BC1198" w:rsidP="00BC1198">
      <w:pPr>
        <w:ind w:firstLine="2268"/>
        <w:jc w:val="both"/>
        <w:rPr>
          <w:rFonts w:ascii="Book Antiqua" w:hAnsi="Book Antiqua"/>
          <w:b/>
          <w:bCs/>
          <w:sz w:val="26"/>
          <w:szCs w:val="26"/>
        </w:rPr>
      </w:pPr>
    </w:p>
    <w:p w14:paraId="03ED71E1" w14:textId="77777777" w:rsidR="00BC1198" w:rsidRPr="00BC1198" w:rsidRDefault="00BC1198" w:rsidP="00BC1198">
      <w:pPr>
        <w:ind w:firstLine="2268"/>
        <w:jc w:val="both"/>
        <w:rPr>
          <w:rFonts w:ascii="Book Antiqua" w:hAnsi="Book Antiqua"/>
          <w:b/>
          <w:bCs/>
          <w:sz w:val="26"/>
          <w:szCs w:val="26"/>
        </w:rPr>
      </w:pPr>
      <w:r w:rsidRPr="00BC1198">
        <w:rPr>
          <w:rFonts w:ascii="Book Antiqua" w:hAnsi="Book Antiqua"/>
          <w:b/>
          <w:bCs/>
          <w:sz w:val="26"/>
          <w:szCs w:val="26"/>
        </w:rPr>
        <w:t xml:space="preserve">IV – DERRADEIRAS DELIBERAÇÕES </w:t>
      </w:r>
    </w:p>
    <w:p w14:paraId="47367272" w14:textId="77777777" w:rsidR="00BC1198" w:rsidRPr="00BC1198" w:rsidRDefault="00BC1198" w:rsidP="00BC1198">
      <w:pPr>
        <w:ind w:firstLine="2268"/>
        <w:jc w:val="both"/>
        <w:rPr>
          <w:rFonts w:ascii="Book Antiqua" w:hAnsi="Book Antiqua"/>
        </w:rPr>
      </w:pPr>
      <w:r w:rsidRPr="00BC1198">
        <w:rPr>
          <w:rFonts w:ascii="Book Antiqua" w:hAnsi="Book Antiqua"/>
          <w:sz w:val="26"/>
          <w:szCs w:val="26"/>
        </w:rPr>
        <w:br/>
      </w:r>
    </w:p>
    <w:p w14:paraId="0ED1519D" w14:textId="77777777" w:rsidR="00BC1198" w:rsidRPr="00BC1198" w:rsidRDefault="00BC1198" w:rsidP="00BC1198">
      <w:pPr>
        <w:ind w:firstLine="2268"/>
        <w:jc w:val="both"/>
        <w:rPr>
          <w:rFonts w:ascii="Book Antiqua" w:eastAsia="Calibri" w:hAnsi="Book Antiqua"/>
          <w:sz w:val="26"/>
          <w:szCs w:val="26"/>
        </w:rPr>
      </w:pPr>
      <w:r w:rsidRPr="00BC1198">
        <w:rPr>
          <w:rFonts w:ascii="Book Antiqua" w:hAnsi="Book Antiqua"/>
          <w:sz w:val="26"/>
          <w:szCs w:val="26"/>
        </w:rPr>
        <w:t xml:space="preserve">Diante do exposto, </w:t>
      </w:r>
      <w:r w:rsidRPr="00BC1198">
        <w:rPr>
          <w:rFonts w:ascii="Book Antiqua" w:eastAsia="MS Mincho" w:hAnsi="Book Antiqua"/>
          <w:b/>
          <w:bCs/>
          <w:sz w:val="26"/>
          <w:szCs w:val="26"/>
        </w:rPr>
        <w:t>não se vislumbra inconstitucionalidade, ilegalidade ou vício formal ou material</w:t>
      </w:r>
      <w:r w:rsidRPr="00BC1198">
        <w:rPr>
          <w:rFonts w:ascii="Book Antiqua" w:eastAsia="MS Mincho" w:hAnsi="Book Antiqua"/>
          <w:sz w:val="26"/>
          <w:szCs w:val="26"/>
        </w:rPr>
        <w:t xml:space="preserve"> no Projeto de Lei nº 139/2025, </w:t>
      </w:r>
      <w:r w:rsidRPr="00BC1198">
        <w:rPr>
          <w:rFonts w:ascii="Book Antiqua" w:eastAsia="Calibri" w:hAnsi="Book Antiqua"/>
          <w:b/>
          <w:bCs/>
          <w:sz w:val="26"/>
          <w:szCs w:val="26"/>
          <w:lang w:eastAsia="en-US"/>
        </w:rPr>
        <w:t>não há óbices jurídicos</w:t>
      </w:r>
      <w:r w:rsidRPr="00BC1198">
        <w:rPr>
          <w:rFonts w:ascii="Book Antiqua" w:eastAsia="Calibri" w:hAnsi="Book Antiqua"/>
          <w:sz w:val="26"/>
          <w:szCs w:val="26"/>
          <w:lang w:eastAsia="en-US"/>
        </w:rPr>
        <w:t xml:space="preserve"> à sua tramitação, recomendando-se o regular prosseguimento do processo legislativo</w:t>
      </w:r>
    </w:p>
    <w:p w14:paraId="0F34B17B" w14:textId="77777777" w:rsidR="00BC1198" w:rsidRPr="00BC1198" w:rsidRDefault="00BC1198" w:rsidP="00BC1198">
      <w:pPr>
        <w:ind w:firstLine="2268"/>
        <w:jc w:val="both"/>
        <w:rPr>
          <w:rFonts w:ascii="Book Antiqua" w:eastAsia="Calibri" w:hAnsi="Book Antiqua" w:cs="Arial"/>
          <w:sz w:val="26"/>
          <w:szCs w:val="26"/>
          <w:lang w:eastAsia="en-US"/>
        </w:rPr>
      </w:pPr>
      <w:r w:rsidRPr="00BC1198">
        <w:rPr>
          <w:rFonts w:ascii="Book Antiqua" w:eastAsia="Calibri" w:hAnsi="Book Antiqua" w:cs="Arial"/>
          <w:sz w:val="26"/>
          <w:szCs w:val="26"/>
          <w:lang w:eastAsia="en-US"/>
        </w:rPr>
        <w:t>É o parecer, Salvo Melhor Juízo.</w:t>
      </w:r>
    </w:p>
    <w:p w14:paraId="73896D0F" w14:textId="77777777" w:rsidR="00BC1198" w:rsidRPr="00BC1198" w:rsidRDefault="00BC1198" w:rsidP="00BC1198">
      <w:pPr>
        <w:ind w:firstLine="2268"/>
        <w:jc w:val="both"/>
        <w:rPr>
          <w:rFonts w:ascii="Book Antiqua" w:eastAsia="Calibri" w:hAnsi="Book Antiqua"/>
          <w:sz w:val="26"/>
          <w:szCs w:val="26"/>
        </w:rPr>
      </w:pPr>
    </w:p>
    <w:p w14:paraId="7A29CD2F" w14:textId="77777777" w:rsidR="00BC1198" w:rsidRPr="00BC1198" w:rsidRDefault="00BC1198" w:rsidP="00BC1198">
      <w:pPr>
        <w:ind w:firstLine="2268"/>
        <w:jc w:val="both"/>
        <w:rPr>
          <w:rFonts w:ascii="Book Antiqua" w:eastAsia="Calibri" w:hAnsi="Book Antiqua"/>
          <w:sz w:val="26"/>
          <w:szCs w:val="26"/>
        </w:rPr>
      </w:pPr>
      <w:r w:rsidRPr="00BC1198">
        <w:rPr>
          <w:rFonts w:ascii="Book Antiqua" w:eastAsia="Calibri" w:hAnsi="Book Antiqua"/>
          <w:sz w:val="26"/>
          <w:szCs w:val="26"/>
        </w:rPr>
        <w:t>Sorriso/MT, 12 de agosto de 2025.</w:t>
      </w:r>
    </w:p>
    <w:p w14:paraId="30B18447" w14:textId="77777777" w:rsidR="00BC1198" w:rsidRPr="00BC1198" w:rsidRDefault="00BC1198" w:rsidP="00BC1198">
      <w:pPr>
        <w:ind w:firstLine="2268"/>
        <w:jc w:val="both"/>
        <w:rPr>
          <w:rFonts w:ascii="Bookman Old Style" w:hAnsi="Bookman Old Style"/>
        </w:rPr>
      </w:pPr>
    </w:p>
    <w:p w14:paraId="252C698B" w14:textId="77777777" w:rsidR="00BC1198" w:rsidRPr="00BC1198" w:rsidRDefault="00BC1198" w:rsidP="00BC1198">
      <w:pPr>
        <w:ind w:firstLine="2268"/>
        <w:jc w:val="both"/>
        <w:rPr>
          <w:rFonts w:ascii="Bookman Old Style" w:hAnsi="Bookman Old Style"/>
        </w:rPr>
      </w:pPr>
    </w:p>
    <w:p w14:paraId="33D9B37E" w14:textId="77777777" w:rsidR="00BC1198" w:rsidRPr="00BC1198" w:rsidRDefault="00BC1198" w:rsidP="00BC1198">
      <w:pPr>
        <w:ind w:firstLine="2268"/>
        <w:jc w:val="both"/>
        <w:rPr>
          <w:rFonts w:ascii="Bookman Old Style" w:hAnsi="Bookman Old Style"/>
        </w:rPr>
      </w:pPr>
    </w:p>
    <w:p w14:paraId="41C7B2E1" w14:textId="3FF50BA3" w:rsidR="00BC1198" w:rsidRPr="00BC1198" w:rsidRDefault="00BC1198" w:rsidP="00BC1198">
      <w:pPr>
        <w:jc w:val="both"/>
        <w:rPr>
          <w:rFonts w:ascii="Bookman Old Style" w:hAnsi="Bookman Old Style"/>
        </w:rPr>
      </w:pPr>
      <w:r w:rsidRPr="00BC1198">
        <w:rPr>
          <w:rFonts w:ascii="Bookman Old Style" w:hAnsi="Bookman Old Style"/>
        </w:rPr>
        <w:tab/>
      </w:r>
      <w:r w:rsidRPr="00BC1198">
        <w:rPr>
          <w:rFonts w:ascii="Bookman Old Style" w:hAnsi="Bookman Old Style"/>
        </w:rPr>
        <w:tab/>
      </w:r>
    </w:p>
    <w:p w14:paraId="25262DDE" w14:textId="77777777" w:rsidR="00BC1198" w:rsidRPr="00BC1198" w:rsidRDefault="00BC1198" w:rsidP="00BC1198">
      <w:pPr>
        <w:jc w:val="both"/>
        <w:rPr>
          <w:rFonts w:ascii="Bookman Old Style" w:hAnsi="Bookman Old Style"/>
        </w:rPr>
      </w:pPr>
      <w:r w:rsidRPr="00BC1198">
        <w:rPr>
          <w:rFonts w:ascii="Bookman Old Style" w:hAnsi="Bookman Old Style"/>
        </w:rPr>
        <w:t xml:space="preserve">Fernando </w:t>
      </w:r>
      <w:r w:rsidRPr="00BC1198">
        <w:rPr>
          <w:rFonts w:ascii="Bookman Old Style" w:hAnsi="Bookman Old Style"/>
          <w:b/>
          <w:bCs/>
        </w:rPr>
        <w:t>MASCARELLO</w:t>
      </w:r>
      <w:r w:rsidRPr="00BC1198">
        <w:rPr>
          <w:rFonts w:ascii="Bookman Old Style" w:hAnsi="Bookman Old Style"/>
        </w:rPr>
        <w:t xml:space="preserve"> </w:t>
      </w:r>
      <w:r w:rsidRPr="00BC1198">
        <w:rPr>
          <w:rFonts w:ascii="Bookman Old Style" w:hAnsi="Bookman Old Style"/>
        </w:rPr>
        <w:tab/>
      </w:r>
      <w:r w:rsidRPr="00BC1198">
        <w:rPr>
          <w:rFonts w:ascii="Bookman Old Style" w:hAnsi="Bookman Old Style"/>
        </w:rPr>
        <w:tab/>
      </w:r>
      <w:r w:rsidRPr="00BC1198">
        <w:rPr>
          <w:rFonts w:ascii="Bookman Old Style" w:hAnsi="Bookman Old Style"/>
        </w:rPr>
        <w:tab/>
      </w:r>
      <w:r w:rsidRPr="00BC1198">
        <w:rPr>
          <w:rFonts w:ascii="Bookman Old Style" w:eastAsia="Calibri" w:hAnsi="Bookman Old Style"/>
          <w:b/>
          <w:bCs/>
        </w:rPr>
        <w:t>SAULO</w:t>
      </w:r>
      <w:r w:rsidRPr="00BC1198">
        <w:rPr>
          <w:rFonts w:ascii="Bookman Old Style" w:eastAsia="Calibri" w:hAnsi="Bookman Old Style"/>
        </w:rPr>
        <w:t xml:space="preserve"> </w:t>
      </w:r>
      <w:r w:rsidRPr="00BC1198">
        <w:rPr>
          <w:rFonts w:ascii="Bookman Old Style" w:eastAsia="Calibri" w:hAnsi="Bookman Old Style"/>
          <w:sz w:val="16"/>
          <w:szCs w:val="16"/>
        </w:rPr>
        <w:t xml:space="preserve">Augusto C. </w:t>
      </w:r>
      <w:proofErr w:type="spellStart"/>
      <w:r w:rsidRPr="00BC1198">
        <w:rPr>
          <w:rFonts w:ascii="Bookman Old Style" w:eastAsia="Calibri" w:hAnsi="Bookman Old Style"/>
          <w:sz w:val="16"/>
          <w:szCs w:val="16"/>
        </w:rPr>
        <w:t>da</w:t>
      </w:r>
      <w:proofErr w:type="spellEnd"/>
      <w:r w:rsidRPr="00BC1198">
        <w:rPr>
          <w:rFonts w:ascii="Bookman Old Style" w:eastAsia="Calibri" w:hAnsi="Bookman Old Style"/>
          <w:sz w:val="16"/>
          <w:szCs w:val="16"/>
        </w:rPr>
        <w:t xml:space="preserve"> R.</w:t>
      </w:r>
      <w:r w:rsidRPr="00BC1198">
        <w:rPr>
          <w:rFonts w:ascii="Bookman Old Style" w:eastAsia="Calibri" w:hAnsi="Bookman Old Style"/>
        </w:rPr>
        <w:t xml:space="preserve"> </w:t>
      </w:r>
      <w:r w:rsidRPr="00BC1198">
        <w:rPr>
          <w:rFonts w:ascii="Bookman Old Style" w:eastAsia="Calibri" w:hAnsi="Bookman Old Style"/>
          <w:b/>
          <w:bCs/>
        </w:rPr>
        <w:t>BANDEIRA</w:t>
      </w:r>
      <w:r w:rsidRPr="00BC1198">
        <w:rPr>
          <w:rFonts w:ascii="Bookman Old Style" w:eastAsia="Calibri" w:hAnsi="Bookman Old Style"/>
        </w:rPr>
        <w:t xml:space="preserve"> </w:t>
      </w:r>
      <w:r w:rsidRPr="00BC1198">
        <w:rPr>
          <w:rFonts w:ascii="Bookman Old Style" w:eastAsia="Calibri" w:hAnsi="Bookman Old Style"/>
          <w:sz w:val="16"/>
          <w:szCs w:val="16"/>
        </w:rPr>
        <w:t>Bastos</w:t>
      </w:r>
    </w:p>
    <w:p w14:paraId="44BA661B" w14:textId="77777777" w:rsidR="00BC1198" w:rsidRPr="00BC1198" w:rsidRDefault="00BC1198" w:rsidP="00BC1198">
      <w:pPr>
        <w:jc w:val="both"/>
        <w:rPr>
          <w:rFonts w:ascii="Bookman Old Style" w:hAnsi="Bookman Old Style"/>
          <w:sz w:val="16"/>
          <w:szCs w:val="16"/>
        </w:rPr>
      </w:pPr>
      <w:r w:rsidRPr="00BC1198">
        <w:rPr>
          <w:rFonts w:ascii="Bookman Old Style" w:eastAsia="Calibri" w:hAnsi="Bookman Old Style"/>
          <w:sz w:val="16"/>
          <w:szCs w:val="16"/>
        </w:rPr>
        <w:t>Câmara Municipal de Sorriso – MT</w:t>
      </w:r>
      <w:r w:rsidRPr="00BC1198">
        <w:rPr>
          <w:rFonts w:ascii="Bookman Old Style" w:eastAsia="Calibri" w:hAnsi="Bookman Old Style"/>
          <w:sz w:val="16"/>
          <w:szCs w:val="16"/>
        </w:rPr>
        <w:tab/>
      </w:r>
      <w:r w:rsidRPr="00BC1198">
        <w:rPr>
          <w:rFonts w:ascii="Bookman Old Style" w:eastAsia="Calibri" w:hAnsi="Bookman Old Style"/>
          <w:sz w:val="16"/>
          <w:szCs w:val="16"/>
        </w:rPr>
        <w:tab/>
      </w:r>
      <w:r w:rsidRPr="00BC1198">
        <w:rPr>
          <w:rFonts w:ascii="Bookman Old Style" w:eastAsia="Calibri" w:hAnsi="Bookman Old Style"/>
          <w:sz w:val="16"/>
          <w:szCs w:val="16"/>
        </w:rPr>
        <w:tab/>
      </w:r>
      <w:r w:rsidRPr="00BC1198">
        <w:rPr>
          <w:rFonts w:ascii="Bookman Old Style" w:eastAsia="Calibri" w:hAnsi="Bookman Old Style"/>
          <w:sz w:val="16"/>
          <w:szCs w:val="16"/>
        </w:rPr>
        <w:tab/>
        <w:t>Câmara Municipal de Sorriso – MT</w:t>
      </w:r>
      <w:r w:rsidRPr="00BC1198">
        <w:rPr>
          <w:rFonts w:ascii="Bookman Old Style" w:eastAsia="Calibri" w:hAnsi="Bookman Old Style"/>
          <w:sz w:val="16"/>
          <w:szCs w:val="16"/>
        </w:rPr>
        <w:tab/>
      </w:r>
    </w:p>
    <w:p w14:paraId="3DEBE616" w14:textId="77777777" w:rsidR="00BC1198" w:rsidRPr="00BC1198" w:rsidRDefault="00BC1198" w:rsidP="00BC1198">
      <w:pPr>
        <w:jc w:val="both"/>
        <w:rPr>
          <w:rFonts w:ascii="Bookman Old Style" w:eastAsia="Calibri" w:hAnsi="Bookman Old Style"/>
          <w:sz w:val="16"/>
          <w:szCs w:val="16"/>
        </w:rPr>
      </w:pPr>
      <w:r w:rsidRPr="00BC1198">
        <w:rPr>
          <w:rFonts w:ascii="Bookman Old Style" w:hAnsi="Bookman Old Style"/>
          <w:sz w:val="16"/>
          <w:szCs w:val="16"/>
        </w:rPr>
        <w:t>Assessor Especial</w:t>
      </w:r>
      <w:r w:rsidRPr="00BC1198">
        <w:rPr>
          <w:rFonts w:ascii="Bookman Old Style" w:hAnsi="Bookman Old Style"/>
          <w:sz w:val="16"/>
          <w:szCs w:val="16"/>
        </w:rPr>
        <w:tab/>
      </w:r>
      <w:r w:rsidRPr="00BC1198">
        <w:rPr>
          <w:rFonts w:ascii="Bookman Old Style" w:hAnsi="Bookman Old Style"/>
          <w:sz w:val="16"/>
          <w:szCs w:val="16"/>
        </w:rPr>
        <w:tab/>
      </w:r>
      <w:r w:rsidRPr="00BC1198">
        <w:rPr>
          <w:rFonts w:ascii="Bookman Old Style" w:hAnsi="Bookman Old Style"/>
          <w:sz w:val="16"/>
          <w:szCs w:val="16"/>
        </w:rPr>
        <w:tab/>
      </w:r>
      <w:r w:rsidRPr="00BC1198">
        <w:rPr>
          <w:rFonts w:ascii="Bookman Old Style" w:hAnsi="Bookman Old Style"/>
          <w:sz w:val="16"/>
          <w:szCs w:val="16"/>
        </w:rPr>
        <w:tab/>
      </w:r>
      <w:r w:rsidRPr="00BC1198">
        <w:rPr>
          <w:rFonts w:ascii="Bookman Old Style" w:hAnsi="Bookman Old Style"/>
          <w:sz w:val="16"/>
          <w:szCs w:val="16"/>
        </w:rPr>
        <w:tab/>
      </w:r>
      <w:r w:rsidRPr="00BC1198">
        <w:rPr>
          <w:rFonts w:ascii="Bookman Old Style" w:hAnsi="Bookman Old Style"/>
          <w:sz w:val="16"/>
          <w:szCs w:val="16"/>
        </w:rPr>
        <w:tab/>
      </w:r>
      <w:r w:rsidRPr="00BC1198">
        <w:rPr>
          <w:rFonts w:ascii="Bookman Old Style" w:eastAsia="Calibri" w:hAnsi="Bookman Old Style"/>
          <w:sz w:val="16"/>
          <w:szCs w:val="16"/>
        </w:rPr>
        <w:t>Assessor Jurídico da Procuradoria</w:t>
      </w:r>
    </w:p>
    <w:p w14:paraId="1DE6B063" w14:textId="77777777" w:rsidR="00BC1198" w:rsidRPr="00BC1198" w:rsidRDefault="00BC1198" w:rsidP="00BC1198">
      <w:pPr>
        <w:jc w:val="both"/>
        <w:rPr>
          <w:rFonts w:ascii="Bookman Old Style" w:eastAsia="Calibri" w:hAnsi="Bookman Old Style"/>
          <w:sz w:val="16"/>
          <w:szCs w:val="16"/>
        </w:rPr>
      </w:pPr>
      <w:r w:rsidRPr="00BC1198">
        <w:rPr>
          <w:rFonts w:ascii="Bookman Old Style" w:hAnsi="Bookman Old Style"/>
          <w:sz w:val="16"/>
          <w:szCs w:val="16"/>
        </w:rPr>
        <w:t>OAB/ MT 11.726</w:t>
      </w:r>
      <w:r w:rsidRPr="00BC1198">
        <w:rPr>
          <w:rFonts w:ascii="Bookman Old Style" w:hAnsi="Bookman Old Style"/>
          <w:sz w:val="16"/>
          <w:szCs w:val="16"/>
        </w:rPr>
        <w:tab/>
      </w:r>
      <w:r w:rsidRPr="00BC1198">
        <w:rPr>
          <w:rFonts w:ascii="Bookman Old Style" w:hAnsi="Bookman Old Style"/>
          <w:sz w:val="16"/>
          <w:szCs w:val="16"/>
        </w:rPr>
        <w:tab/>
      </w:r>
      <w:r w:rsidRPr="00BC1198">
        <w:rPr>
          <w:rFonts w:ascii="Bookman Old Style" w:hAnsi="Bookman Old Style"/>
          <w:sz w:val="16"/>
          <w:szCs w:val="16"/>
        </w:rPr>
        <w:tab/>
      </w:r>
      <w:r w:rsidRPr="00BC1198">
        <w:rPr>
          <w:rFonts w:ascii="Bookman Old Style" w:hAnsi="Bookman Old Style"/>
          <w:sz w:val="16"/>
          <w:szCs w:val="16"/>
        </w:rPr>
        <w:tab/>
      </w:r>
      <w:r w:rsidRPr="00BC1198">
        <w:rPr>
          <w:rFonts w:ascii="Bookman Old Style" w:hAnsi="Bookman Old Style"/>
          <w:sz w:val="16"/>
          <w:szCs w:val="16"/>
        </w:rPr>
        <w:tab/>
      </w:r>
      <w:r w:rsidRPr="00BC1198">
        <w:rPr>
          <w:rFonts w:ascii="Bookman Old Style" w:hAnsi="Bookman Old Style"/>
          <w:sz w:val="16"/>
          <w:szCs w:val="16"/>
        </w:rPr>
        <w:tab/>
      </w:r>
      <w:r w:rsidRPr="00BC1198">
        <w:rPr>
          <w:rFonts w:ascii="Bookman Old Style" w:eastAsia="Calibri" w:hAnsi="Bookman Old Style"/>
          <w:sz w:val="16"/>
          <w:szCs w:val="16"/>
        </w:rPr>
        <w:t>OAB/MT nº. 10.525</w:t>
      </w:r>
    </w:p>
    <w:p w14:paraId="36098A00" w14:textId="77777777" w:rsidR="00BC1198" w:rsidRPr="00BC1198" w:rsidRDefault="00BC1198" w:rsidP="00BC1198">
      <w:pPr>
        <w:jc w:val="both"/>
        <w:rPr>
          <w:rFonts w:ascii="Bookman Old Style" w:hAnsi="Bookman Old Style"/>
        </w:rPr>
      </w:pPr>
      <w:r w:rsidRPr="00BC1198">
        <w:rPr>
          <w:rFonts w:ascii="Bookman Old Style" w:hAnsi="Bookman Old Style"/>
          <w:sz w:val="16"/>
          <w:szCs w:val="16"/>
        </w:rPr>
        <w:t>Portaria n. 109/2025</w:t>
      </w:r>
      <w:r w:rsidRPr="00BC1198">
        <w:rPr>
          <w:rFonts w:ascii="Bookman Old Style" w:hAnsi="Bookman Old Style"/>
          <w:sz w:val="16"/>
          <w:szCs w:val="16"/>
        </w:rPr>
        <w:tab/>
      </w:r>
      <w:r w:rsidRPr="00BC1198">
        <w:rPr>
          <w:rFonts w:ascii="Bookman Old Style" w:hAnsi="Bookman Old Style"/>
          <w:sz w:val="16"/>
          <w:szCs w:val="16"/>
        </w:rPr>
        <w:tab/>
      </w:r>
      <w:r w:rsidRPr="00BC1198">
        <w:rPr>
          <w:rFonts w:ascii="Bookman Old Style" w:hAnsi="Bookman Old Style"/>
          <w:sz w:val="16"/>
          <w:szCs w:val="16"/>
        </w:rPr>
        <w:tab/>
      </w:r>
      <w:r w:rsidRPr="00BC1198">
        <w:rPr>
          <w:rFonts w:ascii="Bookman Old Style" w:hAnsi="Bookman Old Style"/>
          <w:sz w:val="16"/>
          <w:szCs w:val="16"/>
        </w:rPr>
        <w:tab/>
      </w:r>
      <w:r w:rsidRPr="00BC1198">
        <w:rPr>
          <w:rFonts w:ascii="Bookman Old Style" w:hAnsi="Bookman Old Style"/>
          <w:sz w:val="16"/>
          <w:szCs w:val="16"/>
        </w:rPr>
        <w:tab/>
        <w:t>Portaria nº 038/2025</w:t>
      </w:r>
    </w:p>
    <w:p w14:paraId="220F413F" w14:textId="77777777" w:rsidR="00BC1198" w:rsidRPr="00A45F07" w:rsidRDefault="00BC1198" w:rsidP="00A45F07">
      <w:pPr>
        <w:autoSpaceDE w:val="0"/>
        <w:autoSpaceDN w:val="0"/>
        <w:adjustRightInd w:val="0"/>
        <w:jc w:val="center"/>
      </w:pPr>
    </w:p>
    <w:sectPr w:rsidR="00BC1198" w:rsidRPr="00A45F07" w:rsidSect="00A45F07">
      <w:pgSz w:w="11906" w:h="16838"/>
      <w:pgMar w:top="2836" w:right="1133" w:bottom="993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C93056" w14:textId="77777777" w:rsidR="00430BCA" w:rsidRDefault="00430BCA" w:rsidP="00A45F07">
      <w:r>
        <w:separator/>
      </w:r>
    </w:p>
  </w:endnote>
  <w:endnote w:type="continuationSeparator" w:id="0">
    <w:p w14:paraId="41514B21" w14:textId="77777777" w:rsidR="00430BCA" w:rsidRDefault="00430BCA" w:rsidP="00A45F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PMingLiU-ExtB">
    <w:panose1 w:val="02020500000000000000"/>
    <w:charset w:val="88"/>
    <w:family w:val="roman"/>
    <w:pitch w:val="variable"/>
    <w:sig w:usb0="8000002F" w:usb1="0A080008" w:usb2="00000010" w:usb3="00000000" w:csb0="001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9EB860" w14:textId="77777777" w:rsidR="00430BCA" w:rsidRDefault="00430BCA" w:rsidP="00A45F07">
      <w:r>
        <w:separator/>
      </w:r>
    </w:p>
  </w:footnote>
  <w:footnote w:type="continuationSeparator" w:id="0">
    <w:p w14:paraId="3122CBD6" w14:textId="77777777" w:rsidR="00430BCA" w:rsidRDefault="00430BCA" w:rsidP="00A45F0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7520CB"/>
    <w:multiLevelType w:val="hybridMultilevel"/>
    <w:tmpl w:val="CC0EF17E"/>
    <w:lvl w:ilvl="0" w:tplc="CB6EB888">
      <w:start w:val="1"/>
      <w:numFmt w:val="lowerLetter"/>
      <w:lvlText w:val="%1)"/>
      <w:lvlJc w:val="left"/>
      <w:pPr>
        <w:ind w:left="9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584A4B05"/>
    <w:multiLevelType w:val="hybridMultilevel"/>
    <w:tmpl w:val="7646EC30"/>
    <w:lvl w:ilvl="0" w:tplc="59E86EA0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num w:numId="1" w16cid:durableId="681666979">
    <w:abstractNumId w:val="0"/>
  </w:num>
  <w:num w:numId="2" w16cid:durableId="192390585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E3CFE"/>
    <w:rsid w:val="00005735"/>
    <w:rsid w:val="00042AEC"/>
    <w:rsid w:val="000440FA"/>
    <w:rsid w:val="00064098"/>
    <w:rsid w:val="00065C44"/>
    <w:rsid w:val="00077F26"/>
    <w:rsid w:val="0008233A"/>
    <w:rsid w:val="00084EFD"/>
    <w:rsid w:val="00094011"/>
    <w:rsid w:val="000A789F"/>
    <w:rsid w:val="000B48F0"/>
    <w:rsid w:val="000C3E55"/>
    <w:rsid w:val="000C537C"/>
    <w:rsid w:val="000D3E2F"/>
    <w:rsid w:val="00125A95"/>
    <w:rsid w:val="00125AB6"/>
    <w:rsid w:val="00135573"/>
    <w:rsid w:val="00160F01"/>
    <w:rsid w:val="00166476"/>
    <w:rsid w:val="00186613"/>
    <w:rsid w:val="00187FD4"/>
    <w:rsid w:val="001A1F34"/>
    <w:rsid w:val="001B2C7C"/>
    <w:rsid w:val="001B547D"/>
    <w:rsid w:val="001C7FA4"/>
    <w:rsid w:val="001D6146"/>
    <w:rsid w:val="001F0CBB"/>
    <w:rsid w:val="001F1106"/>
    <w:rsid w:val="001F76D7"/>
    <w:rsid w:val="00231D3D"/>
    <w:rsid w:val="002667CE"/>
    <w:rsid w:val="00270701"/>
    <w:rsid w:val="00272BA0"/>
    <w:rsid w:val="00277862"/>
    <w:rsid w:val="00281F07"/>
    <w:rsid w:val="0028683B"/>
    <w:rsid w:val="0029351B"/>
    <w:rsid w:val="00294F69"/>
    <w:rsid w:val="002C4C09"/>
    <w:rsid w:val="002D0383"/>
    <w:rsid w:val="002E4FFD"/>
    <w:rsid w:val="002E7467"/>
    <w:rsid w:val="00304C79"/>
    <w:rsid w:val="003065A3"/>
    <w:rsid w:val="00314426"/>
    <w:rsid w:val="00316A83"/>
    <w:rsid w:val="0032279D"/>
    <w:rsid w:val="0033115D"/>
    <w:rsid w:val="00334A78"/>
    <w:rsid w:val="003404C9"/>
    <w:rsid w:val="0034454A"/>
    <w:rsid w:val="0035169D"/>
    <w:rsid w:val="00356682"/>
    <w:rsid w:val="00393C0C"/>
    <w:rsid w:val="003A4593"/>
    <w:rsid w:val="003A6275"/>
    <w:rsid w:val="003C2CAF"/>
    <w:rsid w:val="003C6121"/>
    <w:rsid w:val="003F24CC"/>
    <w:rsid w:val="004051F3"/>
    <w:rsid w:val="00430BCA"/>
    <w:rsid w:val="004469F7"/>
    <w:rsid w:val="0045258B"/>
    <w:rsid w:val="004554AB"/>
    <w:rsid w:val="0046778C"/>
    <w:rsid w:val="00480F3D"/>
    <w:rsid w:val="00482132"/>
    <w:rsid w:val="004844EE"/>
    <w:rsid w:val="0048785C"/>
    <w:rsid w:val="004D2752"/>
    <w:rsid w:val="004E5D92"/>
    <w:rsid w:val="004F3AA9"/>
    <w:rsid w:val="004F3B9E"/>
    <w:rsid w:val="004F4715"/>
    <w:rsid w:val="004F64F9"/>
    <w:rsid w:val="00525DAB"/>
    <w:rsid w:val="00526CD9"/>
    <w:rsid w:val="00536DDA"/>
    <w:rsid w:val="00542992"/>
    <w:rsid w:val="0054350B"/>
    <w:rsid w:val="005441CA"/>
    <w:rsid w:val="00547DDA"/>
    <w:rsid w:val="00560B7A"/>
    <w:rsid w:val="00563850"/>
    <w:rsid w:val="005666E9"/>
    <w:rsid w:val="00573CCD"/>
    <w:rsid w:val="00574152"/>
    <w:rsid w:val="00585ED7"/>
    <w:rsid w:val="005A229F"/>
    <w:rsid w:val="005F32D1"/>
    <w:rsid w:val="006115E8"/>
    <w:rsid w:val="00617CF4"/>
    <w:rsid w:val="006207F9"/>
    <w:rsid w:val="00626F1C"/>
    <w:rsid w:val="006564D7"/>
    <w:rsid w:val="006617DB"/>
    <w:rsid w:val="00663825"/>
    <w:rsid w:val="00667F14"/>
    <w:rsid w:val="00675D0C"/>
    <w:rsid w:val="00685035"/>
    <w:rsid w:val="00694758"/>
    <w:rsid w:val="006B041C"/>
    <w:rsid w:val="006F358E"/>
    <w:rsid w:val="0071026E"/>
    <w:rsid w:val="00724A5C"/>
    <w:rsid w:val="00732704"/>
    <w:rsid w:val="007462A0"/>
    <w:rsid w:val="007823E7"/>
    <w:rsid w:val="00785F79"/>
    <w:rsid w:val="007B4710"/>
    <w:rsid w:val="007C336F"/>
    <w:rsid w:val="007C406F"/>
    <w:rsid w:val="007D5D22"/>
    <w:rsid w:val="007F112A"/>
    <w:rsid w:val="0084380E"/>
    <w:rsid w:val="00850AE4"/>
    <w:rsid w:val="0087442F"/>
    <w:rsid w:val="00880AC9"/>
    <w:rsid w:val="00882E59"/>
    <w:rsid w:val="0089323B"/>
    <w:rsid w:val="008A2A75"/>
    <w:rsid w:val="008B6AC6"/>
    <w:rsid w:val="008C696D"/>
    <w:rsid w:val="008D219F"/>
    <w:rsid w:val="008E0163"/>
    <w:rsid w:val="00917CD2"/>
    <w:rsid w:val="00924FE1"/>
    <w:rsid w:val="00935D2C"/>
    <w:rsid w:val="00950B67"/>
    <w:rsid w:val="009552AC"/>
    <w:rsid w:val="00961079"/>
    <w:rsid w:val="00962DFE"/>
    <w:rsid w:val="00974277"/>
    <w:rsid w:val="009857B7"/>
    <w:rsid w:val="009A3995"/>
    <w:rsid w:val="009C00C8"/>
    <w:rsid w:val="009D7530"/>
    <w:rsid w:val="009E1A00"/>
    <w:rsid w:val="009F133F"/>
    <w:rsid w:val="009F5053"/>
    <w:rsid w:val="00A228C4"/>
    <w:rsid w:val="00A26972"/>
    <w:rsid w:val="00A3161D"/>
    <w:rsid w:val="00A33A2A"/>
    <w:rsid w:val="00A45F07"/>
    <w:rsid w:val="00A461AE"/>
    <w:rsid w:val="00A6220E"/>
    <w:rsid w:val="00A7613B"/>
    <w:rsid w:val="00A76C23"/>
    <w:rsid w:val="00A8185C"/>
    <w:rsid w:val="00A918DE"/>
    <w:rsid w:val="00AB3670"/>
    <w:rsid w:val="00AE3CFE"/>
    <w:rsid w:val="00AF0ACE"/>
    <w:rsid w:val="00B01603"/>
    <w:rsid w:val="00B128AA"/>
    <w:rsid w:val="00B30D27"/>
    <w:rsid w:val="00B379D5"/>
    <w:rsid w:val="00B43D43"/>
    <w:rsid w:val="00B47CFC"/>
    <w:rsid w:val="00B57833"/>
    <w:rsid w:val="00B80E02"/>
    <w:rsid w:val="00B952C6"/>
    <w:rsid w:val="00BB7265"/>
    <w:rsid w:val="00BC1198"/>
    <w:rsid w:val="00BD0F3B"/>
    <w:rsid w:val="00BD37BE"/>
    <w:rsid w:val="00C07228"/>
    <w:rsid w:val="00C24C1B"/>
    <w:rsid w:val="00C24EFF"/>
    <w:rsid w:val="00C27D89"/>
    <w:rsid w:val="00C44F82"/>
    <w:rsid w:val="00C5065E"/>
    <w:rsid w:val="00C5558A"/>
    <w:rsid w:val="00C80A1F"/>
    <w:rsid w:val="00CB0EB6"/>
    <w:rsid w:val="00CB3702"/>
    <w:rsid w:val="00D11F71"/>
    <w:rsid w:val="00D131F8"/>
    <w:rsid w:val="00D27491"/>
    <w:rsid w:val="00D53A64"/>
    <w:rsid w:val="00D56A2F"/>
    <w:rsid w:val="00D56DEF"/>
    <w:rsid w:val="00D82FA7"/>
    <w:rsid w:val="00DA319C"/>
    <w:rsid w:val="00DC5DA8"/>
    <w:rsid w:val="00DF0BA9"/>
    <w:rsid w:val="00E02D13"/>
    <w:rsid w:val="00E04C7E"/>
    <w:rsid w:val="00E1349E"/>
    <w:rsid w:val="00E15DE3"/>
    <w:rsid w:val="00E176FE"/>
    <w:rsid w:val="00E40C74"/>
    <w:rsid w:val="00E517F9"/>
    <w:rsid w:val="00E52D49"/>
    <w:rsid w:val="00E763E9"/>
    <w:rsid w:val="00E87F44"/>
    <w:rsid w:val="00E93942"/>
    <w:rsid w:val="00E97813"/>
    <w:rsid w:val="00EA1FC4"/>
    <w:rsid w:val="00EB04E0"/>
    <w:rsid w:val="00EC4C19"/>
    <w:rsid w:val="00EE30BD"/>
    <w:rsid w:val="00EE38CE"/>
    <w:rsid w:val="00EE3C56"/>
    <w:rsid w:val="00F032B0"/>
    <w:rsid w:val="00F15971"/>
    <w:rsid w:val="00F20A40"/>
    <w:rsid w:val="00F20A47"/>
    <w:rsid w:val="00F41FA0"/>
    <w:rsid w:val="00F5617E"/>
    <w:rsid w:val="00F71120"/>
    <w:rsid w:val="00FA3124"/>
    <w:rsid w:val="00FB1010"/>
    <w:rsid w:val="00FE1158"/>
    <w:rsid w:val="00FE19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B08949E"/>
  <w15:docId w15:val="{3A002E89-66E7-4A77-AE34-084E639C46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61079"/>
    <w:rPr>
      <w:sz w:val="24"/>
      <w:szCs w:val="24"/>
    </w:rPr>
  </w:style>
  <w:style w:type="paragraph" w:styleId="Ttulo1">
    <w:name w:val="heading 1"/>
    <w:basedOn w:val="Normal"/>
    <w:next w:val="Normal"/>
    <w:link w:val="Ttulo1Char"/>
    <w:qFormat/>
    <w:rsid w:val="00DF0BA9"/>
    <w:pPr>
      <w:keepNext/>
      <w:ind w:left="1134"/>
      <w:jc w:val="center"/>
      <w:outlineLvl w:val="0"/>
    </w:pPr>
    <w:rPr>
      <w:rFonts w:ascii="Verdana" w:hAnsi="Verdana"/>
    </w:rPr>
  </w:style>
  <w:style w:type="paragraph" w:styleId="Ttulo2">
    <w:name w:val="heading 2"/>
    <w:basedOn w:val="Normal"/>
    <w:next w:val="Normal"/>
    <w:link w:val="Ttulo2Char"/>
    <w:qFormat/>
    <w:rsid w:val="00DF0BA9"/>
    <w:pPr>
      <w:keepNext/>
      <w:tabs>
        <w:tab w:val="left" w:pos="1843"/>
      </w:tabs>
      <w:adjustRightInd w:val="0"/>
      <w:jc w:val="center"/>
      <w:outlineLvl w:val="1"/>
    </w:pPr>
    <w:rPr>
      <w:rFonts w:ascii="Verdana" w:hAnsi="Verdana" w:cs="Arial"/>
      <w:i/>
      <w:iCs/>
      <w:sz w:val="18"/>
      <w:szCs w:val="26"/>
    </w:rPr>
  </w:style>
  <w:style w:type="paragraph" w:styleId="Ttulo3">
    <w:name w:val="heading 3"/>
    <w:basedOn w:val="Normal"/>
    <w:next w:val="Normal"/>
    <w:link w:val="Ttulo3Char"/>
    <w:qFormat/>
    <w:rsid w:val="00DF0BA9"/>
    <w:pPr>
      <w:keepNext/>
      <w:tabs>
        <w:tab w:val="left" w:pos="1843"/>
      </w:tabs>
      <w:jc w:val="center"/>
      <w:outlineLvl w:val="2"/>
    </w:pPr>
    <w:rPr>
      <w:b/>
      <w:bCs/>
      <w:sz w:val="20"/>
    </w:rPr>
  </w:style>
  <w:style w:type="paragraph" w:styleId="Ttulo4">
    <w:name w:val="heading 4"/>
    <w:basedOn w:val="Normal"/>
    <w:next w:val="Normal"/>
    <w:link w:val="Ttulo4Char"/>
    <w:qFormat/>
    <w:rsid w:val="00DF0BA9"/>
    <w:pPr>
      <w:keepNext/>
      <w:tabs>
        <w:tab w:val="left" w:pos="1843"/>
      </w:tabs>
      <w:jc w:val="center"/>
      <w:outlineLvl w:val="3"/>
    </w:pPr>
    <w:rPr>
      <w:rFonts w:ascii="Verdana" w:hAnsi="Verdana" w:cs="Arial"/>
      <w:b/>
      <w:bCs/>
    </w:rPr>
  </w:style>
  <w:style w:type="paragraph" w:styleId="Ttulo5">
    <w:name w:val="heading 5"/>
    <w:basedOn w:val="Normal"/>
    <w:next w:val="Normal"/>
    <w:link w:val="Ttulo5Char"/>
    <w:qFormat/>
    <w:rsid w:val="00DF0BA9"/>
    <w:pPr>
      <w:keepNext/>
      <w:jc w:val="center"/>
      <w:outlineLvl w:val="4"/>
    </w:pPr>
    <w:rPr>
      <w:rFonts w:ascii="Verdana" w:hAnsi="Verdana"/>
      <w:i/>
      <w:iCs/>
      <w:sz w:val="20"/>
    </w:rPr>
  </w:style>
  <w:style w:type="paragraph" w:styleId="Ttulo6">
    <w:name w:val="heading 6"/>
    <w:basedOn w:val="Normal"/>
    <w:next w:val="Normal"/>
    <w:link w:val="Ttulo6Char"/>
    <w:qFormat/>
    <w:rsid w:val="00DF0BA9"/>
    <w:pPr>
      <w:keepNext/>
      <w:outlineLvl w:val="5"/>
    </w:pPr>
    <w:rPr>
      <w:rFonts w:ascii="Verdana" w:hAnsi="Verdana"/>
      <w:i/>
      <w:iCs/>
      <w:sz w:val="14"/>
    </w:rPr>
  </w:style>
  <w:style w:type="paragraph" w:styleId="Ttulo7">
    <w:name w:val="heading 7"/>
    <w:basedOn w:val="Normal"/>
    <w:next w:val="Normal"/>
    <w:link w:val="Ttulo7Char"/>
    <w:qFormat/>
    <w:rsid w:val="00DF0BA9"/>
    <w:pPr>
      <w:keepNext/>
      <w:spacing w:line="90" w:lineRule="atLeast"/>
      <w:outlineLvl w:val="6"/>
    </w:pPr>
    <w:rPr>
      <w:rFonts w:ascii="Verdana" w:hAnsi="Verdana"/>
      <w:b/>
      <w:bCs/>
      <w:sz w:val="18"/>
    </w:rPr>
  </w:style>
  <w:style w:type="paragraph" w:styleId="Ttulo8">
    <w:name w:val="heading 8"/>
    <w:basedOn w:val="Normal"/>
    <w:next w:val="Normal"/>
    <w:link w:val="Ttulo8Char"/>
    <w:qFormat/>
    <w:rsid w:val="00DF0BA9"/>
    <w:pPr>
      <w:keepNext/>
      <w:outlineLvl w:val="7"/>
    </w:pPr>
    <w:rPr>
      <w:rFonts w:ascii="Verdana" w:hAnsi="Verdana"/>
      <w:b/>
      <w:bCs/>
      <w:sz w:val="16"/>
    </w:rPr>
  </w:style>
  <w:style w:type="paragraph" w:styleId="Ttulo9">
    <w:name w:val="heading 9"/>
    <w:basedOn w:val="Normal"/>
    <w:next w:val="Normal"/>
    <w:link w:val="Ttulo9Char"/>
    <w:qFormat/>
    <w:rsid w:val="00DF0BA9"/>
    <w:pPr>
      <w:keepNext/>
      <w:tabs>
        <w:tab w:val="left" w:pos="1843"/>
      </w:tabs>
      <w:adjustRightInd w:val="0"/>
      <w:ind w:firstLine="567"/>
      <w:jc w:val="center"/>
      <w:outlineLvl w:val="8"/>
    </w:pPr>
    <w:rPr>
      <w:rFonts w:ascii="Verdana" w:hAnsi="Verdana" w:cs="Arial"/>
      <w:i/>
      <w:iCs/>
      <w:sz w:val="18"/>
      <w:szCs w:val="26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rsid w:val="00DF0BA9"/>
    <w:rPr>
      <w:rFonts w:ascii="Verdana" w:hAnsi="Verdana"/>
      <w:sz w:val="24"/>
      <w:szCs w:val="24"/>
    </w:rPr>
  </w:style>
  <w:style w:type="character" w:customStyle="1" w:styleId="Ttulo2Char">
    <w:name w:val="Título 2 Char"/>
    <w:link w:val="Ttulo2"/>
    <w:rsid w:val="00DF0BA9"/>
    <w:rPr>
      <w:rFonts w:ascii="Verdana" w:hAnsi="Verdana" w:cs="Arial"/>
      <w:i/>
      <w:iCs/>
      <w:sz w:val="18"/>
      <w:szCs w:val="26"/>
    </w:rPr>
  </w:style>
  <w:style w:type="character" w:customStyle="1" w:styleId="Ttulo3Char">
    <w:name w:val="Título 3 Char"/>
    <w:link w:val="Ttulo3"/>
    <w:rsid w:val="00DF0BA9"/>
    <w:rPr>
      <w:b/>
      <w:bCs/>
      <w:szCs w:val="24"/>
    </w:rPr>
  </w:style>
  <w:style w:type="character" w:customStyle="1" w:styleId="Ttulo4Char">
    <w:name w:val="Título 4 Char"/>
    <w:link w:val="Ttulo4"/>
    <w:rsid w:val="00DF0BA9"/>
    <w:rPr>
      <w:rFonts w:ascii="Verdana" w:hAnsi="Verdana" w:cs="Arial"/>
      <w:b/>
      <w:bCs/>
      <w:sz w:val="24"/>
      <w:szCs w:val="24"/>
    </w:rPr>
  </w:style>
  <w:style w:type="character" w:customStyle="1" w:styleId="Ttulo5Char">
    <w:name w:val="Título 5 Char"/>
    <w:link w:val="Ttulo5"/>
    <w:rsid w:val="00DF0BA9"/>
    <w:rPr>
      <w:rFonts w:ascii="Verdana" w:hAnsi="Verdana"/>
      <w:i/>
      <w:iCs/>
      <w:szCs w:val="24"/>
    </w:rPr>
  </w:style>
  <w:style w:type="character" w:customStyle="1" w:styleId="Ttulo6Char">
    <w:name w:val="Título 6 Char"/>
    <w:link w:val="Ttulo6"/>
    <w:rsid w:val="00DF0BA9"/>
    <w:rPr>
      <w:rFonts w:ascii="Verdana" w:hAnsi="Verdana"/>
      <w:i/>
      <w:iCs/>
      <w:sz w:val="14"/>
      <w:szCs w:val="24"/>
    </w:rPr>
  </w:style>
  <w:style w:type="character" w:customStyle="1" w:styleId="Ttulo7Char">
    <w:name w:val="Título 7 Char"/>
    <w:link w:val="Ttulo7"/>
    <w:rsid w:val="00DF0BA9"/>
    <w:rPr>
      <w:rFonts w:ascii="Verdana" w:hAnsi="Verdana"/>
      <w:b/>
      <w:bCs/>
      <w:sz w:val="18"/>
      <w:szCs w:val="24"/>
    </w:rPr>
  </w:style>
  <w:style w:type="character" w:customStyle="1" w:styleId="Ttulo8Char">
    <w:name w:val="Título 8 Char"/>
    <w:link w:val="Ttulo8"/>
    <w:rsid w:val="00DF0BA9"/>
    <w:rPr>
      <w:rFonts w:ascii="Verdana" w:hAnsi="Verdana"/>
      <w:b/>
      <w:bCs/>
      <w:sz w:val="16"/>
      <w:szCs w:val="24"/>
    </w:rPr>
  </w:style>
  <w:style w:type="character" w:customStyle="1" w:styleId="Ttulo9Char">
    <w:name w:val="Título 9 Char"/>
    <w:link w:val="Ttulo9"/>
    <w:rsid w:val="00DF0BA9"/>
    <w:rPr>
      <w:rFonts w:ascii="Verdana" w:hAnsi="Verdana" w:cs="Arial"/>
      <w:i/>
      <w:iCs/>
      <w:sz w:val="18"/>
      <w:szCs w:val="26"/>
    </w:rPr>
  </w:style>
  <w:style w:type="paragraph" w:styleId="Ttulo">
    <w:name w:val="Title"/>
    <w:basedOn w:val="Normal"/>
    <w:link w:val="TtuloChar"/>
    <w:qFormat/>
    <w:rsid w:val="00DF0BA9"/>
    <w:pPr>
      <w:widowControl w:val="0"/>
      <w:jc w:val="center"/>
    </w:pPr>
    <w:rPr>
      <w:rFonts w:ascii="Arial" w:hAnsi="Arial"/>
      <w:b/>
      <w:kern w:val="28"/>
      <w:szCs w:val="20"/>
    </w:rPr>
  </w:style>
  <w:style w:type="character" w:customStyle="1" w:styleId="TtuloChar">
    <w:name w:val="Título Char"/>
    <w:link w:val="Ttulo"/>
    <w:rsid w:val="00DF0BA9"/>
    <w:rPr>
      <w:rFonts w:ascii="Arial" w:hAnsi="Arial"/>
      <w:b/>
      <w:kern w:val="28"/>
      <w:sz w:val="24"/>
    </w:rPr>
  </w:style>
  <w:style w:type="character" w:styleId="Forte">
    <w:name w:val="Strong"/>
    <w:qFormat/>
    <w:rsid w:val="00DF0BA9"/>
    <w:rPr>
      <w:b/>
      <w:bCs/>
    </w:rPr>
  </w:style>
  <w:style w:type="character" w:styleId="nfase">
    <w:name w:val="Emphasis"/>
    <w:uiPriority w:val="20"/>
    <w:qFormat/>
    <w:rsid w:val="00DF0BA9"/>
    <w:rPr>
      <w:i/>
      <w:iCs/>
    </w:rPr>
  </w:style>
  <w:style w:type="paragraph" w:styleId="TextosemFormatao">
    <w:name w:val="Plain Text"/>
    <w:basedOn w:val="Normal"/>
    <w:link w:val="TextosemFormataoChar"/>
    <w:rsid w:val="00961079"/>
    <w:pPr>
      <w:spacing w:line="360" w:lineRule="auto"/>
      <w:ind w:firstLine="1418"/>
      <w:jc w:val="both"/>
    </w:pPr>
    <w:rPr>
      <w:rFonts w:ascii="Courier New" w:hAnsi="Courier New"/>
      <w:sz w:val="20"/>
      <w:szCs w:val="20"/>
    </w:rPr>
  </w:style>
  <w:style w:type="character" w:customStyle="1" w:styleId="TextosemFormataoChar">
    <w:name w:val="Texto sem Formatação Char"/>
    <w:link w:val="TextosemFormatao"/>
    <w:rsid w:val="00961079"/>
    <w:rPr>
      <w:rFonts w:ascii="Courier New" w:hAnsi="Courier New"/>
    </w:rPr>
  </w:style>
  <w:style w:type="paragraph" w:customStyle="1" w:styleId="ApT3">
    <w:name w:val="Ap T3"/>
    <w:basedOn w:val="Normal"/>
    <w:autoRedefine/>
    <w:rsid w:val="00065C44"/>
    <w:pPr>
      <w:widowControl w:val="0"/>
      <w:ind w:left="2977"/>
    </w:pPr>
    <w:rPr>
      <w:b/>
      <w:bCs/>
      <w:color w:val="000000"/>
      <w:szCs w:val="20"/>
    </w:rPr>
  </w:style>
  <w:style w:type="character" w:styleId="Hyperlink">
    <w:name w:val="Hyperlink"/>
    <w:uiPriority w:val="99"/>
    <w:semiHidden/>
    <w:unhideWhenUsed/>
    <w:rsid w:val="007C406F"/>
    <w:rPr>
      <w:color w:val="0000FF"/>
      <w:u w:val="single"/>
    </w:rPr>
  </w:style>
  <w:style w:type="table" w:styleId="Tabelacomgrade">
    <w:name w:val="Table Grid"/>
    <w:basedOn w:val="Tabelanormal"/>
    <w:uiPriority w:val="59"/>
    <w:rsid w:val="009D7530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NormalWeb">
    <w:name w:val="Normal (Web)"/>
    <w:basedOn w:val="Normal"/>
    <w:uiPriority w:val="99"/>
    <w:rsid w:val="00563850"/>
    <w:pPr>
      <w:spacing w:before="100" w:beforeAutospacing="1" w:after="100" w:afterAutospacing="1"/>
    </w:pPr>
  </w:style>
  <w:style w:type="paragraph" w:customStyle="1" w:styleId="Corpodetexto21">
    <w:name w:val="Corpo de texto 21"/>
    <w:basedOn w:val="Normal"/>
    <w:rsid w:val="003A4593"/>
    <w:pPr>
      <w:ind w:left="851" w:hanging="851"/>
      <w:jc w:val="both"/>
    </w:pPr>
    <w:rPr>
      <w:rFonts w:cs="Arial"/>
      <w:sz w:val="26"/>
      <w:szCs w:val="20"/>
      <w:lang w:val="en-US" w:eastAsia="en-US"/>
    </w:rPr>
  </w:style>
  <w:style w:type="paragraph" w:customStyle="1" w:styleId="estilo1">
    <w:name w:val="estilo1"/>
    <w:basedOn w:val="Normal"/>
    <w:rsid w:val="003A4593"/>
    <w:pPr>
      <w:spacing w:before="100" w:after="100"/>
    </w:pPr>
    <w:rPr>
      <w:rFonts w:cs="Arial"/>
      <w:szCs w:val="20"/>
      <w:lang w:val="en-US" w:eastAsia="en-US"/>
    </w:rPr>
  </w:style>
  <w:style w:type="paragraph" w:customStyle="1" w:styleId="estilo2">
    <w:name w:val="estilo2"/>
    <w:basedOn w:val="Normal"/>
    <w:rsid w:val="003A4593"/>
    <w:pPr>
      <w:spacing w:before="100" w:after="100"/>
    </w:pPr>
    <w:rPr>
      <w:rFonts w:cs="Arial"/>
      <w:szCs w:val="20"/>
      <w:lang w:val="en-US" w:eastAsia="en-US"/>
    </w:rPr>
  </w:style>
  <w:style w:type="paragraph" w:customStyle="1" w:styleId="Corpodetexto1">
    <w:name w:val="Corpo de texto1"/>
    <w:basedOn w:val="Normal"/>
    <w:rsid w:val="003A4593"/>
    <w:pPr>
      <w:jc w:val="both"/>
    </w:pPr>
    <w:rPr>
      <w:rFonts w:cs="Arial"/>
      <w:szCs w:val="20"/>
      <w:lang w:val="en-US" w:eastAsia="en-US"/>
    </w:rPr>
  </w:style>
  <w:style w:type="paragraph" w:customStyle="1" w:styleId="Default">
    <w:name w:val="Default"/>
    <w:rsid w:val="00316A8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PargrafodaLista">
    <w:name w:val="List Paragraph"/>
    <w:basedOn w:val="Normal"/>
    <w:uiPriority w:val="34"/>
    <w:qFormat/>
    <w:rsid w:val="0033115D"/>
    <w:pPr>
      <w:ind w:left="720"/>
      <w:contextualSpacing/>
    </w:pPr>
  </w:style>
  <w:style w:type="paragraph" w:customStyle="1" w:styleId="p4">
    <w:name w:val="p4"/>
    <w:basedOn w:val="Normal"/>
    <w:rsid w:val="00EE30BD"/>
    <w:pPr>
      <w:widowControl w:val="0"/>
      <w:tabs>
        <w:tab w:val="left" w:pos="4840"/>
      </w:tabs>
      <w:snapToGrid w:val="0"/>
      <w:spacing w:line="240" w:lineRule="atLeast"/>
      <w:ind w:left="3400"/>
    </w:pPr>
    <w:rPr>
      <w:szCs w:val="20"/>
    </w:rPr>
  </w:style>
  <w:style w:type="paragraph" w:styleId="Recuodecorpodetexto3">
    <w:name w:val="Body Text Indent 3"/>
    <w:basedOn w:val="Normal"/>
    <w:link w:val="Recuodecorpodetexto3Char"/>
    <w:rsid w:val="00EE30BD"/>
    <w:pPr>
      <w:ind w:left="3119"/>
      <w:jc w:val="both"/>
    </w:pPr>
    <w:rPr>
      <w:b/>
      <w:i/>
      <w:sz w:val="23"/>
      <w:szCs w:val="20"/>
    </w:rPr>
  </w:style>
  <w:style w:type="character" w:customStyle="1" w:styleId="Recuodecorpodetexto3Char">
    <w:name w:val="Recuo de corpo de texto 3 Char"/>
    <w:basedOn w:val="Fontepargpadro"/>
    <w:link w:val="Recuodecorpodetexto3"/>
    <w:rsid w:val="00EE30BD"/>
    <w:rPr>
      <w:b/>
      <w:i/>
      <w:sz w:val="23"/>
    </w:rPr>
  </w:style>
  <w:style w:type="paragraph" w:styleId="SemEspaamento">
    <w:name w:val="No Spacing"/>
    <w:uiPriority w:val="99"/>
    <w:qFormat/>
    <w:rsid w:val="00F71120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p5">
    <w:name w:val="p5"/>
    <w:basedOn w:val="Normal"/>
    <w:rsid w:val="00A45F07"/>
    <w:pPr>
      <w:widowControl w:val="0"/>
      <w:tabs>
        <w:tab w:val="left" w:pos="1360"/>
      </w:tabs>
      <w:snapToGrid w:val="0"/>
      <w:spacing w:line="240" w:lineRule="atLeast"/>
      <w:ind w:left="1440" w:firstLine="1296"/>
    </w:pPr>
    <w:rPr>
      <w:szCs w:val="20"/>
    </w:rPr>
  </w:style>
  <w:style w:type="paragraph" w:styleId="Cabealho">
    <w:name w:val="header"/>
    <w:basedOn w:val="Normal"/>
    <w:link w:val="CabealhoChar"/>
    <w:uiPriority w:val="99"/>
    <w:unhideWhenUsed/>
    <w:rsid w:val="00A45F0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A45F07"/>
    <w:rPr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A45F0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A45F07"/>
    <w:rPr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4380E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4380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7923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0FF51A-1787-4874-BBB3-A3C3988D47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895</Words>
  <Characters>4838</Characters>
  <Application>Microsoft Office Word</Application>
  <DocSecurity>0</DocSecurity>
  <Lines>40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www.therebels.biz</Company>
  <LinksUpToDate>false</LinksUpToDate>
  <CharactersWithSpaces>5722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</dc:creator>
  <cp:lastModifiedBy>Camara Secretaria</cp:lastModifiedBy>
  <cp:revision>5</cp:revision>
  <cp:lastPrinted>2025-08-06T16:28:00Z</cp:lastPrinted>
  <dcterms:created xsi:type="dcterms:W3CDTF">2025-08-08T16:56:00Z</dcterms:created>
  <dcterms:modified xsi:type="dcterms:W3CDTF">2025-08-13T13:39:00Z</dcterms:modified>
</cp:coreProperties>
</file>