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9D" w:rsidRPr="003A5E9C" w:rsidRDefault="00906C9D" w:rsidP="003A5E9C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5E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MENSAGEM Nº</w:t>
      </w:r>
      <w:r w:rsidR="005761A2" w:rsidRPr="003A5E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F4DA2" w:rsidRPr="000F4D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017</w:t>
      </w:r>
      <w:r w:rsidRPr="000F4D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7B6A66" w:rsidRPr="000F4D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0F4DA2" w:rsidRPr="000F4D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0F4D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7B6A66" w:rsidRPr="000F4D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AGOST</w:t>
      </w:r>
      <w:r w:rsidR="001A1A1D" w:rsidRPr="000F4D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r w:rsidR="005761A2" w:rsidRPr="003A5E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2025</w:t>
      </w:r>
      <w:r w:rsidR="00FE3F36" w:rsidRPr="003A5E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906C9D" w:rsidRPr="003A5E9C" w:rsidRDefault="00906C9D" w:rsidP="003A5E9C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36FAB" w:rsidRPr="003A5E9C" w:rsidRDefault="00C36FAB" w:rsidP="003A5E9C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6C9D" w:rsidRPr="003A5E9C" w:rsidRDefault="00906C9D" w:rsidP="003A5E9C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6C9D" w:rsidRPr="003A5E9C" w:rsidRDefault="00906C9D" w:rsidP="003A5E9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5E9C">
        <w:rPr>
          <w:rFonts w:ascii="Times New Roman" w:hAnsi="Times New Roman" w:cs="Times New Roman"/>
          <w:color w:val="000000" w:themeColor="text1"/>
          <w:sz w:val="24"/>
          <w:szCs w:val="24"/>
        </w:rPr>
        <w:t>Senhor Presidente,</w:t>
      </w:r>
    </w:p>
    <w:p w:rsidR="00906C9D" w:rsidRPr="003A5E9C" w:rsidRDefault="00906C9D" w:rsidP="003A5E9C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6C9D" w:rsidRPr="003A5E9C" w:rsidRDefault="00906C9D" w:rsidP="003A5E9C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36FAB" w:rsidRPr="003A5E9C" w:rsidRDefault="00C36FAB" w:rsidP="003A5E9C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03C82" w:rsidRPr="003A5E9C" w:rsidRDefault="00906C9D" w:rsidP="003A5E9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5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Comunico a Vossa Excelência que, nos termos do § 1º do art. 31 da Lei Orgânica de Sorriso, decidi </w:t>
      </w:r>
      <w:r w:rsidRPr="00421E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vetar, por </w:t>
      </w:r>
      <w:r w:rsidR="00421EA7" w:rsidRPr="00421EA7">
        <w:rPr>
          <w:rFonts w:ascii="Times New Roman" w:hAnsi="Times New Roman" w:cs="Times New Roman"/>
          <w:color w:val="000000" w:themeColor="text1"/>
          <w:sz w:val="24"/>
          <w:szCs w:val="24"/>
        </w:rPr>
        <w:t>vício</w:t>
      </w:r>
      <w:r w:rsidR="00421E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iniciativa</w:t>
      </w:r>
      <w:r w:rsidRPr="003A5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A1A1D" w:rsidRPr="003A5E9C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761A2" w:rsidRPr="003A5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1A1D" w:rsidRPr="003A5E9C">
        <w:rPr>
          <w:rFonts w:ascii="Times New Roman" w:hAnsi="Times New Roman" w:cs="Times New Roman"/>
          <w:color w:val="000000" w:themeColor="text1"/>
          <w:sz w:val="24"/>
          <w:szCs w:val="24"/>
        </w:rPr>
        <w:t>Autógrafo</w:t>
      </w:r>
      <w:r w:rsidR="005761A2" w:rsidRPr="003A5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Lei </w:t>
      </w:r>
      <w:r w:rsidR="001A1A1D" w:rsidRPr="003A5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Complementar </w:t>
      </w:r>
      <w:r w:rsidR="005761A2" w:rsidRPr="003A5E9C">
        <w:rPr>
          <w:rFonts w:ascii="Times New Roman" w:hAnsi="Times New Roman" w:cs="Times New Roman"/>
          <w:color w:val="000000" w:themeColor="text1"/>
          <w:sz w:val="24"/>
          <w:szCs w:val="24"/>
        </w:rPr>
        <w:t>nº 1</w:t>
      </w:r>
      <w:r w:rsidR="001A1A1D" w:rsidRPr="003A5E9C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5761A2" w:rsidRPr="003A5E9C">
        <w:rPr>
          <w:rFonts w:ascii="Times New Roman" w:hAnsi="Times New Roman" w:cs="Times New Roman"/>
          <w:color w:val="000000" w:themeColor="text1"/>
          <w:sz w:val="24"/>
          <w:szCs w:val="24"/>
        </w:rPr>
        <w:t>/2025</w:t>
      </w:r>
      <w:r w:rsidRPr="003A5E9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761A2" w:rsidRPr="003A5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4886" w:rsidRPr="003A5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="0047437B" w:rsidRPr="003A5E9C">
        <w:rPr>
          <w:rFonts w:ascii="Times New Roman" w:hAnsi="Times New Roman" w:cs="Times New Roman"/>
          <w:sz w:val="24"/>
          <w:szCs w:val="24"/>
        </w:rPr>
        <w:t xml:space="preserve">Altera o Art. 2º e cria os incisos I, II e III, da lei Complementar nº 349, de 13 </w:t>
      </w:r>
      <w:r w:rsidR="009C2902" w:rsidRPr="003A5E9C">
        <w:rPr>
          <w:rFonts w:ascii="Times New Roman" w:hAnsi="Times New Roman" w:cs="Times New Roman"/>
          <w:sz w:val="24"/>
          <w:szCs w:val="24"/>
        </w:rPr>
        <w:t>de dezembro de 2021, que dispõe sobre as normas que regulam o parcelamento do solo para fins urbanos no município de Sorriso</w:t>
      </w:r>
      <w:r w:rsidR="00803C82" w:rsidRPr="003A5E9C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:rsidR="00FE3F36" w:rsidRPr="003A5E9C" w:rsidRDefault="005761A2" w:rsidP="003A5E9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6C9D" w:rsidRPr="003A5E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06C9D" w:rsidRPr="003A5E9C" w:rsidRDefault="00906C9D" w:rsidP="003A5E9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E9C">
        <w:rPr>
          <w:rFonts w:ascii="Times New Roman" w:hAnsi="Times New Roman" w:cs="Times New Roman"/>
          <w:color w:val="000000"/>
          <w:sz w:val="24"/>
          <w:szCs w:val="24"/>
        </w:rPr>
        <w:t>Ouvido, o Procurador Geral manifestou-se pelo veto a</w:t>
      </w:r>
      <w:r w:rsidR="009C2902" w:rsidRPr="003A5E9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A5E9C">
        <w:rPr>
          <w:rFonts w:ascii="Times New Roman" w:hAnsi="Times New Roman" w:cs="Times New Roman"/>
          <w:color w:val="000000"/>
          <w:sz w:val="24"/>
          <w:szCs w:val="24"/>
        </w:rPr>
        <w:t xml:space="preserve"> seguinte </w:t>
      </w:r>
      <w:r w:rsidR="009C2902" w:rsidRPr="003A5E9C">
        <w:rPr>
          <w:rFonts w:ascii="Times New Roman" w:hAnsi="Times New Roman" w:cs="Times New Roman"/>
          <w:color w:val="000000"/>
          <w:sz w:val="24"/>
          <w:szCs w:val="24"/>
        </w:rPr>
        <w:t>Autógrafo de Lei Complementar</w:t>
      </w:r>
      <w:r w:rsidRPr="003A5E9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06C9D" w:rsidRPr="003A5E9C" w:rsidRDefault="00906C9D" w:rsidP="003A5E9C">
      <w:pPr>
        <w:pStyle w:val="PargrafodaLista"/>
        <w:shd w:val="clear" w:color="auto" w:fill="FFFFFF"/>
        <w:spacing w:after="0" w:line="240" w:lineRule="auto"/>
        <w:ind w:left="0" w:firstLine="141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A5E9C" w:rsidRPr="003A5E9C" w:rsidRDefault="003A5E9C" w:rsidP="003A5E9C">
      <w:pPr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A5E9C">
        <w:rPr>
          <w:rFonts w:ascii="Times New Roman" w:eastAsia="Arial Unicode MS" w:hAnsi="Times New Roman" w:cs="Times New Roman"/>
          <w:b/>
          <w:sz w:val="24"/>
          <w:szCs w:val="24"/>
        </w:rPr>
        <w:t>AUTÓGRAFO DE LEI COMPLEMENTAR Nº 18/2025</w:t>
      </w:r>
    </w:p>
    <w:p w:rsidR="003A5E9C" w:rsidRPr="003A5E9C" w:rsidRDefault="003A5E9C" w:rsidP="003A5E9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5E9C" w:rsidRPr="003A5E9C" w:rsidRDefault="003A5E9C" w:rsidP="003A5E9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2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A5E9C">
        <w:rPr>
          <w:rFonts w:ascii="Times New Roman" w:eastAsia="Arial Unicode MS" w:hAnsi="Times New Roman" w:cs="Times New Roman"/>
          <w:sz w:val="24"/>
          <w:szCs w:val="24"/>
        </w:rPr>
        <w:t>Data: 15 de julho de 2025.</w:t>
      </w:r>
    </w:p>
    <w:p w:rsidR="003A5E9C" w:rsidRPr="003A5E9C" w:rsidRDefault="003A5E9C" w:rsidP="003A5E9C">
      <w:pPr>
        <w:spacing w:after="0" w:line="240" w:lineRule="auto"/>
        <w:ind w:left="3402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A5E9C" w:rsidRPr="003A5E9C" w:rsidRDefault="003A5E9C" w:rsidP="003A5E9C">
      <w:pPr>
        <w:spacing w:after="0" w:line="240" w:lineRule="auto"/>
        <w:ind w:left="3402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bookmarkStart w:id="0" w:name="_Hlk201846965"/>
      <w:r w:rsidRPr="003A5E9C">
        <w:rPr>
          <w:rFonts w:ascii="Times New Roman" w:eastAsia="Arial" w:hAnsi="Times New Roman" w:cs="Times New Roman"/>
          <w:color w:val="000000"/>
          <w:sz w:val="24"/>
          <w:szCs w:val="24"/>
        </w:rPr>
        <w:t>Altera o Art. 2º e cria os incisos I, II e III, da Lei Complementar nº 349, de 13 de dezembro de 2021, que dispõe sobre as normas que regulam o parcelamento do solo para fins urbanos no município de Sorriso e dá outras providências.</w:t>
      </w:r>
      <w:bookmarkEnd w:id="0"/>
    </w:p>
    <w:p w:rsidR="003A5E9C" w:rsidRPr="003A5E9C" w:rsidRDefault="003A5E9C" w:rsidP="003A5E9C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5E9C" w:rsidRPr="003A5E9C" w:rsidRDefault="003A5E9C" w:rsidP="003A5E9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5E9C">
        <w:rPr>
          <w:rFonts w:ascii="Times New Roman" w:hAnsi="Times New Roman" w:cs="Times New Roman"/>
          <w:bCs/>
          <w:iCs/>
          <w:sz w:val="24"/>
          <w:szCs w:val="24"/>
        </w:rPr>
        <w:t>O Excelentíssimo Senhor Rodrigo Desordi Fernandes, Presidente da Câmara Municipal de Sorriso, Estado de Mato Grosso, faz saber que o Plenário aprovou o seguinte Projeto de Lei Complementar:</w:t>
      </w:r>
    </w:p>
    <w:p w:rsidR="003A5E9C" w:rsidRPr="003A5E9C" w:rsidRDefault="003A5E9C" w:rsidP="003A5E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E9C" w:rsidRPr="003A5E9C" w:rsidRDefault="003A5E9C" w:rsidP="003A5E9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5E9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3A5E9C">
        <w:rPr>
          <w:rFonts w:ascii="Times New Roman" w:hAnsi="Times New Roman" w:cs="Times New Roman"/>
          <w:sz w:val="24"/>
          <w:szCs w:val="24"/>
        </w:rPr>
        <w:t xml:space="preserve"> Fica alterado o Art. 2º da Lei Complementar nº 349, de 13 de dezembro de 2021, com a inclusão dos incisos I, II e III, passando a vigorar com a seguinte redação:</w:t>
      </w:r>
    </w:p>
    <w:p w:rsidR="003A5E9C" w:rsidRPr="003A5E9C" w:rsidRDefault="003A5E9C" w:rsidP="003A5E9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A5E9C" w:rsidRPr="003A5E9C" w:rsidRDefault="003A5E9C" w:rsidP="003A5E9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5E9C">
        <w:rPr>
          <w:rFonts w:ascii="Times New Roman" w:hAnsi="Times New Roman" w:cs="Times New Roman"/>
          <w:sz w:val="24"/>
          <w:szCs w:val="24"/>
        </w:rPr>
        <w:t>“</w:t>
      </w:r>
      <w:r w:rsidRPr="003A5E9C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3A5E9C">
        <w:rPr>
          <w:rFonts w:ascii="Times New Roman" w:hAnsi="Times New Roman" w:cs="Times New Roman"/>
          <w:sz w:val="24"/>
          <w:szCs w:val="24"/>
        </w:rPr>
        <w:t xml:space="preserve"> A execução de qualquer loteamento, loteamento integrado à edificação, condomínio urbanístico e condomínio urbanístico integrado à edificação, depende de:</w:t>
      </w:r>
    </w:p>
    <w:p w:rsidR="003A5E9C" w:rsidRPr="003A5E9C" w:rsidRDefault="003A5E9C" w:rsidP="003A5E9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A5E9C" w:rsidRPr="003A5E9C" w:rsidRDefault="003A5E9C" w:rsidP="003A5E9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5E9C">
        <w:rPr>
          <w:rFonts w:ascii="Times New Roman" w:hAnsi="Times New Roman" w:cs="Times New Roman"/>
          <w:sz w:val="24"/>
          <w:szCs w:val="24"/>
        </w:rPr>
        <w:t xml:space="preserve">I - Licenças prévias e de instalação; </w:t>
      </w:r>
    </w:p>
    <w:p w:rsidR="003A5E9C" w:rsidRPr="003A5E9C" w:rsidRDefault="003A5E9C" w:rsidP="003A5E9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A5E9C" w:rsidRPr="003A5E9C" w:rsidRDefault="003A5E9C" w:rsidP="003A5E9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5E9C">
        <w:rPr>
          <w:rFonts w:ascii="Times New Roman" w:hAnsi="Times New Roman" w:cs="Times New Roman"/>
          <w:sz w:val="24"/>
          <w:szCs w:val="24"/>
        </w:rPr>
        <w:t xml:space="preserve">II - Aprovação do projeto pelo Poder Executivo Municipal, em conformidade com as diretrizes e normas estabelecidas nesta Lei Complementar e demais legislações pertinentes; </w:t>
      </w:r>
    </w:p>
    <w:p w:rsidR="003A5E9C" w:rsidRPr="003A5E9C" w:rsidRDefault="003A5E9C" w:rsidP="003A5E9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A5E9C" w:rsidRPr="003A5E9C" w:rsidRDefault="003A5E9C" w:rsidP="003A5E9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5E9C">
        <w:rPr>
          <w:rFonts w:ascii="Times New Roman" w:hAnsi="Times New Roman" w:cs="Times New Roman"/>
          <w:sz w:val="24"/>
          <w:szCs w:val="24"/>
        </w:rPr>
        <w:t>III - Lei específica que autorize a sua implantação, a ser aprovada pela Câmara Municipal.” (NR)</w:t>
      </w:r>
    </w:p>
    <w:p w:rsidR="003A5E9C" w:rsidRPr="003A5E9C" w:rsidRDefault="003A5E9C" w:rsidP="003A5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E9C" w:rsidRPr="003A5E9C" w:rsidRDefault="003A5E9C" w:rsidP="003A5E9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5E9C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3A5E9C">
        <w:rPr>
          <w:rFonts w:ascii="Times New Roman" w:hAnsi="Times New Roman" w:cs="Times New Roman"/>
          <w:sz w:val="24"/>
          <w:szCs w:val="24"/>
        </w:rPr>
        <w:t xml:space="preserve"> Esta Lei Complementar entra em vigor na data de sua publicação.</w:t>
      </w:r>
    </w:p>
    <w:p w:rsidR="003A5E9C" w:rsidRPr="003A5E9C" w:rsidRDefault="003A5E9C" w:rsidP="003A5E9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A5E9C" w:rsidRPr="003A5E9C" w:rsidRDefault="003A5E9C" w:rsidP="003A5E9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A5E9C" w:rsidRPr="003A5E9C" w:rsidRDefault="003A5E9C" w:rsidP="003A5E9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5E9C">
        <w:rPr>
          <w:rFonts w:ascii="Times New Roman" w:hAnsi="Times New Roman" w:cs="Times New Roman"/>
          <w:iCs/>
          <w:sz w:val="24"/>
          <w:szCs w:val="24"/>
        </w:rPr>
        <w:t>Câmara Municipal de Sorriso, Estado de Mato Grosso, em 15 de julho de 2025.</w:t>
      </w:r>
    </w:p>
    <w:p w:rsidR="003A5E9C" w:rsidRPr="003A5E9C" w:rsidRDefault="003A5E9C" w:rsidP="003A5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E9C" w:rsidRPr="003A5E9C" w:rsidRDefault="003A5E9C" w:rsidP="003A5E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5E9C" w:rsidRPr="003A5E9C" w:rsidRDefault="003A5E9C" w:rsidP="003A5E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5E9C" w:rsidRPr="003A5E9C" w:rsidRDefault="003A5E9C" w:rsidP="003A5E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5E9C">
        <w:rPr>
          <w:rFonts w:ascii="Times New Roman" w:hAnsi="Times New Roman" w:cs="Times New Roman"/>
          <w:b/>
          <w:bCs/>
          <w:sz w:val="24"/>
          <w:szCs w:val="24"/>
        </w:rPr>
        <w:t>RODRIGO DESORDI FERNANDES</w:t>
      </w:r>
    </w:p>
    <w:p w:rsidR="003A5E9C" w:rsidRPr="003A5E9C" w:rsidRDefault="003A5E9C" w:rsidP="003A5E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5E9C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:rsidR="00803C82" w:rsidRDefault="00803C82" w:rsidP="003A5E9C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:rsidR="00CE644F" w:rsidRPr="003A5E9C" w:rsidRDefault="00CE644F" w:rsidP="003A5E9C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:rsidR="00906C9D" w:rsidRPr="003A5E9C" w:rsidRDefault="00906C9D" w:rsidP="003A5E9C">
      <w:pPr>
        <w:pStyle w:val="SemEspaamen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  <w:r w:rsidRPr="003A5E9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RAZÕES DO VETO</w:t>
      </w:r>
    </w:p>
    <w:p w:rsidR="00906C9D" w:rsidRDefault="00906C9D" w:rsidP="003A5E9C">
      <w:pPr>
        <w:widowControl w:val="0"/>
        <w:tabs>
          <w:tab w:val="left" w:pos="567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BAF" w:rsidRPr="003A5E9C" w:rsidRDefault="00344BAF" w:rsidP="003A5E9C">
      <w:pPr>
        <w:widowControl w:val="0"/>
        <w:tabs>
          <w:tab w:val="left" w:pos="567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902" w:rsidRPr="003A5E9C" w:rsidRDefault="009C2902" w:rsidP="00344BAF">
      <w:pPr>
        <w:pStyle w:val="SemEspaamento"/>
        <w:widowControl w:val="0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3A5E9C">
        <w:rPr>
          <w:rFonts w:ascii="Times New Roman" w:hAnsi="Times New Roman"/>
          <w:sz w:val="24"/>
          <w:szCs w:val="24"/>
        </w:rPr>
        <w:t xml:space="preserve">Como visto, trata-se de análise jurídica concernente a constitucionalidade do autógrafo de Lei nº 18/2025 </w:t>
      </w:r>
      <w:r w:rsidRPr="003A5E9C">
        <w:rPr>
          <w:rFonts w:ascii="Times New Roman" w:hAnsi="Times New Roman"/>
          <w:sz w:val="24"/>
          <w:szCs w:val="24"/>
          <w:u w:val="single"/>
        </w:rPr>
        <w:t>de iniciativa parlamentar</w:t>
      </w:r>
      <w:r w:rsidRPr="003A5E9C">
        <w:rPr>
          <w:rFonts w:ascii="Times New Roman" w:hAnsi="Times New Roman"/>
          <w:sz w:val="24"/>
          <w:szCs w:val="24"/>
        </w:rPr>
        <w:t>, a qual de forma objetiva, inclui a exigência de lei especifica a ser aprovada pela Câmara Municipal para a implantação, de novos loteamentos e condomínios urbanísticos.</w:t>
      </w:r>
    </w:p>
    <w:p w:rsidR="009C2902" w:rsidRPr="003A5E9C" w:rsidRDefault="009C2902" w:rsidP="00344BAF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C2902" w:rsidRPr="003A5E9C" w:rsidRDefault="009C2902" w:rsidP="00344BAF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3A5E9C">
        <w:rPr>
          <w:rFonts w:ascii="Times New Roman" w:hAnsi="Times New Roman"/>
          <w:b/>
          <w:sz w:val="24"/>
          <w:szCs w:val="24"/>
        </w:rPr>
        <w:t>Inicialmente, destacamos como é sabido que a Administração Pública só pode fazer o que a Lei autoriza/prevê</w:t>
      </w:r>
      <w:r w:rsidRPr="003A5E9C">
        <w:rPr>
          <w:rFonts w:ascii="Times New Roman" w:hAnsi="Times New Roman"/>
          <w:sz w:val="24"/>
          <w:szCs w:val="24"/>
        </w:rPr>
        <w:t>, dado que o princípio da legalidade é regra motriz elencada na Constituição Federal (artigo 37), senão vejamos:</w:t>
      </w:r>
    </w:p>
    <w:p w:rsidR="009C2902" w:rsidRPr="003A5E9C" w:rsidRDefault="009C2902" w:rsidP="00344BAF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C2902" w:rsidRPr="003A5E9C" w:rsidRDefault="009C2902" w:rsidP="00344BAF">
      <w:pPr>
        <w:pStyle w:val="SemEspaamento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560" w:firstLine="1418"/>
        <w:jc w:val="both"/>
        <w:rPr>
          <w:rFonts w:ascii="Times New Roman" w:hAnsi="Times New Roman"/>
          <w:sz w:val="24"/>
          <w:szCs w:val="24"/>
        </w:rPr>
      </w:pPr>
      <w:r w:rsidRPr="003A5E9C">
        <w:rPr>
          <w:rFonts w:ascii="Times New Roman" w:hAnsi="Times New Roman"/>
          <w:sz w:val="24"/>
          <w:szCs w:val="24"/>
        </w:rPr>
        <w:t xml:space="preserve">Art. 37. A administração pública direta e indireta de qualquer dos Poderes da União, dos Estados, do Distrito Federal e dos Municípios obedecerá aos princípios de </w:t>
      </w:r>
      <w:r w:rsidRPr="003A5E9C">
        <w:rPr>
          <w:rFonts w:ascii="Times New Roman" w:hAnsi="Times New Roman"/>
          <w:b/>
          <w:sz w:val="24"/>
          <w:szCs w:val="24"/>
          <w:u w:val="single"/>
        </w:rPr>
        <w:t>legalidade</w:t>
      </w:r>
      <w:r w:rsidRPr="003A5E9C">
        <w:rPr>
          <w:rFonts w:ascii="Times New Roman" w:hAnsi="Times New Roman"/>
          <w:b/>
          <w:sz w:val="24"/>
          <w:szCs w:val="24"/>
        </w:rPr>
        <w:t>,</w:t>
      </w:r>
      <w:r w:rsidRPr="003A5E9C">
        <w:rPr>
          <w:rFonts w:ascii="Times New Roman" w:hAnsi="Times New Roman"/>
          <w:sz w:val="24"/>
          <w:szCs w:val="24"/>
        </w:rPr>
        <w:t xml:space="preserve"> impessoalidade, moralidade, publicidade e eficiência e, também, ao seguinte: (...) (Redação dada pela Emenda Constitucional nº 19, de 1998).</w:t>
      </w:r>
    </w:p>
    <w:p w:rsidR="009C2902" w:rsidRPr="003A5E9C" w:rsidRDefault="009C2902" w:rsidP="00344BAF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C2902" w:rsidRPr="003A5E9C" w:rsidRDefault="009C2902" w:rsidP="00344BAF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3A5E9C">
        <w:rPr>
          <w:rFonts w:ascii="Times New Roman" w:hAnsi="Times New Roman"/>
          <w:sz w:val="24"/>
          <w:szCs w:val="24"/>
        </w:rPr>
        <w:t xml:space="preserve">Em que pese a louvável iniciativa do Poder Legislativo acerca do Projeto de Lei Complementar em referência aprovado, temos que o mesmo padece de vício de </w:t>
      </w:r>
      <w:r w:rsidR="00421EA7">
        <w:rPr>
          <w:rFonts w:ascii="Times New Roman" w:hAnsi="Times New Roman"/>
          <w:sz w:val="24"/>
          <w:szCs w:val="24"/>
        </w:rPr>
        <w:t>iniciativa</w:t>
      </w:r>
      <w:r w:rsidRPr="003A5E9C">
        <w:rPr>
          <w:rFonts w:ascii="Times New Roman" w:hAnsi="Times New Roman"/>
          <w:sz w:val="24"/>
          <w:szCs w:val="24"/>
        </w:rPr>
        <w:t xml:space="preserve"> por desrespeito ao princípio constitucional da “reserva de administra</w:t>
      </w:r>
      <w:bookmarkStart w:id="1" w:name="_GoBack"/>
      <w:bookmarkEnd w:id="1"/>
      <w:r w:rsidRPr="003A5E9C">
        <w:rPr>
          <w:rFonts w:ascii="Times New Roman" w:hAnsi="Times New Roman"/>
          <w:sz w:val="24"/>
          <w:szCs w:val="24"/>
        </w:rPr>
        <w:t>ção” e a o da “separação dos poderes”, pelas razões a seguir expostas:</w:t>
      </w:r>
    </w:p>
    <w:p w:rsidR="009C2902" w:rsidRPr="003A5E9C" w:rsidRDefault="009C2902" w:rsidP="00344BAF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71745" w:rsidRDefault="009C2902" w:rsidP="00344BAF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3A5E9C">
        <w:rPr>
          <w:rFonts w:ascii="Times New Roman" w:hAnsi="Times New Roman"/>
          <w:sz w:val="24"/>
          <w:szCs w:val="24"/>
        </w:rPr>
        <w:t xml:space="preserve">Sem delongas, o dispositivo legal alterado (art. 2° da Lei Complementar n.° 349/2021) está eivado de </w:t>
      </w:r>
      <w:r w:rsidR="00271745">
        <w:rPr>
          <w:rFonts w:ascii="Times New Roman" w:hAnsi="Times New Roman"/>
          <w:sz w:val="24"/>
          <w:szCs w:val="24"/>
        </w:rPr>
        <w:t>vício de iniciativa.</w:t>
      </w:r>
    </w:p>
    <w:p w:rsidR="00271745" w:rsidRDefault="00271745" w:rsidP="00271745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sz w:val="24"/>
          <w:szCs w:val="24"/>
        </w:rPr>
        <w:t>A constituição federal prevê:</w:t>
      </w:r>
    </w:p>
    <w:p w:rsidR="00271745" w:rsidRPr="00271745" w:rsidRDefault="00271745" w:rsidP="00271745">
      <w:pPr>
        <w:pStyle w:val="SemEspaamento"/>
        <w:widowControl w:val="0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271745" w:rsidRPr="00271745" w:rsidRDefault="00271745" w:rsidP="00271745">
      <w:pPr>
        <w:pStyle w:val="NormalWeb"/>
        <w:spacing w:after="0" w:line="240" w:lineRule="auto"/>
        <w:ind w:left="2268" w:firstLine="3"/>
      </w:pPr>
      <w:r w:rsidRPr="00271745">
        <w:t xml:space="preserve">Art. 30. Compete aos Municípios: </w:t>
      </w:r>
    </w:p>
    <w:p w:rsidR="00271745" w:rsidRPr="00271745" w:rsidRDefault="00271745" w:rsidP="00271745">
      <w:pPr>
        <w:pStyle w:val="NormalWeb"/>
        <w:spacing w:after="0" w:line="240" w:lineRule="auto"/>
        <w:ind w:left="2268" w:firstLine="3"/>
      </w:pPr>
      <w:bookmarkStart w:id="2" w:name="art30i"/>
      <w:bookmarkEnd w:id="2"/>
      <w:r w:rsidRPr="00271745">
        <w:t xml:space="preserve">I - legislar sobre assuntos de interesse local; </w:t>
      </w:r>
    </w:p>
    <w:p w:rsidR="00271745" w:rsidRPr="00271745" w:rsidRDefault="00271745" w:rsidP="00271745">
      <w:pPr>
        <w:pStyle w:val="NormalWeb"/>
        <w:spacing w:after="0" w:line="240" w:lineRule="auto"/>
        <w:ind w:left="2268" w:firstLine="3"/>
      </w:pPr>
      <w:r w:rsidRPr="00271745">
        <w:t>...</w:t>
      </w:r>
    </w:p>
    <w:p w:rsidR="00271745" w:rsidRPr="00271745" w:rsidRDefault="00271745" w:rsidP="00271745">
      <w:pPr>
        <w:pStyle w:val="NormalWeb"/>
        <w:spacing w:after="0" w:line="240" w:lineRule="auto"/>
        <w:ind w:left="2268" w:firstLine="3"/>
      </w:pPr>
      <w:r w:rsidRPr="00271745">
        <w:t>VIII - promover, no que couber, adequado ordenamento territorial, mediante planejamento e controle do uso, do parcelamento e da ocupação do solo urbano;</w:t>
      </w:r>
    </w:p>
    <w:p w:rsidR="00271745" w:rsidRPr="00271745" w:rsidRDefault="00271745" w:rsidP="00271745">
      <w:pPr>
        <w:pStyle w:val="SemEspaamento"/>
        <w:widowControl w:val="0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271745" w:rsidRPr="00271745" w:rsidRDefault="00271745" w:rsidP="00271745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sz w:val="24"/>
          <w:szCs w:val="24"/>
        </w:rPr>
        <w:t xml:space="preserve">A constituição do Estado de Mato Grosso prevê: </w:t>
      </w:r>
    </w:p>
    <w:p w:rsidR="00271745" w:rsidRPr="00271745" w:rsidRDefault="00271745" w:rsidP="00271745">
      <w:pPr>
        <w:pStyle w:val="SemEspaamento"/>
        <w:widowControl w:val="0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271745" w:rsidRPr="00271745" w:rsidRDefault="00271745" w:rsidP="00271745">
      <w:pPr>
        <w:pStyle w:val="SemEspaamento"/>
        <w:widowControl w:val="0"/>
        <w:ind w:left="2268"/>
        <w:jc w:val="both"/>
        <w:rPr>
          <w:rFonts w:ascii="Times New Roman" w:hAnsi="Times New Roman"/>
          <w:sz w:val="24"/>
          <w:szCs w:val="24"/>
        </w:rPr>
      </w:pPr>
      <w:bookmarkStart w:id="3" w:name="artigo_173"/>
      <w:r w:rsidRPr="00271745">
        <w:rPr>
          <w:rStyle w:val="label"/>
          <w:rFonts w:ascii="Times New Roman" w:hAnsi="Times New Roman"/>
          <w:sz w:val="24"/>
          <w:szCs w:val="24"/>
        </w:rPr>
        <w:t>Art. 173.</w:t>
      </w:r>
      <w:bookmarkEnd w:id="3"/>
      <w:r w:rsidRPr="00271745">
        <w:rPr>
          <w:rFonts w:ascii="Times New Roman" w:hAnsi="Times New Roman"/>
          <w:sz w:val="24"/>
          <w:szCs w:val="24"/>
        </w:rPr>
        <w:t xml:space="preserve"> O Município integra a República Federativa do Brasil.</w:t>
      </w:r>
    </w:p>
    <w:p w:rsidR="00271745" w:rsidRPr="00271745" w:rsidRDefault="00271745" w:rsidP="00271745">
      <w:pPr>
        <w:pStyle w:val="SemEspaamento"/>
        <w:widowControl w:val="0"/>
        <w:ind w:left="226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sz w:val="24"/>
          <w:szCs w:val="24"/>
        </w:rPr>
        <w:t xml:space="preserve">§ 1º ... </w:t>
      </w:r>
    </w:p>
    <w:p w:rsidR="00271745" w:rsidRPr="00271745" w:rsidRDefault="00271745" w:rsidP="00271745">
      <w:pPr>
        <w:pStyle w:val="SemEspaamento"/>
        <w:widowControl w:val="0"/>
        <w:ind w:left="226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sz w:val="24"/>
          <w:szCs w:val="24"/>
        </w:rPr>
        <w:br/>
        <w:t xml:space="preserve">§ 2º Organiza-se e rege-se o Município por sua </w:t>
      </w:r>
      <w:hyperlink r:id="rId7" w:history="1">
        <w:r w:rsidRPr="00271745">
          <w:rPr>
            <w:rStyle w:val="Hyperlink"/>
            <w:rFonts w:ascii="Times New Roman" w:hAnsi="Times New Roman"/>
            <w:sz w:val="24"/>
            <w:szCs w:val="24"/>
          </w:rPr>
          <w:t>lei orgânica</w:t>
        </w:r>
      </w:hyperlink>
      <w:r w:rsidRPr="00271745">
        <w:rPr>
          <w:rFonts w:ascii="Times New Roman" w:hAnsi="Times New Roman"/>
          <w:sz w:val="24"/>
          <w:szCs w:val="24"/>
        </w:rPr>
        <w:t xml:space="preserve"> e demais leis que adotar, com os poderes e segundo os princípios e preceitos </w:t>
      </w:r>
      <w:r w:rsidRPr="00271745">
        <w:rPr>
          <w:rFonts w:ascii="Times New Roman" w:hAnsi="Times New Roman"/>
          <w:sz w:val="24"/>
          <w:szCs w:val="24"/>
        </w:rPr>
        <w:lastRenderedPageBreak/>
        <w:t>estabelecidos pela Constituição Federal e nesta Constituição.</w:t>
      </w:r>
    </w:p>
    <w:p w:rsidR="00271745" w:rsidRPr="00271745" w:rsidRDefault="00271745" w:rsidP="00271745">
      <w:pPr>
        <w:pStyle w:val="SemEspaamento"/>
        <w:widowControl w:val="0"/>
        <w:ind w:left="2268"/>
        <w:jc w:val="both"/>
        <w:rPr>
          <w:rFonts w:ascii="Times New Roman" w:hAnsi="Times New Roman"/>
          <w:sz w:val="24"/>
          <w:szCs w:val="24"/>
        </w:rPr>
      </w:pPr>
    </w:p>
    <w:p w:rsidR="00271745" w:rsidRPr="00271745" w:rsidRDefault="00271745" w:rsidP="00271745">
      <w:pPr>
        <w:pStyle w:val="SemEspaamento"/>
        <w:widowControl w:val="0"/>
        <w:ind w:left="2268"/>
        <w:jc w:val="both"/>
        <w:rPr>
          <w:rFonts w:ascii="Times New Roman" w:hAnsi="Times New Roman"/>
          <w:sz w:val="24"/>
          <w:szCs w:val="24"/>
        </w:rPr>
      </w:pPr>
      <w:bookmarkStart w:id="4" w:name="artigo_174"/>
      <w:r w:rsidRPr="00271745">
        <w:rPr>
          <w:rStyle w:val="label"/>
          <w:rFonts w:ascii="Times New Roman" w:hAnsi="Times New Roman"/>
          <w:sz w:val="24"/>
          <w:szCs w:val="24"/>
        </w:rPr>
        <w:t>Art. 174.</w:t>
      </w:r>
      <w:bookmarkEnd w:id="4"/>
      <w:r w:rsidRPr="00271745">
        <w:rPr>
          <w:rFonts w:ascii="Times New Roman" w:hAnsi="Times New Roman"/>
          <w:sz w:val="24"/>
          <w:szCs w:val="24"/>
        </w:rPr>
        <w:t xml:space="preserve"> Na gerência dos interesses da população, o Município deverá observar os seguintes objetivos prioritários:</w:t>
      </w:r>
    </w:p>
    <w:p w:rsidR="00271745" w:rsidRPr="00271745" w:rsidRDefault="00271745" w:rsidP="00271745">
      <w:pPr>
        <w:pStyle w:val="SemEspaamento"/>
        <w:widowControl w:val="0"/>
        <w:ind w:left="226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sz w:val="24"/>
          <w:szCs w:val="24"/>
        </w:rPr>
        <w:t xml:space="preserve">I - ... </w:t>
      </w:r>
    </w:p>
    <w:p w:rsidR="00271745" w:rsidRPr="00271745" w:rsidRDefault="00271745" w:rsidP="00271745">
      <w:pPr>
        <w:pStyle w:val="SemEspaamento"/>
        <w:widowControl w:val="0"/>
        <w:ind w:left="226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sz w:val="24"/>
          <w:szCs w:val="24"/>
        </w:rPr>
        <w:br/>
        <w:t>IV - promover adequado ordenamento territorial, mediante planejamento e controle do uso, parcelamento e ocupação do solo urbano;</w:t>
      </w:r>
    </w:p>
    <w:p w:rsidR="00271745" w:rsidRPr="00271745" w:rsidRDefault="00271745" w:rsidP="00271745">
      <w:pPr>
        <w:pStyle w:val="SemEspaamento"/>
        <w:widowControl w:val="0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271745" w:rsidRPr="00271745" w:rsidRDefault="00271745" w:rsidP="00271745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sz w:val="24"/>
          <w:szCs w:val="24"/>
        </w:rPr>
        <w:t>A lei orgânica do município, dentre outras obrigações preleciona que:</w:t>
      </w:r>
    </w:p>
    <w:p w:rsidR="00271745" w:rsidRPr="00271745" w:rsidRDefault="00271745" w:rsidP="00271745">
      <w:pPr>
        <w:pStyle w:val="SemEspaamento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271745" w:rsidRPr="00271745" w:rsidRDefault="00271745" w:rsidP="00271745">
      <w:pPr>
        <w:pStyle w:val="SemEspaamento"/>
        <w:widowControl w:val="0"/>
        <w:ind w:left="226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b/>
          <w:bCs/>
          <w:sz w:val="24"/>
          <w:szCs w:val="24"/>
        </w:rPr>
        <w:t>Art. 46.</w:t>
      </w:r>
      <w:r w:rsidRPr="00271745">
        <w:rPr>
          <w:rFonts w:ascii="Times New Roman" w:hAnsi="Times New Roman"/>
          <w:sz w:val="24"/>
          <w:szCs w:val="24"/>
        </w:rPr>
        <w:t xml:space="preserve"> Compete, privativamente, ao Prefeito:</w:t>
      </w:r>
    </w:p>
    <w:p w:rsidR="00271745" w:rsidRPr="00271745" w:rsidRDefault="00271745" w:rsidP="00271745">
      <w:pPr>
        <w:pStyle w:val="SemEspaamento"/>
        <w:widowControl w:val="0"/>
        <w:ind w:left="226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b/>
          <w:bCs/>
          <w:sz w:val="24"/>
          <w:szCs w:val="24"/>
        </w:rPr>
        <w:t>I -</w:t>
      </w:r>
      <w:r w:rsidRPr="00271745">
        <w:rPr>
          <w:rFonts w:ascii="Times New Roman" w:hAnsi="Times New Roman"/>
          <w:sz w:val="24"/>
          <w:szCs w:val="24"/>
        </w:rPr>
        <w:t xml:space="preserve"> ...</w:t>
      </w:r>
    </w:p>
    <w:p w:rsidR="00271745" w:rsidRPr="00271745" w:rsidRDefault="00271745" w:rsidP="00271745">
      <w:pPr>
        <w:pStyle w:val="SemEspaamento"/>
        <w:widowControl w:val="0"/>
        <w:ind w:left="226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b/>
          <w:bCs/>
          <w:sz w:val="24"/>
          <w:szCs w:val="24"/>
        </w:rPr>
        <w:t>XXII -</w:t>
      </w:r>
      <w:r w:rsidRPr="00271745">
        <w:rPr>
          <w:rFonts w:ascii="Times New Roman" w:hAnsi="Times New Roman"/>
          <w:sz w:val="24"/>
          <w:szCs w:val="24"/>
        </w:rPr>
        <w:t xml:space="preserve"> aprovar projetos de edificações, planos de loteamentos, arruamentos ou zoneamento urbano ou para fins urbanos;</w:t>
      </w:r>
    </w:p>
    <w:p w:rsidR="00271745" w:rsidRPr="00271745" w:rsidRDefault="00271745" w:rsidP="00271745">
      <w:pPr>
        <w:pStyle w:val="SemEspaamento"/>
        <w:widowControl w:val="0"/>
        <w:ind w:left="226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b/>
          <w:bCs/>
          <w:sz w:val="24"/>
          <w:szCs w:val="24"/>
        </w:rPr>
        <w:t>Parágrafo único.</w:t>
      </w:r>
      <w:r w:rsidRPr="00271745">
        <w:rPr>
          <w:rFonts w:ascii="Times New Roman" w:hAnsi="Times New Roman"/>
          <w:sz w:val="24"/>
          <w:szCs w:val="24"/>
        </w:rPr>
        <w:t xml:space="preserve"> O Prefeito Municipal poderá delegar através de decreto, a seus auxiliares, funções administrativas que </w:t>
      </w:r>
      <w:r w:rsidRPr="00271745">
        <w:rPr>
          <w:rFonts w:ascii="Times New Roman" w:hAnsi="Times New Roman"/>
          <w:b/>
          <w:sz w:val="24"/>
          <w:szCs w:val="24"/>
        </w:rPr>
        <w:t>não sejam de sua competência privativa</w:t>
      </w:r>
      <w:r w:rsidRPr="00271745">
        <w:rPr>
          <w:rFonts w:ascii="Times New Roman" w:hAnsi="Times New Roman"/>
          <w:sz w:val="24"/>
          <w:szCs w:val="24"/>
        </w:rPr>
        <w:t>.</w:t>
      </w:r>
    </w:p>
    <w:p w:rsidR="00271745" w:rsidRPr="00271745" w:rsidRDefault="00271745" w:rsidP="00271745">
      <w:pPr>
        <w:pStyle w:val="SemEspaamento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271745" w:rsidRPr="00271745" w:rsidRDefault="00271745" w:rsidP="00271745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sz w:val="24"/>
          <w:szCs w:val="24"/>
        </w:rPr>
        <w:t xml:space="preserve">Por fim, a </w:t>
      </w:r>
      <w:r w:rsidRPr="00271745">
        <w:rPr>
          <w:rFonts w:ascii="Times New Roman" w:hAnsi="Times New Roman"/>
          <w:sz w:val="24"/>
          <w:szCs w:val="24"/>
          <w:u w:val="single"/>
        </w:rPr>
        <w:t>Lei n° 6.766/1979, que dispõe sobre o parcelamento do solo urbano, disciplinou de forma exaustiva que a aprovação do projeto de loteamento compete ao Poder Executivo</w:t>
      </w:r>
      <w:r w:rsidRPr="00271745">
        <w:rPr>
          <w:rFonts w:ascii="Times New Roman" w:hAnsi="Times New Roman"/>
          <w:sz w:val="24"/>
          <w:szCs w:val="24"/>
        </w:rPr>
        <w:t>:</w:t>
      </w:r>
    </w:p>
    <w:p w:rsidR="00271745" w:rsidRPr="00271745" w:rsidRDefault="00271745" w:rsidP="00271745">
      <w:pPr>
        <w:pStyle w:val="SemEspaamento"/>
        <w:widowControl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1745" w:rsidRPr="00271745" w:rsidRDefault="00271745" w:rsidP="00271745">
      <w:pPr>
        <w:pStyle w:val="SemEspaamento"/>
        <w:widowControl w:val="0"/>
        <w:ind w:left="226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b/>
          <w:bCs/>
          <w:sz w:val="24"/>
          <w:szCs w:val="24"/>
        </w:rPr>
        <w:t>Art. 6.°</w:t>
      </w:r>
      <w:r w:rsidRPr="00271745">
        <w:rPr>
          <w:rFonts w:ascii="Times New Roman" w:hAnsi="Times New Roman"/>
          <w:sz w:val="24"/>
          <w:szCs w:val="24"/>
        </w:rPr>
        <w:t xml:space="preserve"> - Antes da elaboração do projeto de loteamento, o interessado deverá solicitar à Prefeitura Municipal, ou ao Distrito Federal quando for o caso, que defina as diretrizes para o uso do solo, traçado dos lotes, do sistema viário, dos espaços livres e das áreas reservadas para equipamento urbano e comunitário, apresentando, para este fim, requerimento e planta do imóvel contendo, pelo menos: </w:t>
      </w:r>
    </w:p>
    <w:p w:rsidR="00271745" w:rsidRPr="00271745" w:rsidRDefault="00271745" w:rsidP="00271745">
      <w:pPr>
        <w:pStyle w:val="SemEspaamento"/>
        <w:widowControl w:val="0"/>
        <w:ind w:left="226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sz w:val="24"/>
          <w:szCs w:val="24"/>
        </w:rPr>
        <w:t xml:space="preserve">I - as divisas da gleba a ser loteada; </w:t>
      </w:r>
    </w:p>
    <w:p w:rsidR="00271745" w:rsidRPr="00271745" w:rsidRDefault="00271745" w:rsidP="00271745">
      <w:pPr>
        <w:pStyle w:val="SemEspaamento"/>
        <w:widowControl w:val="0"/>
        <w:ind w:left="226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sz w:val="24"/>
          <w:szCs w:val="24"/>
        </w:rPr>
        <w:t xml:space="preserve">II - as curvas de nível à distância adequada, quando exigidas por lei estadual ou municipal; </w:t>
      </w:r>
    </w:p>
    <w:p w:rsidR="00271745" w:rsidRPr="00271745" w:rsidRDefault="00271745" w:rsidP="00271745">
      <w:pPr>
        <w:pStyle w:val="SemEspaamento"/>
        <w:widowControl w:val="0"/>
        <w:ind w:left="226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sz w:val="24"/>
          <w:szCs w:val="24"/>
        </w:rPr>
        <w:t xml:space="preserve">III - a localização dos cursos d'água, bosques e construções existentes; </w:t>
      </w:r>
    </w:p>
    <w:p w:rsidR="00271745" w:rsidRPr="00271745" w:rsidRDefault="00271745" w:rsidP="00271745">
      <w:pPr>
        <w:pStyle w:val="SemEspaamento"/>
        <w:widowControl w:val="0"/>
        <w:ind w:left="226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sz w:val="24"/>
          <w:szCs w:val="24"/>
        </w:rPr>
        <w:t xml:space="preserve">IV - a indicação dos arruamentos contíguos a todo o perímetro, a localização das vias de comunicação, das áreas livres, dos equipamentos urbanos e comunitários existentes no local ou em suas adjacências, com as respectivas distâncias da área a ser loteada; </w:t>
      </w:r>
    </w:p>
    <w:p w:rsidR="00271745" w:rsidRPr="00271745" w:rsidRDefault="00271745" w:rsidP="00271745">
      <w:pPr>
        <w:pStyle w:val="SemEspaamento"/>
        <w:widowControl w:val="0"/>
        <w:ind w:left="226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sz w:val="24"/>
          <w:szCs w:val="24"/>
        </w:rPr>
        <w:t xml:space="preserve">V - o tipo de uso predominante a que o loteamento se destina; </w:t>
      </w:r>
    </w:p>
    <w:p w:rsidR="00271745" w:rsidRPr="00271745" w:rsidRDefault="00271745" w:rsidP="00271745">
      <w:pPr>
        <w:pStyle w:val="SemEspaamento"/>
        <w:widowControl w:val="0"/>
        <w:ind w:left="226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sz w:val="24"/>
          <w:szCs w:val="24"/>
        </w:rPr>
        <w:t xml:space="preserve">VI - as características, dimensões e localização das zonas de uso contíguas. </w:t>
      </w:r>
    </w:p>
    <w:p w:rsidR="00271745" w:rsidRPr="00271745" w:rsidRDefault="00271745" w:rsidP="00271745">
      <w:pPr>
        <w:pStyle w:val="SemEspaamento"/>
        <w:widowControl w:val="0"/>
        <w:ind w:left="22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1745" w:rsidRPr="00271745" w:rsidRDefault="00271745" w:rsidP="00271745">
      <w:pPr>
        <w:pStyle w:val="SemEspaamento"/>
        <w:widowControl w:val="0"/>
        <w:ind w:left="226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b/>
          <w:bCs/>
          <w:sz w:val="24"/>
          <w:szCs w:val="24"/>
        </w:rPr>
        <w:t>Art. 7.°</w:t>
      </w:r>
      <w:r w:rsidRPr="00271745">
        <w:rPr>
          <w:rFonts w:ascii="Times New Roman" w:hAnsi="Times New Roman"/>
          <w:sz w:val="24"/>
          <w:szCs w:val="24"/>
        </w:rPr>
        <w:t xml:space="preserve"> - A Prefeitura Municipal, ou o Distrito Federal quando for o caso, indicará, nas plantas apresentadas junto com o requerimento, de acordo com as diretrizes de planejamento estadual e municipal: </w:t>
      </w:r>
    </w:p>
    <w:p w:rsidR="00271745" w:rsidRPr="00271745" w:rsidRDefault="00271745" w:rsidP="00271745">
      <w:pPr>
        <w:pStyle w:val="SemEspaamento"/>
        <w:widowControl w:val="0"/>
        <w:ind w:left="226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sz w:val="24"/>
          <w:szCs w:val="24"/>
        </w:rPr>
        <w:t xml:space="preserve">I - as ruas ou estradas existentes ou projetada, que compõem o sistema viário da cidade e do município, relacionadas como loteamento pretendido e a serem respeitadas; </w:t>
      </w:r>
    </w:p>
    <w:p w:rsidR="00271745" w:rsidRPr="00271745" w:rsidRDefault="00271745" w:rsidP="00271745">
      <w:pPr>
        <w:pStyle w:val="SemEspaamento"/>
        <w:widowControl w:val="0"/>
        <w:ind w:left="226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sz w:val="24"/>
          <w:szCs w:val="24"/>
        </w:rPr>
        <w:t xml:space="preserve">II - o traçado básico do sistema viário principal; </w:t>
      </w:r>
    </w:p>
    <w:p w:rsidR="00271745" w:rsidRPr="00271745" w:rsidRDefault="00271745" w:rsidP="00271745">
      <w:pPr>
        <w:pStyle w:val="SemEspaamento"/>
        <w:widowControl w:val="0"/>
        <w:ind w:left="226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sz w:val="24"/>
          <w:szCs w:val="24"/>
        </w:rPr>
        <w:t xml:space="preserve">III - a localização aproximada dos terrenos destinados a equipamento </w:t>
      </w:r>
      <w:r w:rsidRPr="00271745">
        <w:rPr>
          <w:rFonts w:ascii="Times New Roman" w:hAnsi="Times New Roman"/>
          <w:sz w:val="24"/>
          <w:szCs w:val="24"/>
        </w:rPr>
        <w:lastRenderedPageBreak/>
        <w:t xml:space="preserve">urbano e comunitário e das áreas livres de uso público; </w:t>
      </w:r>
    </w:p>
    <w:p w:rsidR="00271745" w:rsidRPr="00271745" w:rsidRDefault="00271745" w:rsidP="00271745">
      <w:pPr>
        <w:pStyle w:val="SemEspaamento"/>
        <w:widowControl w:val="0"/>
        <w:ind w:left="226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sz w:val="24"/>
          <w:szCs w:val="24"/>
        </w:rPr>
        <w:t xml:space="preserve">IV - as faixas sanitárias do terreno necessárias ao escoamento das águas pluviais e as faixas não edificáveis; </w:t>
      </w:r>
    </w:p>
    <w:p w:rsidR="00271745" w:rsidRPr="00271745" w:rsidRDefault="00271745" w:rsidP="00271745">
      <w:pPr>
        <w:pStyle w:val="SemEspaamento"/>
        <w:widowControl w:val="0"/>
        <w:ind w:left="226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sz w:val="24"/>
          <w:szCs w:val="24"/>
        </w:rPr>
        <w:t xml:space="preserve">V - a zona ou zonas de uso predominante da área, com indicação dos usos compatíveis. </w:t>
      </w:r>
    </w:p>
    <w:p w:rsidR="00271745" w:rsidRPr="00271745" w:rsidRDefault="00271745" w:rsidP="00271745">
      <w:pPr>
        <w:pStyle w:val="SemEspaamento"/>
        <w:widowControl w:val="0"/>
        <w:ind w:left="226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sz w:val="24"/>
          <w:szCs w:val="24"/>
        </w:rPr>
        <w:t xml:space="preserve">Parágrafo único. As diretrizes expedidas vigorarão pelo prazo máximo de quatro anos. </w:t>
      </w:r>
    </w:p>
    <w:p w:rsidR="00271745" w:rsidRPr="00271745" w:rsidRDefault="00271745" w:rsidP="00271745">
      <w:pPr>
        <w:pStyle w:val="SemEspaamento"/>
        <w:widowControl w:val="0"/>
        <w:ind w:left="2268"/>
        <w:jc w:val="both"/>
        <w:rPr>
          <w:rFonts w:ascii="Times New Roman" w:hAnsi="Times New Roman"/>
          <w:sz w:val="24"/>
          <w:szCs w:val="24"/>
        </w:rPr>
      </w:pPr>
    </w:p>
    <w:p w:rsidR="00271745" w:rsidRPr="00271745" w:rsidRDefault="00271745" w:rsidP="00271745">
      <w:pPr>
        <w:pStyle w:val="SemEspaamento"/>
        <w:widowControl w:val="0"/>
        <w:ind w:left="226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sz w:val="24"/>
          <w:szCs w:val="24"/>
        </w:rPr>
        <w:t>...</w:t>
      </w:r>
    </w:p>
    <w:p w:rsidR="00271745" w:rsidRPr="00271745" w:rsidRDefault="00271745" w:rsidP="00271745">
      <w:pPr>
        <w:pStyle w:val="SemEspaamento"/>
        <w:widowControl w:val="0"/>
        <w:ind w:left="2268"/>
        <w:jc w:val="both"/>
        <w:rPr>
          <w:rFonts w:ascii="Times New Roman" w:hAnsi="Times New Roman"/>
          <w:sz w:val="24"/>
          <w:szCs w:val="24"/>
        </w:rPr>
      </w:pPr>
      <w:r w:rsidRPr="00271745">
        <w:rPr>
          <w:rStyle w:val="t1"/>
          <w:rFonts w:ascii="Times New Roman" w:hAnsi="Times New Roman"/>
          <w:sz w:val="24"/>
          <w:szCs w:val="24"/>
        </w:rPr>
        <w:t>Art</w:t>
      </w:r>
      <w:r w:rsidRPr="00271745">
        <w:rPr>
          <w:rFonts w:ascii="Times New Roman" w:hAnsi="Times New Roman"/>
          <w:sz w:val="24"/>
          <w:szCs w:val="24"/>
        </w:rPr>
        <w:t>. 12. O projeto de loteamento e desmembramento deverá ser aprovado pela Prefeitura Municipal, ou pelo Distrito Federal quando for o caso, a quem compete também a fixação das diretrizes a que aludem os arts. 6º e 7º desta Lei, salvo a exceção prevista no artigo seguinte.</w:t>
      </w:r>
    </w:p>
    <w:p w:rsidR="00271745" w:rsidRPr="00271745" w:rsidRDefault="00271745" w:rsidP="00271745">
      <w:pPr>
        <w:pStyle w:val="SemEspaamento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271745" w:rsidRPr="00271745" w:rsidRDefault="00271745" w:rsidP="00271745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sz w:val="24"/>
          <w:szCs w:val="24"/>
        </w:rPr>
        <w:t xml:space="preserve">Os Municípios podem estabelecer normas complementares relativas ao parcelamento do solo municipal para adequar o previsto na Lei n.° 6.766/1979 às peculiaridades locais (parágrafo único do art. 1º dessa lei). No entanto, tal competência deve ser exercida nos termos da lei federal e nos limites do interesse local. </w:t>
      </w:r>
    </w:p>
    <w:p w:rsidR="00271745" w:rsidRPr="00271745" w:rsidRDefault="00271745" w:rsidP="00271745">
      <w:pPr>
        <w:pStyle w:val="SemEspaamento"/>
        <w:widowControl w:val="0"/>
        <w:ind w:firstLine="141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71745" w:rsidRPr="00271745" w:rsidRDefault="00271745" w:rsidP="00271745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b/>
          <w:bCs/>
          <w:sz w:val="24"/>
          <w:szCs w:val="24"/>
          <w:u w:val="single"/>
        </w:rPr>
        <w:t>Isto posto, se a norma geral já detalha que cabe à Prefeitura Municipal definir diretrizes e aprovar o projeto de loteamento e sequer previu a atuação conjunta do Poder Legislativo, pode-se afirmar que a lei municipal que trata de idêntico assunto em sentido diverso desrespeita a repartição constitucional de competências e viola o princípio federativo</w:t>
      </w:r>
      <w:r w:rsidRPr="00271745">
        <w:rPr>
          <w:rFonts w:ascii="Times New Roman" w:hAnsi="Times New Roman"/>
          <w:sz w:val="24"/>
          <w:szCs w:val="24"/>
        </w:rPr>
        <w:t>.</w:t>
      </w:r>
    </w:p>
    <w:p w:rsidR="00271745" w:rsidRPr="00271745" w:rsidRDefault="00271745" w:rsidP="00271745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71745" w:rsidRPr="00271745" w:rsidRDefault="00271745" w:rsidP="00271745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sz w:val="24"/>
          <w:szCs w:val="24"/>
        </w:rPr>
        <w:t xml:space="preserve">Com todo respeito ao pleito do legislativo, mas as normas elencadas apontam um </w:t>
      </w:r>
      <w:r w:rsidRPr="00271745">
        <w:rPr>
          <w:rFonts w:ascii="Times New Roman" w:hAnsi="Times New Roman"/>
          <w:sz w:val="24"/>
          <w:szCs w:val="24"/>
        </w:rPr>
        <w:t>vício</w:t>
      </w:r>
      <w:r w:rsidRPr="00271745">
        <w:rPr>
          <w:rFonts w:ascii="Times New Roman" w:hAnsi="Times New Roman"/>
          <w:sz w:val="24"/>
          <w:szCs w:val="24"/>
        </w:rPr>
        <w:t xml:space="preserve"> de iniciativa para a matéria.</w:t>
      </w:r>
    </w:p>
    <w:p w:rsidR="00271745" w:rsidRPr="00271745" w:rsidRDefault="00271745" w:rsidP="00271745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71745" w:rsidRPr="00271745" w:rsidRDefault="00271745" w:rsidP="00271745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sz w:val="24"/>
          <w:szCs w:val="24"/>
        </w:rPr>
        <w:t xml:space="preserve">Diante disso, o veto ao autógrafo de Lei em questão se faz necessário para evitar que prevaleça o </w:t>
      </w:r>
      <w:r w:rsidRPr="00271745">
        <w:rPr>
          <w:rFonts w:ascii="Times New Roman" w:hAnsi="Times New Roman"/>
          <w:sz w:val="24"/>
          <w:szCs w:val="24"/>
        </w:rPr>
        <w:t>vício</w:t>
      </w:r>
      <w:r w:rsidRPr="00271745">
        <w:rPr>
          <w:rFonts w:ascii="Times New Roman" w:hAnsi="Times New Roman"/>
          <w:sz w:val="24"/>
          <w:szCs w:val="24"/>
        </w:rPr>
        <w:t xml:space="preserve"> de competência para a matéria, a qual é do Poder Executivo Municipal. </w:t>
      </w:r>
    </w:p>
    <w:p w:rsidR="00271745" w:rsidRPr="00271745" w:rsidRDefault="00271745" w:rsidP="00271745">
      <w:pPr>
        <w:pStyle w:val="SemEspaamento"/>
        <w:widowControl w:val="0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271745" w:rsidRPr="00271745" w:rsidRDefault="00271745" w:rsidP="00271745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271745">
        <w:rPr>
          <w:rFonts w:ascii="Times New Roman" w:hAnsi="Times New Roman"/>
          <w:sz w:val="24"/>
          <w:szCs w:val="24"/>
        </w:rPr>
        <w:t xml:space="preserve">Ante o exposto, manifestamos pelo veto ao autógrafo de lei </w:t>
      </w:r>
      <w:r w:rsidRPr="00271745">
        <w:rPr>
          <w:rFonts w:ascii="Times New Roman" w:hAnsi="Times New Roman"/>
          <w:sz w:val="24"/>
          <w:szCs w:val="24"/>
        </w:rPr>
        <w:t>nº</w:t>
      </w:r>
      <w:r w:rsidRPr="00271745">
        <w:rPr>
          <w:rFonts w:ascii="Times New Roman" w:hAnsi="Times New Roman"/>
          <w:sz w:val="24"/>
          <w:szCs w:val="24"/>
        </w:rPr>
        <w:t xml:space="preserve"> 18/2025, por restar caracterizado vício de iniciativa e por violação ao princípio da separação dos poderes.</w:t>
      </w:r>
    </w:p>
    <w:p w:rsidR="00271745" w:rsidRPr="00271745" w:rsidRDefault="00271745" w:rsidP="00271745">
      <w:pPr>
        <w:pStyle w:val="SemEspaamento"/>
        <w:widowControl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C5A34" w:rsidRPr="003A5E9C" w:rsidRDefault="00BC5A34" w:rsidP="003A5E9C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3A5E9C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Essas, Senhor Presidente, são as razões que me levaram a vetar </w:t>
      </w:r>
      <w:r w:rsidR="003A5E9C" w:rsidRPr="003A5E9C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o Autógrafo de Lei Complementar</w:t>
      </w:r>
      <w:r w:rsidR="001E4886" w:rsidRPr="003A5E9C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3A5E9C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acima</w:t>
      </w:r>
      <w:r w:rsidR="003A5E9C" w:rsidRPr="003A5E9C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citado</w:t>
      </w:r>
      <w:r w:rsidRPr="003A5E9C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, as quais ora submeto à elevada apreciação dos Senhores membros da Câmara Municipal.</w:t>
      </w:r>
    </w:p>
    <w:p w:rsidR="00906C9D" w:rsidRPr="003A5E9C" w:rsidRDefault="00906C9D" w:rsidP="003A5E9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415C" w:rsidRPr="003A5E9C" w:rsidRDefault="0001415C" w:rsidP="003A5E9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C9D" w:rsidRPr="003A5E9C" w:rsidRDefault="00906C9D" w:rsidP="003A5E9C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A5E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Assinado Digitalmente</w:t>
      </w:r>
    </w:p>
    <w:p w:rsidR="00906C9D" w:rsidRPr="003A5E9C" w:rsidRDefault="00906C9D" w:rsidP="003A5E9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5E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1E4886" w:rsidRPr="003A5E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LEI FERNANDES</w:t>
      </w:r>
    </w:p>
    <w:p w:rsidR="00906C9D" w:rsidRPr="003A5E9C" w:rsidRDefault="00906C9D" w:rsidP="003A5E9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5E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Prefeito Municipal </w:t>
      </w:r>
    </w:p>
    <w:p w:rsidR="00344BAF" w:rsidRDefault="00344BAF" w:rsidP="003A5E9C">
      <w:pPr>
        <w:pStyle w:val="NormalWeb"/>
        <w:shd w:val="clear" w:color="auto" w:fill="FFFFFF"/>
        <w:spacing w:after="0" w:line="240" w:lineRule="auto"/>
        <w:rPr>
          <w:color w:val="000000"/>
        </w:rPr>
      </w:pPr>
    </w:p>
    <w:p w:rsidR="00344BAF" w:rsidRDefault="00344BAF" w:rsidP="003A5E9C">
      <w:pPr>
        <w:pStyle w:val="NormalWeb"/>
        <w:shd w:val="clear" w:color="auto" w:fill="FFFFFF"/>
        <w:spacing w:after="0" w:line="240" w:lineRule="auto"/>
        <w:rPr>
          <w:color w:val="000000"/>
        </w:rPr>
      </w:pPr>
    </w:p>
    <w:p w:rsidR="00344BAF" w:rsidRPr="003A5E9C" w:rsidRDefault="00344BAF" w:rsidP="003A5E9C">
      <w:pPr>
        <w:pStyle w:val="NormalWeb"/>
        <w:shd w:val="clear" w:color="auto" w:fill="FFFFFF"/>
        <w:spacing w:after="0" w:line="240" w:lineRule="auto"/>
        <w:rPr>
          <w:color w:val="000000"/>
        </w:rPr>
      </w:pPr>
    </w:p>
    <w:p w:rsidR="00906C9D" w:rsidRPr="003A5E9C" w:rsidRDefault="001D0368" w:rsidP="003A5E9C">
      <w:pPr>
        <w:pStyle w:val="NormalWeb"/>
        <w:shd w:val="clear" w:color="auto" w:fill="FFFFFF"/>
        <w:spacing w:after="0" w:line="240" w:lineRule="auto"/>
        <w:rPr>
          <w:color w:val="000000"/>
        </w:rPr>
      </w:pPr>
      <w:r w:rsidRPr="003A5E9C">
        <w:rPr>
          <w:color w:val="000000"/>
        </w:rPr>
        <w:t>A</w:t>
      </w:r>
      <w:r w:rsidR="00906C9D" w:rsidRPr="003A5E9C">
        <w:rPr>
          <w:color w:val="000000"/>
        </w:rPr>
        <w:t xml:space="preserve"> Sua Excelência o Senhor</w:t>
      </w:r>
    </w:p>
    <w:p w:rsidR="00906C9D" w:rsidRPr="003A5E9C" w:rsidRDefault="001E4886" w:rsidP="003A5E9C">
      <w:pPr>
        <w:pStyle w:val="NormalWeb"/>
        <w:shd w:val="clear" w:color="auto" w:fill="FFFFFF"/>
        <w:spacing w:after="0" w:line="240" w:lineRule="auto"/>
        <w:rPr>
          <w:b/>
          <w:color w:val="000000"/>
        </w:rPr>
      </w:pPr>
      <w:r w:rsidRPr="003A5E9C">
        <w:rPr>
          <w:b/>
          <w:color w:val="000000"/>
        </w:rPr>
        <w:t>RODRIGO DESORDI FERNANDES</w:t>
      </w:r>
    </w:p>
    <w:p w:rsidR="00983867" w:rsidRPr="003A5E9C" w:rsidRDefault="00906C9D" w:rsidP="003A5E9C">
      <w:pPr>
        <w:pStyle w:val="NormalWeb"/>
        <w:shd w:val="clear" w:color="auto" w:fill="FFFFFF"/>
        <w:spacing w:after="0" w:line="240" w:lineRule="auto"/>
      </w:pPr>
      <w:r w:rsidRPr="003A5E9C">
        <w:rPr>
          <w:color w:val="000000"/>
        </w:rPr>
        <w:t>Presidente da Câmara Municipal de Sorriso</w:t>
      </w:r>
      <w:r w:rsidR="001D0368" w:rsidRPr="003A5E9C">
        <w:rPr>
          <w:color w:val="000000"/>
        </w:rPr>
        <w:t xml:space="preserve"> </w:t>
      </w:r>
    </w:p>
    <w:sectPr w:rsidR="00983867" w:rsidRPr="003A5E9C" w:rsidSect="00421EA7">
      <w:headerReference w:type="default" r:id="rId8"/>
      <w:pgSz w:w="11906" w:h="16838"/>
      <w:pgMar w:top="2410" w:right="991" w:bottom="993" w:left="1560" w:header="709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16F" w:rsidRDefault="007F016F" w:rsidP="006D6D58">
      <w:pPr>
        <w:spacing w:after="0" w:line="240" w:lineRule="auto"/>
      </w:pPr>
      <w:r>
        <w:separator/>
      </w:r>
    </w:p>
  </w:endnote>
  <w:endnote w:type="continuationSeparator" w:id="0">
    <w:p w:rsidR="007F016F" w:rsidRDefault="007F016F" w:rsidP="006D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16F" w:rsidRDefault="007F016F" w:rsidP="006D6D58">
      <w:pPr>
        <w:spacing w:after="0" w:line="240" w:lineRule="auto"/>
      </w:pPr>
      <w:r>
        <w:separator/>
      </w:r>
    </w:p>
  </w:footnote>
  <w:footnote w:type="continuationSeparator" w:id="0">
    <w:p w:rsidR="007F016F" w:rsidRDefault="007F016F" w:rsidP="006D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ED5" w:rsidRDefault="00421EA7">
    <w:pPr>
      <w:pStyle w:val="Cabealho"/>
    </w:pPr>
    <w:r>
      <w:rPr>
        <w:noProof/>
        <w:lang w:eastAsia="pt-BR"/>
      </w:rPr>
      <w:pict w14:anchorId="46B7A8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481" type="#_x0000_t75" style="position:absolute;margin-left:-84.45pt;margin-top:-97.5pt;width:595.2pt;height:74.05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  <w:p w:rsidR="000F1ED5" w:rsidRPr="006D6D58" w:rsidRDefault="000F1E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2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58"/>
    <w:rsid w:val="00000530"/>
    <w:rsid w:val="0001415C"/>
    <w:rsid w:val="00026C10"/>
    <w:rsid w:val="000307A8"/>
    <w:rsid w:val="00084E04"/>
    <w:rsid w:val="00086CCA"/>
    <w:rsid w:val="000B0CFB"/>
    <w:rsid w:val="000B0DA6"/>
    <w:rsid w:val="000F1ED5"/>
    <w:rsid w:val="000F4DA2"/>
    <w:rsid w:val="00141762"/>
    <w:rsid w:val="00153021"/>
    <w:rsid w:val="0016576A"/>
    <w:rsid w:val="001A1A1D"/>
    <w:rsid w:val="001A7DF5"/>
    <w:rsid w:val="001B5C76"/>
    <w:rsid w:val="001C3281"/>
    <w:rsid w:val="001C588D"/>
    <w:rsid w:val="001D0368"/>
    <w:rsid w:val="001E4886"/>
    <w:rsid w:val="001F0D64"/>
    <w:rsid w:val="0020050E"/>
    <w:rsid w:val="00213074"/>
    <w:rsid w:val="00213F76"/>
    <w:rsid w:val="00230105"/>
    <w:rsid w:val="0023364E"/>
    <w:rsid w:val="00244A2C"/>
    <w:rsid w:val="0025542A"/>
    <w:rsid w:val="00271745"/>
    <w:rsid w:val="00277907"/>
    <w:rsid w:val="002921B8"/>
    <w:rsid w:val="002A30CD"/>
    <w:rsid w:val="002A79E8"/>
    <w:rsid w:val="002A7FEB"/>
    <w:rsid w:val="002C7065"/>
    <w:rsid w:val="00302F32"/>
    <w:rsid w:val="00314976"/>
    <w:rsid w:val="003158EE"/>
    <w:rsid w:val="00344BAF"/>
    <w:rsid w:val="0035422E"/>
    <w:rsid w:val="003808E0"/>
    <w:rsid w:val="003839C5"/>
    <w:rsid w:val="003A5E9C"/>
    <w:rsid w:val="003E3B10"/>
    <w:rsid w:val="00403449"/>
    <w:rsid w:val="004047A8"/>
    <w:rsid w:val="004208FA"/>
    <w:rsid w:val="00421EA7"/>
    <w:rsid w:val="004310EC"/>
    <w:rsid w:val="0047437B"/>
    <w:rsid w:val="004768E5"/>
    <w:rsid w:val="00486F69"/>
    <w:rsid w:val="00491E5C"/>
    <w:rsid w:val="004922C1"/>
    <w:rsid w:val="00497264"/>
    <w:rsid w:val="005148BC"/>
    <w:rsid w:val="00534EC8"/>
    <w:rsid w:val="00535EF6"/>
    <w:rsid w:val="0055634D"/>
    <w:rsid w:val="005761A2"/>
    <w:rsid w:val="00584B29"/>
    <w:rsid w:val="00585128"/>
    <w:rsid w:val="00590A90"/>
    <w:rsid w:val="005A6727"/>
    <w:rsid w:val="005D199B"/>
    <w:rsid w:val="005F29F2"/>
    <w:rsid w:val="005F7749"/>
    <w:rsid w:val="006311DE"/>
    <w:rsid w:val="006439AF"/>
    <w:rsid w:val="00643C9B"/>
    <w:rsid w:val="00663970"/>
    <w:rsid w:val="00676D0E"/>
    <w:rsid w:val="00682B74"/>
    <w:rsid w:val="006878CB"/>
    <w:rsid w:val="006967DF"/>
    <w:rsid w:val="006C7372"/>
    <w:rsid w:val="006D24DB"/>
    <w:rsid w:val="006D6D58"/>
    <w:rsid w:val="006F06A6"/>
    <w:rsid w:val="006F7CD7"/>
    <w:rsid w:val="00731BD9"/>
    <w:rsid w:val="00731D5E"/>
    <w:rsid w:val="00741200"/>
    <w:rsid w:val="00755AFA"/>
    <w:rsid w:val="007665F6"/>
    <w:rsid w:val="007838FC"/>
    <w:rsid w:val="00797656"/>
    <w:rsid w:val="007B6A66"/>
    <w:rsid w:val="007C53BB"/>
    <w:rsid w:val="007C7130"/>
    <w:rsid w:val="007F016F"/>
    <w:rsid w:val="007F69AA"/>
    <w:rsid w:val="00803C82"/>
    <w:rsid w:val="00823B1A"/>
    <w:rsid w:val="0085106F"/>
    <w:rsid w:val="00856F2B"/>
    <w:rsid w:val="00883405"/>
    <w:rsid w:val="0088541D"/>
    <w:rsid w:val="008D4E3B"/>
    <w:rsid w:val="00903A86"/>
    <w:rsid w:val="00906C9D"/>
    <w:rsid w:val="00913FE3"/>
    <w:rsid w:val="00924BA9"/>
    <w:rsid w:val="00933FA5"/>
    <w:rsid w:val="00960513"/>
    <w:rsid w:val="00983867"/>
    <w:rsid w:val="009A166C"/>
    <w:rsid w:val="009C2902"/>
    <w:rsid w:val="009D3DDA"/>
    <w:rsid w:val="009E03C0"/>
    <w:rsid w:val="009E06DF"/>
    <w:rsid w:val="009E73C9"/>
    <w:rsid w:val="00A00D65"/>
    <w:rsid w:val="00A064B7"/>
    <w:rsid w:val="00A23A2B"/>
    <w:rsid w:val="00A30306"/>
    <w:rsid w:val="00A455E9"/>
    <w:rsid w:val="00A57FDE"/>
    <w:rsid w:val="00A63A0E"/>
    <w:rsid w:val="00A73B64"/>
    <w:rsid w:val="00A742BD"/>
    <w:rsid w:val="00A806C1"/>
    <w:rsid w:val="00A90E23"/>
    <w:rsid w:val="00A94EB0"/>
    <w:rsid w:val="00AC546D"/>
    <w:rsid w:val="00AC7C2D"/>
    <w:rsid w:val="00AD1044"/>
    <w:rsid w:val="00AF41FA"/>
    <w:rsid w:val="00B05A2C"/>
    <w:rsid w:val="00B34CAA"/>
    <w:rsid w:val="00B41DD2"/>
    <w:rsid w:val="00B509EC"/>
    <w:rsid w:val="00B60DAB"/>
    <w:rsid w:val="00B73101"/>
    <w:rsid w:val="00B87E7F"/>
    <w:rsid w:val="00BB111E"/>
    <w:rsid w:val="00BC17A2"/>
    <w:rsid w:val="00BC5A34"/>
    <w:rsid w:val="00BD4365"/>
    <w:rsid w:val="00BD4A5E"/>
    <w:rsid w:val="00BD51C4"/>
    <w:rsid w:val="00BE1D38"/>
    <w:rsid w:val="00BE68F6"/>
    <w:rsid w:val="00C01143"/>
    <w:rsid w:val="00C36FAB"/>
    <w:rsid w:val="00C77D63"/>
    <w:rsid w:val="00CB259E"/>
    <w:rsid w:val="00CC7F38"/>
    <w:rsid w:val="00CE644F"/>
    <w:rsid w:val="00CF4392"/>
    <w:rsid w:val="00D0560C"/>
    <w:rsid w:val="00D2632F"/>
    <w:rsid w:val="00D71568"/>
    <w:rsid w:val="00D87CB4"/>
    <w:rsid w:val="00D95F1C"/>
    <w:rsid w:val="00DB2B88"/>
    <w:rsid w:val="00DC6FBC"/>
    <w:rsid w:val="00DF69B2"/>
    <w:rsid w:val="00E50DF2"/>
    <w:rsid w:val="00E73095"/>
    <w:rsid w:val="00E76361"/>
    <w:rsid w:val="00E8001F"/>
    <w:rsid w:val="00E87C8A"/>
    <w:rsid w:val="00E9518B"/>
    <w:rsid w:val="00EA094B"/>
    <w:rsid w:val="00EA7903"/>
    <w:rsid w:val="00EB55C9"/>
    <w:rsid w:val="00EB7D18"/>
    <w:rsid w:val="00EC7800"/>
    <w:rsid w:val="00EE5FED"/>
    <w:rsid w:val="00F06376"/>
    <w:rsid w:val="00F22F4C"/>
    <w:rsid w:val="00F35405"/>
    <w:rsid w:val="00F46F80"/>
    <w:rsid w:val="00F734CA"/>
    <w:rsid w:val="00F85CE9"/>
    <w:rsid w:val="00F91943"/>
    <w:rsid w:val="00F94CCA"/>
    <w:rsid w:val="00FC45DE"/>
    <w:rsid w:val="00FE2692"/>
    <w:rsid w:val="00FE2D74"/>
    <w:rsid w:val="00FE3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5FA00676"/>
  <w15:docId w15:val="{C935EED6-61D9-427E-9171-5D0463F1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22E"/>
  </w:style>
  <w:style w:type="paragraph" w:styleId="Ttulo1">
    <w:name w:val="heading 1"/>
    <w:basedOn w:val="Normal"/>
    <w:next w:val="Normal"/>
    <w:link w:val="Ttulo1Char"/>
    <w:qFormat/>
    <w:rsid w:val="001E4886"/>
    <w:pPr>
      <w:keepNext/>
      <w:spacing w:after="0" w:line="240" w:lineRule="auto"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D5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D6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6D58"/>
  </w:style>
  <w:style w:type="paragraph" w:styleId="Rodap">
    <w:name w:val="footer"/>
    <w:basedOn w:val="Normal"/>
    <w:link w:val="RodapChar"/>
    <w:uiPriority w:val="99"/>
    <w:unhideWhenUsed/>
    <w:rsid w:val="006D6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6D58"/>
  </w:style>
  <w:style w:type="paragraph" w:styleId="SemEspaamento">
    <w:name w:val="No Spacing"/>
    <w:uiPriority w:val="1"/>
    <w:qFormat/>
    <w:rsid w:val="00741200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742BD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qFormat/>
    <w:rsid w:val="00906C9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5422E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1E4886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E4886"/>
    <w:pPr>
      <w:spacing w:after="0" w:line="240" w:lineRule="auto"/>
      <w:ind w:left="2880"/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1E488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1E4886"/>
    <w:pPr>
      <w:spacing w:after="0" w:line="240" w:lineRule="auto"/>
      <w:ind w:left="3960" w:hanging="1080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4886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1E4886"/>
    <w:pPr>
      <w:tabs>
        <w:tab w:val="left" w:pos="2977"/>
      </w:tabs>
      <w:autoSpaceDE w:val="0"/>
      <w:autoSpaceDN w:val="0"/>
      <w:adjustRightInd w:val="0"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1E4886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character" w:customStyle="1" w:styleId="label">
    <w:name w:val="label"/>
    <w:basedOn w:val="Fontepargpadro"/>
    <w:rsid w:val="00271745"/>
  </w:style>
  <w:style w:type="character" w:customStyle="1" w:styleId="t1">
    <w:name w:val="t1"/>
    <w:basedOn w:val="Fontepargpadro"/>
    <w:rsid w:val="00271745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71745"/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71745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2717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0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isestaduais.com.br/lei-organica-mato-grosso-m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412E5-1421-4B5B-86BA-5A67EB5C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1299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LUANA GRAZIELE TRINDADE ZANDER MULLER</cp:lastModifiedBy>
  <cp:revision>4</cp:revision>
  <cp:lastPrinted>2025-09-01T12:56:00Z</cp:lastPrinted>
  <dcterms:created xsi:type="dcterms:W3CDTF">2025-09-01T12:46:00Z</dcterms:created>
  <dcterms:modified xsi:type="dcterms:W3CDTF">2025-09-01T14:02:00Z</dcterms:modified>
</cp:coreProperties>
</file>