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9612E" w14:textId="7C0279D2" w:rsidR="0042721F" w:rsidRPr="006F435E" w:rsidRDefault="00E032A7" w:rsidP="006F435E">
      <w:pPr>
        <w:ind w:left="3402"/>
        <w:jc w:val="both"/>
        <w:rPr>
          <w:rFonts w:eastAsia="Arial Unicode MS"/>
          <w:b/>
        </w:rPr>
      </w:pPr>
      <w:r w:rsidRPr="006F435E">
        <w:rPr>
          <w:rFonts w:eastAsia="Arial Unicode MS"/>
          <w:b/>
        </w:rPr>
        <w:t xml:space="preserve">LEI Nº </w:t>
      </w:r>
      <w:r w:rsidR="00942B70">
        <w:rPr>
          <w:rFonts w:eastAsia="Arial Unicode MS"/>
          <w:b/>
        </w:rPr>
        <w:t>3.735, DE 11 DE AGOSTO DE 2025</w:t>
      </w:r>
    </w:p>
    <w:p w14:paraId="1425AFDD" w14:textId="77777777" w:rsidR="0042721F" w:rsidRPr="006F435E" w:rsidRDefault="0042721F" w:rsidP="006F435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Pr="006F435E" w:rsidRDefault="0042721F" w:rsidP="006F435E">
      <w:pPr>
        <w:ind w:left="3402"/>
        <w:jc w:val="both"/>
        <w:rPr>
          <w:rFonts w:eastAsia="Arial"/>
          <w:color w:val="000000"/>
        </w:rPr>
      </w:pPr>
    </w:p>
    <w:p w14:paraId="50502514" w14:textId="71C5DA30" w:rsidR="0042721F" w:rsidRPr="006F435E" w:rsidRDefault="00B169AE" w:rsidP="006F435E">
      <w:pPr>
        <w:ind w:left="3402"/>
        <w:jc w:val="both"/>
        <w:rPr>
          <w:bCs/>
        </w:rPr>
      </w:pPr>
      <w:r w:rsidRPr="006F435E">
        <w:rPr>
          <w:bCs/>
        </w:rPr>
        <w:t>Dispõe sobre a compensação do Imposto Sobre Serviços de Qualquer Natureza (ISSQN), com o objetivo de fomentar o Programa de Obras de Infraestrutura de responsabilidade do Município e o Programa Fila Zero da Secretaria Municipal de Saúde e dá outras providências.</w:t>
      </w:r>
    </w:p>
    <w:p w14:paraId="4E5048F7" w14:textId="77777777" w:rsidR="00B169AE" w:rsidRPr="006F435E" w:rsidRDefault="00B169AE" w:rsidP="006F435E">
      <w:pPr>
        <w:ind w:left="3402"/>
        <w:jc w:val="both"/>
        <w:rPr>
          <w:rFonts w:eastAsia="Arial"/>
          <w:color w:val="000000"/>
        </w:rPr>
      </w:pPr>
    </w:p>
    <w:p w14:paraId="20D36DA3" w14:textId="77777777" w:rsidR="0042721F" w:rsidRPr="006F435E" w:rsidRDefault="0042721F" w:rsidP="006F435E">
      <w:pPr>
        <w:ind w:left="3402"/>
        <w:jc w:val="both"/>
        <w:rPr>
          <w:rFonts w:eastAsia="Calibri"/>
          <w:b/>
          <w:lang w:eastAsia="en-US"/>
        </w:rPr>
      </w:pPr>
    </w:p>
    <w:p w14:paraId="61371CE5" w14:textId="77777777" w:rsidR="00942B70" w:rsidRPr="00407099" w:rsidRDefault="00942B70" w:rsidP="00942B70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6DCAB09C" w:rsidR="0042721F" w:rsidRDefault="0042721F" w:rsidP="006F435E">
      <w:pPr>
        <w:ind w:firstLine="709"/>
        <w:jc w:val="both"/>
        <w:rPr>
          <w:b/>
        </w:rPr>
      </w:pPr>
    </w:p>
    <w:p w14:paraId="13E62FFC" w14:textId="77777777" w:rsidR="00942B70" w:rsidRPr="006F435E" w:rsidRDefault="00942B70" w:rsidP="006F435E">
      <w:pPr>
        <w:ind w:firstLine="709"/>
        <w:jc w:val="both"/>
        <w:rPr>
          <w:b/>
        </w:rPr>
      </w:pPr>
      <w:bookmarkStart w:id="0" w:name="_GoBack"/>
      <w:bookmarkEnd w:id="0"/>
    </w:p>
    <w:p w14:paraId="3AABD306" w14:textId="46C0A8F3" w:rsidR="00B169AE" w:rsidRPr="006F435E" w:rsidRDefault="00B169AE" w:rsidP="006F435E">
      <w:pPr>
        <w:ind w:firstLine="1418"/>
        <w:jc w:val="both"/>
      </w:pPr>
      <w:r w:rsidRPr="006F435E">
        <w:rPr>
          <w:b/>
        </w:rPr>
        <w:t>Art. 1º</w:t>
      </w:r>
      <w:r w:rsidRPr="006F435E">
        <w:t xml:space="preserve"> Fica o Poder Executivo autorizado a instituir mecanismo de compensação de créditos tributários referentes ao ISSQN, incidentes sobre serviços constantes dos itens 7.02, 22.02 e 4.03, do art. 1º da Lei Municipal nº. 2.285, de 18/12/2013, àqueles que formalizarem a adesão ao Programa de Obras de Infraestrutura de responsabilidade do Município, a preços de referência de órgãos oficiais, excluindo-se os </w:t>
      </w:r>
      <w:proofErr w:type="spellStart"/>
      <w:r w:rsidRPr="006F435E">
        <w:t>BDI’s</w:t>
      </w:r>
      <w:proofErr w:type="spellEnd"/>
      <w:r w:rsidRPr="006F435E">
        <w:t xml:space="preserve"> – Benefícios e Despesas Indiretas, pelo tempo aprovado e homologado pelo Município e, àqueles que formalizarem a adesão ao Programa Fila Zero da Secretaria Municipal de Saúde, a preços de referência do programa Fila Zero no âmbito do Estado de Mato Grosso.</w:t>
      </w:r>
    </w:p>
    <w:p w14:paraId="6CCB6452" w14:textId="77777777" w:rsidR="00B169AE" w:rsidRPr="006F435E" w:rsidRDefault="00B169AE" w:rsidP="006F435E">
      <w:pPr>
        <w:ind w:firstLine="1418"/>
        <w:jc w:val="both"/>
      </w:pPr>
    </w:p>
    <w:p w14:paraId="51D48125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Parágrafo único.</w:t>
      </w:r>
      <w:r w:rsidRPr="006F435E">
        <w:t xml:space="preserve"> A compensação de crédito tributários referentes ao ISSQN, mencionada no caput deste artigo, também alcança os substitutos tributários, responsáveis pelo pagamento do ISSQN, a que faz referência o art. 8º, inciso II, alínea “a”, da Lei Municipal nº 2.285, de 18/12/2013.</w:t>
      </w:r>
    </w:p>
    <w:p w14:paraId="606B3CE2" w14:textId="77777777" w:rsidR="00B169AE" w:rsidRPr="006F435E" w:rsidRDefault="00B169AE" w:rsidP="006F435E">
      <w:pPr>
        <w:ind w:firstLine="1418"/>
        <w:jc w:val="both"/>
      </w:pPr>
    </w:p>
    <w:p w14:paraId="0D0B9F25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Art. 2º </w:t>
      </w:r>
      <w:r w:rsidRPr="006F435E">
        <w:t xml:space="preserve">As obras referidas no artigo anterior, serão executadas a semelhança da “contratação integrada”, definida no inciso XXXII do art. 6º, da Lei nº 14.133, de 1ª de abril de 2021, ou seja, é a execução de obras e serviços de engenharia em que a empresa fica responsável por elaborar e desenvolver o projeto básico e executivo, executar obras e serviços de engenharia, </w:t>
      </w:r>
      <w:proofErr w:type="spellStart"/>
      <w:r w:rsidRPr="006F435E">
        <w:t>fornecer</w:t>
      </w:r>
      <w:proofErr w:type="spellEnd"/>
      <w:r w:rsidRPr="006F435E">
        <w:t xml:space="preserve"> bens ou prestar serviços especiais e realizar montagem, teste, pré-operação e as demais operações necessárias e suficientes para a entrega final do objeto.</w:t>
      </w:r>
    </w:p>
    <w:p w14:paraId="11E4F748" w14:textId="77777777" w:rsidR="00B169AE" w:rsidRPr="006F435E" w:rsidRDefault="00B169AE" w:rsidP="006F435E">
      <w:pPr>
        <w:ind w:firstLine="1418"/>
        <w:jc w:val="both"/>
      </w:pPr>
    </w:p>
    <w:p w14:paraId="17EF3869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§ 1º</w:t>
      </w:r>
      <w:r w:rsidRPr="006F435E">
        <w:t xml:space="preserve"> Deverá ocorrer a aprovação prévia da obra pela secretaria municipal competente, a ser executada no programa de obras de infraestrutura de responsabilidade do Município.</w:t>
      </w:r>
    </w:p>
    <w:p w14:paraId="4F53D0E9" w14:textId="77777777" w:rsidR="00B169AE" w:rsidRPr="006F435E" w:rsidRDefault="00B169AE" w:rsidP="006F435E">
      <w:pPr>
        <w:ind w:firstLine="1418"/>
        <w:jc w:val="both"/>
      </w:pPr>
    </w:p>
    <w:p w14:paraId="5D826065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§ 2º</w:t>
      </w:r>
      <w:r w:rsidRPr="006F435E">
        <w:t xml:space="preserve"> Deverá ocorrer a aprovação prévia dos procedimentos cirúrgicos e serviços de saúde pela Secretaria Municipal de Saúde, a ser executado no Programa Fila Zero.</w:t>
      </w:r>
    </w:p>
    <w:p w14:paraId="6DB8F627" w14:textId="77777777" w:rsidR="00B169AE" w:rsidRPr="006F435E" w:rsidRDefault="00B169AE" w:rsidP="006F435E">
      <w:pPr>
        <w:ind w:firstLine="1418"/>
        <w:jc w:val="both"/>
      </w:pPr>
    </w:p>
    <w:p w14:paraId="6BC832D9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Art. 3º</w:t>
      </w:r>
      <w:r w:rsidRPr="006F435E">
        <w:t xml:space="preserve"> A compensação será autorizada exclusivamente para obras que atendam ao interesse público municipal e esteja incluída no Programa de Obras de Infraestrutura de responsabilidade do Município, tais como:</w:t>
      </w:r>
    </w:p>
    <w:p w14:paraId="7A539242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I -</w:t>
      </w:r>
      <w:r w:rsidRPr="006F435E">
        <w:t xml:space="preserve"> </w:t>
      </w:r>
      <w:proofErr w:type="gramStart"/>
      <w:r w:rsidRPr="006F435E">
        <w:t>abertura</w:t>
      </w:r>
      <w:proofErr w:type="gramEnd"/>
      <w:r w:rsidRPr="006F435E">
        <w:t>, alargamento ou pavimentação de vias públicas;</w:t>
      </w:r>
    </w:p>
    <w:p w14:paraId="731EEFAD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lastRenderedPageBreak/>
        <w:t xml:space="preserve">II </w:t>
      </w:r>
      <w:r w:rsidRPr="006F435E">
        <w:t xml:space="preserve">- </w:t>
      </w:r>
      <w:proofErr w:type="gramStart"/>
      <w:r w:rsidRPr="006F435E">
        <w:t>implantação</w:t>
      </w:r>
      <w:proofErr w:type="gramEnd"/>
      <w:r w:rsidRPr="006F435E">
        <w:t xml:space="preserve"> ou melhoria de sistemas de drenagem e saneamento básico;</w:t>
      </w:r>
    </w:p>
    <w:p w14:paraId="04DDA9E0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III</w:t>
      </w:r>
      <w:r w:rsidRPr="006F435E">
        <w:t xml:space="preserve"> - construção de calçadas com acessibilidade, iluminação pública e paisagismo urbano;</w:t>
      </w:r>
    </w:p>
    <w:p w14:paraId="46CAAAC0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IV </w:t>
      </w:r>
      <w:r w:rsidRPr="006F435E">
        <w:t xml:space="preserve">- </w:t>
      </w:r>
      <w:proofErr w:type="gramStart"/>
      <w:r w:rsidRPr="006F435E">
        <w:t>reformas</w:t>
      </w:r>
      <w:proofErr w:type="gramEnd"/>
      <w:r w:rsidRPr="006F435E">
        <w:t xml:space="preserve"> ou ampliações de equipamentos públicos em áreas urbanas, como praças, escolas e unidades de saúde.</w:t>
      </w:r>
    </w:p>
    <w:p w14:paraId="68056050" w14:textId="77777777" w:rsidR="00B169AE" w:rsidRPr="006F435E" w:rsidRDefault="00B169AE" w:rsidP="006F435E">
      <w:pPr>
        <w:ind w:firstLine="1418"/>
      </w:pPr>
      <w:r w:rsidRPr="006F435E">
        <w:rPr>
          <w:b/>
        </w:rPr>
        <w:t xml:space="preserve">V </w:t>
      </w:r>
      <w:r w:rsidRPr="006F435E">
        <w:t xml:space="preserve">- </w:t>
      </w:r>
      <w:proofErr w:type="gramStart"/>
      <w:r w:rsidRPr="006F435E">
        <w:t>outras</w:t>
      </w:r>
      <w:proofErr w:type="gramEnd"/>
      <w:r w:rsidRPr="006F435E">
        <w:t xml:space="preserve"> definidas em regulamento como de interesse público.</w:t>
      </w:r>
    </w:p>
    <w:p w14:paraId="314CD1BA" w14:textId="77777777" w:rsidR="00B169AE" w:rsidRPr="006F435E" w:rsidRDefault="00B169AE" w:rsidP="006F435E">
      <w:pPr>
        <w:ind w:firstLine="1418"/>
        <w:jc w:val="both"/>
      </w:pPr>
    </w:p>
    <w:p w14:paraId="6B169F4A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Art. 4º</w:t>
      </w:r>
      <w:r w:rsidRPr="006F435E">
        <w:t xml:space="preserve"> A compensação será autorizada exclusivamente para procedimento cirúrgicos e atendimento hospitalar que atendam ao interesse público municipal e esteja incluído no Programa Fila Zero da Secretaria Municipal de Saúde, tais como:</w:t>
      </w:r>
    </w:p>
    <w:p w14:paraId="5DE9C81A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I - </w:t>
      </w:r>
      <w:proofErr w:type="gramStart"/>
      <w:r w:rsidRPr="006F435E">
        <w:t>procedimentos</w:t>
      </w:r>
      <w:proofErr w:type="gramEnd"/>
      <w:r w:rsidRPr="006F435E">
        <w:t xml:space="preserve"> ambulatoriais e cirúrgicos;</w:t>
      </w:r>
    </w:p>
    <w:p w14:paraId="6CAE6EC6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II</w:t>
      </w:r>
      <w:r w:rsidRPr="006F435E">
        <w:t xml:space="preserve"> - </w:t>
      </w:r>
      <w:proofErr w:type="gramStart"/>
      <w:r w:rsidRPr="006F435E">
        <w:t>exames</w:t>
      </w:r>
      <w:proofErr w:type="gramEnd"/>
      <w:r w:rsidRPr="006F435E">
        <w:t xml:space="preserve"> Laboratoriais;</w:t>
      </w:r>
    </w:p>
    <w:p w14:paraId="7ADCA041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III</w:t>
      </w:r>
      <w:r w:rsidRPr="006F435E">
        <w:t xml:space="preserve"> - internação Clínica;</w:t>
      </w:r>
    </w:p>
    <w:p w14:paraId="7CFCE767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IV</w:t>
      </w:r>
      <w:r w:rsidRPr="006F435E">
        <w:t xml:space="preserve"> - </w:t>
      </w:r>
      <w:proofErr w:type="gramStart"/>
      <w:r w:rsidRPr="006F435E">
        <w:t>internação</w:t>
      </w:r>
      <w:proofErr w:type="gramEnd"/>
      <w:r w:rsidRPr="006F435E">
        <w:t xml:space="preserve"> Cirúrgica;</w:t>
      </w:r>
    </w:p>
    <w:p w14:paraId="0D465C1F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V </w:t>
      </w:r>
      <w:r w:rsidRPr="006F435E">
        <w:t xml:space="preserve">- </w:t>
      </w:r>
      <w:proofErr w:type="gramStart"/>
      <w:r w:rsidRPr="006F435E">
        <w:t>internação</w:t>
      </w:r>
      <w:proofErr w:type="gramEnd"/>
      <w:r w:rsidRPr="006F435E">
        <w:t xml:space="preserve"> UTI Adulto;</w:t>
      </w:r>
    </w:p>
    <w:p w14:paraId="5F48D4EC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VI</w:t>
      </w:r>
      <w:r w:rsidRPr="006F435E">
        <w:t xml:space="preserve"> - </w:t>
      </w:r>
      <w:proofErr w:type="gramStart"/>
      <w:r w:rsidRPr="006F435E">
        <w:t>internação</w:t>
      </w:r>
      <w:proofErr w:type="gramEnd"/>
      <w:r w:rsidRPr="006F435E">
        <w:t xml:space="preserve"> UTI Neonatal.</w:t>
      </w:r>
    </w:p>
    <w:p w14:paraId="081D3C67" w14:textId="77777777" w:rsidR="00B169AE" w:rsidRPr="006F435E" w:rsidRDefault="00B169AE" w:rsidP="006F435E">
      <w:pPr>
        <w:ind w:firstLine="1418"/>
      </w:pPr>
      <w:r w:rsidRPr="006F435E">
        <w:rPr>
          <w:b/>
        </w:rPr>
        <w:t>VII -</w:t>
      </w:r>
      <w:r w:rsidRPr="006F435E">
        <w:t xml:space="preserve"> outros serviços definidos conforme demanda da rede pública.</w:t>
      </w:r>
    </w:p>
    <w:p w14:paraId="64A2E6A6" w14:textId="77777777" w:rsidR="00B169AE" w:rsidRPr="006F435E" w:rsidRDefault="00B169AE" w:rsidP="006F435E">
      <w:pPr>
        <w:ind w:firstLine="1418"/>
        <w:jc w:val="both"/>
      </w:pPr>
    </w:p>
    <w:p w14:paraId="58776717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Art. 5º</w:t>
      </w:r>
      <w:r w:rsidRPr="006F435E">
        <w:t xml:space="preserve"> Poderão pleitear a compensação os contribuintes ou responsável tributário:</w:t>
      </w:r>
    </w:p>
    <w:p w14:paraId="77BAAFB3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I - </w:t>
      </w:r>
      <w:proofErr w:type="gramStart"/>
      <w:r w:rsidRPr="006F435E">
        <w:t>devidamente</w:t>
      </w:r>
      <w:proofErr w:type="gramEnd"/>
      <w:r w:rsidRPr="006F435E">
        <w:t xml:space="preserve"> inscritos no Cadastro Mobiliário e Tributário do Município de Sorriso;</w:t>
      </w:r>
    </w:p>
    <w:p w14:paraId="4FF357C5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II - </w:t>
      </w:r>
      <w:proofErr w:type="gramStart"/>
      <w:r w:rsidRPr="006F435E">
        <w:t>que</w:t>
      </w:r>
      <w:proofErr w:type="gramEnd"/>
      <w:r w:rsidRPr="006F435E">
        <w:t xml:space="preserve"> estejam adimplentes com os tributos municipais, ou com parcelamento ativo;</w:t>
      </w:r>
    </w:p>
    <w:p w14:paraId="457AF037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III - </w:t>
      </w:r>
      <w:r w:rsidRPr="006F435E">
        <w:t>que comprovem a execução direta ou contratada da obra autorizada ou do serviço de saúde.</w:t>
      </w:r>
    </w:p>
    <w:p w14:paraId="185E4B0B" w14:textId="77777777" w:rsidR="00B169AE" w:rsidRPr="006F435E" w:rsidRDefault="00B169AE" w:rsidP="006F435E">
      <w:pPr>
        <w:ind w:firstLine="1418"/>
        <w:jc w:val="both"/>
      </w:pPr>
    </w:p>
    <w:p w14:paraId="7471AF66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Art. 6º</w:t>
      </w:r>
      <w:r w:rsidRPr="006F435E">
        <w:t xml:space="preserve"> A compensação observará os seguintes critérios:</w:t>
      </w:r>
    </w:p>
    <w:p w14:paraId="4862C40E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I -</w:t>
      </w:r>
      <w:r w:rsidRPr="006F435E">
        <w:t xml:space="preserve"> </w:t>
      </w:r>
      <w:proofErr w:type="gramStart"/>
      <w:r w:rsidRPr="006F435E">
        <w:t>para</w:t>
      </w:r>
      <w:proofErr w:type="gramEnd"/>
      <w:r w:rsidRPr="006F435E">
        <w:t xml:space="preserve"> ter direito a compensação do ISSQN, o contribuinte ou responsável tributário deverá demonstrar sua regularidade fiscal e não possuir nenhuma pendência financeira/administrativa perante o Município; </w:t>
      </w:r>
    </w:p>
    <w:p w14:paraId="10082B6D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II</w:t>
      </w:r>
      <w:r w:rsidRPr="006F435E">
        <w:t xml:space="preserve"> - </w:t>
      </w:r>
      <w:proofErr w:type="gramStart"/>
      <w:r w:rsidRPr="006F435E">
        <w:t>a</w:t>
      </w:r>
      <w:proofErr w:type="gramEnd"/>
      <w:r w:rsidRPr="006F435E">
        <w:t xml:space="preserve"> compensação se aplicará a créditos constituídos e vincendos do contribuinte e/ou responsável tributário;</w:t>
      </w:r>
    </w:p>
    <w:p w14:paraId="24769C03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III </w:t>
      </w:r>
      <w:r w:rsidRPr="006F435E">
        <w:t>- a compensação somente ocorrerá se precedida de manifestação formal de interesse público e viabilidade técnica/preço;</w:t>
      </w:r>
    </w:p>
    <w:p w14:paraId="754BE765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IV </w:t>
      </w:r>
      <w:r w:rsidRPr="006F435E">
        <w:t xml:space="preserve">- </w:t>
      </w:r>
      <w:proofErr w:type="gramStart"/>
      <w:r w:rsidRPr="006F435E">
        <w:t>deverá</w:t>
      </w:r>
      <w:proofErr w:type="gramEnd"/>
      <w:r w:rsidRPr="006F435E">
        <w:t xml:space="preserve"> haver projeto previamente aprovado pelos órgãos competentes da Prefeitura Municipal;</w:t>
      </w:r>
    </w:p>
    <w:p w14:paraId="7BF8F264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V</w:t>
      </w:r>
      <w:r w:rsidRPr="006F435E">
        <w:t xml:space="preserve"> - </w:t>
      </w:r>
      <w:proofErr w:type="gramStart"/>
      <w:r w:rsidRPr="006F435E">
        <w:t>a</w:t>
      </w:r>
      <w:proofErr w:type="gramEnd"/>
      <w:r w:rsidRPr="006F435E">
        <w:t xml:space="preserve"> compensação será limitada ao valor efetivamente investido e comprovado na obra, mediante apresentação de notas fiscais, boletins de medição e/ou outros documentos exigidos em regulamento;</w:t>
      </w:r>
    </w:p>
    <w:p w14:paraId="1877EB54" w14:textId="42D8CD94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VI </w:t>
      </w:r>
      <w:r w:rsidRPr="006F435E">
        <w:t xml:space="preserve">- </w:t>
      </w:r>
      <w:proofErr w:type="gramStart"/>
      <w:r w:rsidRPr="006F435E">
        <w:t>a</w:t>
      </w:r>
      <w:proofErr w:type="gramEnd"/>
      <w:r w:rsidRPr="006F435E">
        <w:t xml:space="preserve"> homologação da compensação dependerá de vistoria técnica e aceite formal por parte da Secretaria Municipal de Infraestrutura, Transportes e Saneamento Básico quando se tratar das hipóteses previstas no Art. 3º e, quanto versar sobre as hipóteses previstas no Art. 4º, dependerá do aceite formal Secretaria Municipal de Saúde.</w:t>
      </w:r>
    </w:p>
    <w:p w14:paraId="4B8BB8E0" w14:textId="77777777" w:rsidR="00B169AE" w:rsidRPr="006F435E" w:rsidRDefault="00B169AE" w:rsidP="006F435E">
      <w:pPr>
        <w:ind w:firstLine="1418"/>
        <w:jc w:val="both"/>
      </w:pPr>
    </w:p>
    <w:p w14:paraId="4A404E87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Art. 7º</w:t>
      </w:r>
      <w:r w:rsidRPr="006F435E">
        <w:t xml:space="preserve"> Não serão passíveis de compensação:</w:t>
      </w:r>
    </w:p>
    <w:p w14:paraId="20117320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lastRenderedPageBreak/>
        <w:t xml:space="preserve">I - </w:t>
      </w:r>
      <w:proofErr w:type="gramStart"/>
      <w:r w:rsidRPr="006F435E">
        <w:t>valores</w:t>
      </w:r>
      <w:proofErr w:type="gramEnd"/>
      <w:r w:rsidRPr="006F435E">
        <w:t xml:space="preserve"> de ISSQN já inscritos em dívida ativa, salvo se forem objeto de parcelamento regular;</w:t>
      </w:r>
    </w:p>
    <w:p w14:paraId="587A638C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II </w:t>
      </w:r>
      <w:r w:rsidRPr="006F435E">
        <w:t xml:space="preserve">- </w:t>
      </w:r>
      <w:proofErr w:type="gramStart"/>
      <w:r w:rsidRPr="006F435E">
        <w:t>serviços</w:t>
      </w:r>
      <w:proofErr w:type="gramEnd"/>
      <w:r w:rsidRPr="006F435E">
        <w:t xml:space="preserve"> não relacionados à obra aprovada para compensação;</w:t>
      </w:r>
    </w:p>
    <w:p w14:paraId="6A49D24A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III </w:t>
      </w:r>
      <w:r w:rsidRPr="006F435E">
        <w:t>- tributos devidos por obras executadas fora do território do Município de Sorriso.</w:t>
      </w:r>
    </w:p>
    <w:p w14:paraId="2D155852" w14:textId="77777777" w:rsidR="00B169AE" w:rsidRPr="006F435E" w:rsidRDefault="00B169AE" w:rsidP="006F435E">
      <w:pPr>
        <w:ind w:firstLine="1418"/>
        <w:jc w:val="both"/>
      </w:pPr>
    </w:p>
    <w:p w14:paraId="26EA09CC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Art. 8º</w:t>
      </w:r>
      <w:r w:rsidRPr="006F435E">
        <w:t xml:space="preserve"> O Poder Executivo regulamentará esta Lei no prazo de até 60 (sessenta) dias, disciplinando:</w:t>
      </w:r>
    </w:p>
    <w:p w14:paraId="7B869FF0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 xml:space="preserve">I </w:t>
      </w:r>
      <w:r w:rsidRPr="006F435E">
        <w:t xml:space="preserve">- </w:t>
      </w:r>
      <w:proofErr w:type="gramStart"/>
      <w:r w:rsidRPr="006F435E">
        <w:t>o</w:t>
      </w:r>
      <w:proofErr w:type="gramEnd"/>
      <w:r w:rsidRPr="006F435E">
        <w:t xml:space="preserve"> procedimento administrativo de requerimento, aprovação e homologação;</w:t>
      </w:r>
    </w:p>
    <w:p w14:paraId="76B2A94E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II</w:t>
      </w:r>
      <w:r w:rsidRPr="006F435E">
        <w:t xml:space="preserve"> - </w:t>
      </w:r>
      <w:proofErr w:type="gramStart"/>
      <w:r w:rsidRPr="006F435E">
        <w:t>os</w:t>
      </w:r>
      <w:proofErr w:type="gramEnd"/>
      <w:r w:rsidRPr="006F435E">
        <w:t xml:space="preserve"> documentos obrigatórios para comprovação da obra e do investimento;</w:t>
      </w:r>
    </w:p>
    <w:p w14:paraId="3F15FD90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III</w:t>
      </w:r>
      <w:r w:rsidRPr="006F435E">
        <w:t xml:space="preserve"> - os documentos obrigatórios para comprovação da realização do atendimento do programa fila zero;</w:t>
      </w:r>
    </w:p>
    <w:p w14:paraId="49AD4A43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IV</w:t>
      </w:r>
      <w:r w:rsidRPr="006F435E">
        <w:t xml:space="preserve"> - </w:t>
      </w:r>
      <w:proofErr w:type="gramStart"/>
      <w:r w:rsidRPr="006F435E">
        <w:t>os</w:t>
      </w:r>
      <w:proofErr w:type="gramEnd"/>
      <w:r w:rsidRPr="006F435E">
        <w:t xml:space="preserve"> critérios técnicos e urbanísticos para seleção das obras compensáveis;</w:t>
      </w:r>
    </w:p>
    <w:p w14:paraId="1806DB16" w14:textId="77777777" w:rsidR="00B169AE" w:rsidRPr="006F435E" w:rsidRDefault="00B169AE" w:rsidP="006F435E">
      <w:pPr>
        <w:ind w:firstLine="1418"/>
        <w:jc w:val="both"/>
      </w:pPr>
      <w:r w:rsidRPr="006F435E">
        <w:rPr>
          <w:b/>
        </w:rPr>
        <w:t>V</w:t>
      </w:r>
      <w:r w:rsidRPr="006F435E">
        <w:t xml:space="preserve"> - </w:t>
      </w:r>
      <w:proofErr w:type="gramStart"/>
      <w:r w:rsidRPr="006F435E">
        <w:t>os</w:t>
      </w:r>
      <w:proofErr w:type="gramEnd"/>
      <w:r w:rsidRPr="006F435E">
        <w:t xml:space="preserve"> limites percentuais de compensação anual, se necessário.</w:t>
      </w:r>
    </w:p>
    <w:p w14:paraId="5A0FA04D" w14:textId="77777777" w:rsidR="00B169AE" w:rsidRPr="006F435E" w:rsidRDefault="00B169AE" w:rsidP="006F435E">
      <w:pPr>
        <w:ind w:firstLine="1418"/>
        <w:jc w:val="both"/>
      </w:pPr>
    </w:p>
    <w:p w14:paraId="3EB88B1D" w14:textId="2485847D" w:rsidR="0042721F" w:rsidRPr="00942B70" w:rsidRDefault="00B169AE" w:rsidP="006F435E">
      <w:pPr>
        <w:ind w:firstLine="1418"/>
        <w:jc w:val="both"/>
        <w:rPr>
          <w:bCs/>
        </w:rPr>
      </w:pPr>
      <w:r w:rsidRPr="006F435E">
        <w:rPr>
          <w:b/>
        </w:rPr>
        <w:t>Art. 9º</w:t>
      </w:r>
      <w:r w:rsidRPr="006F435E">
        <w:t xml:space="preserve"> Esta Lei entra em vigor na data de sua publicação.</w:t>
      </w:r>
      <w:r w:rsidR="00E032A7" w:rsidRPr="00942B70">
        <w:rPr>
          <w:bCs/>
        </w:rPr>
        <w:t xml:space="preserve"> </w:t>
      </w:r>
    </w:p>
    <w:p w14:paraId="48BDA7C8" w14:textId="77777777" w:rsidR="0042721F" w:rsidRPr="00942B70" w:rsidRDefault="0042721F" w:rsidP="006F435E">
      <w:pPr>
        <w:ind w:firstLine="1418"/>
        <w:jc w:val="both"/>
        <w:rPr>
          <w:iCs/>
        </w:rPr>
      </w:pPr>
    </w:p>
    <w:p w14:paraId="2D984165" w14:textId="77777777" w:rsidR="006F435E" w:rsidRDefault="006F435E" w:rsidP="006F435E">
      <w:pPr>
        <w:ind w:firstLine="1418"/>
        <w:jc w:val="both"/>
        <w:rPr>
          <w:iCs/>
        </w:rPr>
      </w:pPr>
    </w:p>
    <w:p w14:paraId="6243572A" w14:textId="3BAEBD17" w:rsidR="00942B70" w:rsidRPr="00407099" w:rsidRDefault="00942B70" w:rsidP="00942B70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</w:t>
      </w:r>
      <w:r>
        <w:rPr>
          <w:iCs/>
        </w:rPr>
        <w:t>so, Estado de Mato Grosso, em 11</w:t>
      </w:r>
      <w:r>
        <w:rPr>
          <w:iCs/>
        </w:rPr>
        <w:t xml:space="preserve"> </w:t>
      </w:r>
      <w:r w:rsidRPr="00407099">
        <w:rPr>
          <w:iCs/>
        </w:rPr>
        <w:t xml:space="preserve">de </w:t>
      </w:r>
      <w:r>
        <w:rPr>
          <w:iCs/>
        </w:rPr>
        <w:t>agosto</w:t>
      </w:r>
      <w:r w:rsidRPr="00407099">
        <w:rPr>
          <w:iCs/>
        </w:rPr>
        <w:t xml:space="preserve"> de 2025.</w:t>
      </w:r>
    </w:p>
    <w:p w14:paraId="4C73D3CD" w14:textId="77777777" w:rsidR="00942B70" w:rsidRPr="00407099" w:rsidRDefault="00942B70" w:rsidP="00942B7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2914EBF" w14:textId="77777777" w:rsidR="00942B70" w:rsidRDefault="00942B70" w:rsidP="00942B7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6B869EBF" w14:textId="3998FDD0" w:rsidR="00942B70" w:rsidRDefault="00942B70" w:rsidP="00942B7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3D4DE1F7" w14:textId="77777777" w:rsidR="00942B70" w:rsidRPr="00407099" w:rsidRDefault="00942B70" w:rsidP="00942B7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2684E96B" w14:textId="77777777" w:rsidR="00942B70" w:rsidRPr="00407099" w:rsidRDefault="00942B70" w:rsidP="00942B70">
      <w:pPr>
        <w:rPr>
          <w:b/>
          <w:bCs/>
        </w:rPr>
      </w:pPr>
    </w:p>
    <w:p w14:paraId="53FB743A" w14:textId="77777777" w:rsidR="00942B70" w:rsidRPr="00407099" w:rsidRDefault="00942B70" w:rsidP="00942B70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70A6C469" w14:textId="77777777" w:rsidR="00942B70" w:rsidRPr="00407099" w:rsidRDefault="00942B70" w:rsidP="00942B70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48C9ED33" w14:textId="77777777" w:rsidR="00942B70" w:rsidRPr="00407099" w:rsidRDefault="00942B70" w:rsidP="00942B70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059D9D84" w14:textId="77777777" w:rsidR="00942B70" w:rsidRPr="00F3000A" w:rsidRDefault="00942B70" w:rsidP="00942B70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6F435E" w:rsidRDefault="00B474E9" w:rsidP="006F435E"/>
    <w:sectPr w:rsidR="00B474E9" w:rsidRPr="006F435E" w:rsidSect="00942B70">
      <w:headerReference w:type="default" r:id="rId8"/>
      <w:footerReference w:type="even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E25A" w14:textId="77777777" w:rsidR="00E032A7" w:rsidRDefault="00E032A7">
      <w:r>
        <w:separator/>
      </w:r>
    </w:p>
  </w:endnote>
  <w:endnote w:type="continuationSeparator" w:id="0">
    <w:p w14:paraId="4B617D8B" w14:textId="77777777" w:rsidR="00E032A7" w:rsidRDefault="00E0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D4B35" w14:textId="77777777" w:rsidR="006D405D" w:rsidRDefault="00E032A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F6212" w14:textId="77777777" w:rsidR="00E032A7" w:rsidRDefault="00E032A7">
      <w:r>
        <w:separator/>
      </w:r>
    </w:p>
  </w:footnote>
  <w:footnote w:type="continuationSeparator" w:id="0">
    <w:p w14:paraId="691240D1" w14:textId="77777777" w:rsidR="00E032A7" w:rsidRDefault="00E0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4A612" w14:textId="422495D8" w:rsidR="00942B70" w:rsidRDefault="00942B70">
    <w:pPr>
      <w:pStyle w:val="Cabealho"/>
    </w:pPr>
    <w:r>
      <w:rPr>
        <w:noProof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3074" type="#_x0000_t75" style="position:absolute;margin-left:-91.05pt;margin-top:-111.2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B7A9F2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80C685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1B83EF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E7A4C5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18CA63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EEA9BB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C864C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49C268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944896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F70B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1E47B4" w:tentative="1">
      <w:start w:val="1"/>
      <w:numFmt w:val="lowerLetter"/>
      <w:lvlText w:val="%2."/>
      <w:lvlJc w:val="left"/>
      <w:pPr>
        <w:ind w:left="1440" w:hanging="360"/>
      </w:pPr>
    </w:lvl>
    <w:lvl w:ilvl="2" w:tplc="3A08B8BC" w:tentative="1">
      <w:start w:val="1"/>
      <w:numFmt w:val="lowerRoman"/>
      <w:lvlText w:val="%3."/>
      <w:lvlJc w:val="right"/>
      <w:pPr>
        <w:ind w:left="2160" w:hanging="180"/>
      </w:pPr>
    </w:lvl>
    <w:lvl w:ilvl="3" w:tplc="8D32465A" w:tentative="1">
      <w:start w:val="1"/>
      <w:numFmt w:val="decimal"/>
      <w:lvlText w:val="%4."/>
      <w:lvlJc w:val="left"/>
      <w:pPr>
        <w:ind w:left="2880" w:hanging="360"/>
      </w:pPr>
    </w:lvl>
    <w:lvl w:ilvl="4" w:tplc="518AB07E" w:tentative="1">
      <w:start w:val="1"/>
      <w:numFmt w:val="lowerLetter"/>
      <w:lvlText w:val="%5."/>
      <w:lvlJc w:val="left"/>
      <w:pPr>
        <w:ind w:left="3600" w:hanging="360"/>
      </w:pPr>
    </w:lvl>
    <w:lvl w:ilvl="5" w:tplc="49DC04EC" w:tentative="1">
      <w:start w:val="1"/>
      <w:numFmt w:val="lowerRoman"/>
      <w:lvlText w:val="%6."/>
      <w:lvlJc w:val="right"/>
      <w:pPr>
        <w:ind w:left="4320" w:hanging="180"/>
      </w:pPr>
    </w:lvl>
    <w:lvl w:ilvl="6" w:tplc="38DCB7F8" w:tentative="1">
      <w:start w:val="1"/>
      <w:numFmt w:val="decimal"/>
      <w:lvlText w:val="%7."/>
      <w:lvlJc w:val="left"/>
      <w:pPr>
        <w:ind w:left="5040" w:hanging="360"/>
      </w:pPr>
    </w:lvl>
    <w:lvl w:ilvl="7" w:tplc="3A9A96FE" w:tentative="1">
      <w:start w:val="1"/>
      <w:numFmt w:val="lowerLetter"/>
      <w:lvlText w:val="%8."/>
      <w:lvlJc w:val="left"/>
      <w:pPr>
        <w:ind w:left="5760" w:hanging="360"/>
      </w:pPr>
    </w:lvl>
    <w:lvl w:ilvl="8" w:tplc="1F0EA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E0480D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AA8F9E8" w:tentative="1">
      <w:start w:val="1"/>
      <w:numFmt w:val="lowerLetter"/>
      <w:lvlText w:val="%2."/>
      <w:lvlJc w:val="left"/>
      <w:pPr>
        <w:ind w:left="1440" w:hanging="360"/>
      </w:pPr>
    </w:lvl>
    <w:lvl w:ilvl="2" w:tplc="F7867BF2" w:tentative="1">
      <w:start w:val="1"/>
      <w:numFmt w:val="lowerRoman"/>
      <w:lvlText w:val="%3."/>
      <w:lvlJc w:val="right"/>
      <w:pPr>
        <w:ind w:left="2160" w:hanging="180"/>
      </w:pPr>
    </w:lvl>
    <w:lvl w:ilvl="3" w:tplc="59C0911C" w:tentative="1">
      <w:start w:val="1"/>
      <w:numFmt w:val="decimal"/>
      <w:lvlText w:val="%4."/>
      <w:lvlJc w:val="left"/>
      <w:pPr>
        <w:ind w:left="2880" w:hanging="360"/>
      </w:pPr>
    </w:lvl>
    <w:lvl w:ilvl="4" w:tplc="5AF8540E" w:tentative="1">
      <w:start w:val="1"/>
      <w:numFmt w:val="lowerLetter"/>
      <w:lvlText w:val="%5."/>
      <w:lvlJc w:val="left"/>
      <w:pPr>
        <w:ind w:left="3600" w:hanging="360"/>
      </w:pPr>
    </w:lvl>
    <w:lvl w:ilvl="5" w:tplc="0ECC2B6A" w:tentative="1">
      <w:start w:val="1"/>
      <w:numFmt w:val="lowerRoman"/>
      <w:lvlText w:val="%6."/>
      <w:lvlJc w:val="right"/>
      <w:pPr>
        <w:ind w:left="4320" w:hanging="180"/>
      </w:pPr>
    </w:lvl>
    <w:lvl w:ilvl="6" w:tplc="E0687B3A" w:tentative="1">
      <w:start w:val="1"/>
      <w:numFmt w:val="decimal"/>
      <w:lvlText w:val="%7."/>
      <w:lvlJc w:val="left"/>
      <w:pPr>
        <w:ind w:left="5040" w:hanging="360"/>
      </w:pPr>
    </w:lvl>
    <w:lvl w:ilvl="7" w:tplc="03E8293C" w:tentative="1">
      <w:start w:val="1"/>
      <w:numFmt w:val="lowerLetter"/>
      <w:lvlText w:val="%8."/>
      <w:lvlJc w:val="left"/>
      <w:pPr>
        <w:ind w:left="5760" w:hanging="360"/>
      </w:pPr>
    </w:lvl>
    <w:lvl w:ilvl="8" w:tplc="2BC6C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F86DA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50C296" w:tentative="1">
      <w:start w:val="1"/>
      <w:numFmt w:val="lowerLetter"/>
      <w:lvlText w:val="%2."/>
      <w:lvlJc w:val="left"/>
      <w:pPr>
        <w:ind w:left="1440" w:hanging="360"/>
      </w:pPr>
    </w:lvl>
    <w:lvl w:ilvl="2" w:tplc="87FEA028" w:tentative="1">
      <w:start w:val="1"/>
      <w:numFmt w:val="lowerRoman"/>
      <w:lvlText w:val="%3."/>
      <w:lvlJc w:val="right"/>
      <w:pPr>
        <w:ind w:left="2160" w:hanging="180"/>
      </w:pPr>
    </w:lvl>
    <w:lvl w:ilvl="3" w:tplc="B00A0ED2" w:tentative="1">
      <w:start w:val="1"/>
      <w:numFmt w:val="decimal"/>
      <w:lvlText w:val="%4."/>
      <w:lvlJc w:val="left"/>
      <w:pPr>
        <w:ind w:left="2880" w:hanging="360"/>
      </w:pPr>
    </w:lvl>
    <w:lvl w:ilvl="4" w:tplc="E91C5424" w:tentative="1">
      <w:start w:val="1"/>
      <w:numFmt w:val="lowerLetter"/>
      <w:lvlText w:val="%5."/>
      <w:lvlJc w:val="left"/>
      <w:pPr>
        <w:ind w:left="3600" w:hanging="360"/>
      </w:pPr>
    </w:lvl>
    <w:lvl w:ilvl="5" w:tplc="69427440" w:tentative="1">
      <w:start w:val="1"/>
      <w:numFmt w:val="lowerRoman"/>
      <w:lvlText w:val="%6."/>
      <w:lvlJc w:val="right"/>
      <w:pPr>
        <w:ind w:left="4320" w:hanging="180"/>
      </w:pPr>
    </w:lvl>
    <w:lvl w:ilvl="6" w:tplc="537AD7C4" w:tentative="1">
      <w:start w:val="1"/>
      <w:numFmt w:val="decimal"/>
      <w:lvlText w:val="%7."/>
      <w:lvlJc w:val="left"/>
      <w:pPr>
        <w:ind w:left="5040" w:hanging="360"/>
      </w:pPr>
    </w:lvl>
    <w:lvl w:ilvl="7" w:tplc="21C621E2" w:tentative="1">
      <w:start w:val="1"/>
      <w:numFmt w:val="lowerLetter"/>
      <w:lvlText w:val="%8."/>
      <w:lvlJc w:val="left"/>
      <w:pPr>
        <w:ind w:left="5760" w:hanging="360"/>
      </w:pPr>
    </w:lvl>
    <w:lvl w:ilvl="8" w:tplc="5E2A0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7FC94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66281E" w:tentative="1">
      <w:start w:val="1"/>
      <w:numFmt w:val="lowerLetter"/>
      <w:lvlText w:val="%2."/>
      <w:lvlJc w:val="left"/>
      <w:pPr>
        <w:ind w:left="1440" w:hanging="360"/>
      </w:pPr>
    </w:lvl>
    <w:lvl w:ilvl="2" w:tplc="7C08D22C" w:tentative="1">
      <w:start w:val="1"/>
      <w:numFmt w:val="lowerRoman"/>
      <w:lvlText w:val="%3."/>
      <w:lvlJc w:val="right"/>
      <w:pPr>
        <w:ind w:left="2160" w:hanging="180"/>
      </w:pPr>
    </w:lvl>
    <w:lvl w:ilvl="3" w:tplc="864E089A" w:tentative="1">
      <w:start w:val="1"/>
      <w:numFmt w:val="decimal"/>
      <w:lvlText w:val="%4."/>
      <w:lvlJc w:val="left"/>
      <w:pPr>
        <w:ind w:left="2880" w:hanging="360"/>
      </w:pPr>
    </w:lvl>
    <w:lvl w:ilvl="4" w:tplc="64801AAE" w:tentative="1">
      <w:start w:val="1"/>
      <w:numFmt w:val="lowerLetter"/>
      <w:lvlText w:val="%5."/>
      <w:lvlJc w:val="left"/>
      <w:pPr>
        <w:ind w:left="3600" w:hanging="360"/>
      </w:pPr>
    </w:lvl>
    <w:lvl w:ilvl="5" w:tplc="EF60EC32" w:tentative="1">
      <w:start w:val="1"/>
      <w:numFmt w:val="lowerRoman"/>
      <w:lvlText w:val="%6."/>
      <w:lvlJc w:val="right"/>
      <w:pPr>
        <w:ind w:left="4320" w:hanging="180"/>
      </w:pPr>
    </w:lvl>
    <w:lvl w:ilvl="6" w:tplc="CBFC3676" w:tentative="1">
      <w:start w:val="1"/>
      <w:numFmt w:val="decimal"/>
      <w:lvlText w:val="%7."/>
      <w:lvlJc w:val="left"/>
      <w:pPr>
        <w:ind w:left="5040" w:hanging="360"/>
      </w:pPr>
    </w:lvl>
    <w:lvl w:ilvl="7" w:tplc="B0D469E4" w:tentative="1">
      <w:start w:val="1"/>
      <w:numFmt w:val="lowerLetter"/>
      <w:lvlText w:val="%8."/>
      <w:lvlJc w:val="left"/>
      <w:pPr>
        <w:ind w:left="5760" w:hanging="360"/>
      </w:pPr>
    </w:lvl>
    <w:lvl w:ilvl="8" w:tplc="E9261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50C6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1CC2E2" w:tentative="1">
      <w:start w:val="1"/>
      <w:numFmt w:val="lowerLetter"/>
      <w:lvlText w:val="%2."/>
      <w:lvlJc w:val="left"/>
      <w:pPr>
        <w:ind w:left="1440" w:hanging="360"/>
      </w:pPr>
    </w:lvl>
    <w:lvl w:ilvl="2" w:tplc="DC6C98F6" w:tentative="1">
      <w:start w:val="1"/>
      <w:numFmt w:val="lowerRoman"/>
      <w:lvlText w:val="%3."/>
      <w:lvlJc w:val="right"/>
      <w:pPr>
        <w:ind w:left="2160" w:hanging="180"/>
      </w:pPr>
    </w:lvl>
    <w:lvl w:ilvl="3" w:tplc="C52C9E60" w:tentative="1">
      <w:start w:val="1"/>
      <w:numFmt w:val="decimal"/>
      <w:lvlText w:val="%4."/>
      <w:lvlJc w:val="left"/>
      <w:pPr>
        <w:ind w:left="2880" w:hanging="360"/>
      </w:pPr>
    </w:lvl>
    <w:lvl w:ilvl="4" w:tplc="2F9E3822" w:tentative="1">
      <w:start w:val="1"/>
      <w:numFmt w:val="lowerLetter"/>
      <w:lvlText w:val="%5."/>
      <w:lvlJc w:val="left"/>
      <w:pPr>
        <w:ind w:left="3600" w:hanging="360"/>
      </w:pPr>
    </w:lvl>
    <w:lvl w:ilvl="5" w:tplc="E6DADEB8" w:tentative="1">
      <w:start w:val="1"/>
      <w:numFmt w:val="lowerRoman"/>
      <w:lvlText w:val="%6."/>
      <w:lvlJc w:val="right"/>
      <w:pPr>
        <w:ind w:left="4320" w:hanging="180"/>
      </w:pPr>
    </w:lvl>
    <w:lvl w:ilvl="6" w:tplc="CD108624" w:tentative="1">
      <w:start w:val="1"/>
      <w:numFmt w:val="decimal"/>
      <w:lvlText w:val="%7."/>
      <w:lvlJc w:val="left"/>
      <w:pPr>
        <w:ind w:left="5040" w:hanging="360"/>
      </w:pPr>
    </w:lvl>
    <w:lvl w:ilvl="7" w:tplc="95EC2AB2" w:tentative="1">
      <w:start w:val="1"/>
      <w:numFmt w:val="lowerLetter"/>
      <w:lvlText w:val="%8."/>
      <w:lvlJc w:val="left"/>
      <w:pPr>
        <w:ind w:left="5760" w:hanging="360"/>
      </w:pPr>
    </w:lvl>
    <w:lvl w:ilvl="8" w:tplc="55724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1D6C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F8A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A8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023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4B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C063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04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67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C0D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FCAD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6660CC" w:tentative="1">
      <w:start w:val="1"/>
      <w:numFmt w:val="lowerLetter"/>
      <w:lvlText w:val="%2."/>
      <w:lvlJc w:val="left"/>
      <w:pPr>
        <w:ind w:left="1440" w:hanging="360"/>
      </w:pPr>
    </w:lvl>
    <w:lvl w:ilvl="2" w:tplc="0E7857DA" w:tentative="1">
      <w:start w:val="1"/>
      <w:numFmt w:val="lowerRoman"/>
      <w:lvlText w:val="%3."/>
      <w:lvlJc w:val="right"/>
      <w:pPr>
        <w:ind w:left="2160" w:hanging="180"/>
      </w:pPr>
    </w:lvl>
    <w:lvl w:ilvl="3" w:tplc="BB540EFA" w:tentative="1">
      <w:start w:val="1"/>
      <w:numFmt w:val="decimal"/>
      <w:lvlText w:val="%4."/>
      <w:lvlJc w:val="left"/>
      <w:pPr>
        <w:ind w:left="2880" w:hanging="360"/>
      </w:pPr>
    </w:lvl>
    <w:lvl w:ilvl="4" w:tplc="D894628C" w:tentative="1">
      <w:start w:val="1"/>
      <w:numFmt w:val="lowerLetter"/>
      <w:lvlText w:val="%5."/>
      <w:lvlJc w:val="left"/>
      <w:pPr>
        <w:ind w:left="3600" w:hanging="360"/>
      </w:pPr>
    </w:lvl>
    <w:lvl w:ilvl="5" w:tplc="046E56F0" w:tentative="1">
      <w:start w:val="1"/>
      <w:numFmt w:val="lowerRoman"/>
      <w:lvlText w:val="%6."/>
      <w:lvlJc w:val="right"/>
      <w:pPr>
        <w:ind w:left="4320" w:hanging="180"/>
      </w:pPr>
    </w:lvl>
    <w:lvl w:ilvl="6" w:tplc="85825484" w:tentative="1">
      <w:start w:val="1"/>
      <w:numFmt w:val="decimal"/>
      <w:lvlText w:val="%7."/>
      <w:lvlJc w:val="left"/>
      <w:pPr>
        <w:ind w:left="5040" w:hanging="360"/>
      </w:pPr>
    </w:lvl>
    <w:lvl w:ilvl="7" w:tplc="A1C8DFCC" w:tentative="1">
      <w:start w:val="1"/>
      <w:numFmt w:val="lowerLetter"/>
      <w:lvlText w:val="%8."/>
      <w:lvlJc w:val="left"/>
      <w:pPr>
        <w:ind w:left="5760" w:hanging="360"/>
      </w:pPr>
    </w:lvl>
    <w:lvl w:ilvl="8" w:tplc="1BC6F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2BC2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2E1B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CCC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AA4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EE0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C8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06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60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FEA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60C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23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B6C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6A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C1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1E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4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A7F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888B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CC218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38C8F9C">
      <w:start w:val="1"/>
      <w:numFmt w:val="lowerLetter"/>
      <w:lvlText w:val="%2."/>
      <w:lvlJc w:val="left"/>
      <w:pPr>
        <w:ind w:left="1364" w:hanging="360"/>
      </w:pPr>
    </w:lvl>
    <w:lvl w:ilvl="2" w:tplc="D4D0BD7E">
      <w:start w:val="1"/>
      <w:numFmt w:val="lowerRoman"/>
      <w:lvlText w:val="%3."/>
      <w:lvlJc w:val="right"/>
      <w:pPr>
        <w:ind w:left="2084" w:hanging="180"/>
      </w:pPr>
    </w:lvl>
    <w:lvl w:ilvl="3" w:tplc="13808DF0">
      <w:start w:val="1"/>
      <w:numFmt w:val="decimal"/>
      <w:lvlText w:val="%4."/>
      <w:lvlJc w:val="left"/>
      <w:pPr>
        <w:ind w:left="2804" w:hanging="360"/>
      </w:pPr>
    </w:lvl>
    <w:lvl w:ilvl="4" w:tplc="CF50CBBC">
      <w:start w:val="1"/>
      <w:numFmt w:val="lowerLetter"/>
      <w:lvlText w:val="%5."/>
      <w:lvlJc w:val="left"/>
      <w:pPr>
        <w:ind w:left="3524" w:hanging="360"/>
      </w:pPr>
    </w:lvl>
    <w:lvl w:ilvl="5" w:tplc="66483FFC">
      <w:start w:val="1"/>
      <w:numFmt w:val="lowerRoman"/>
      <w:lvlText w:val="%6."/>
      <w:lvlJc w:val="right"/>
      <w:pPr>
        <w:ind w:left="4244" w:hanging="180"/>
      </w:pPr>
    </w:lvl>
    <w:lvl w:ilvl="6" w:tplc="F13E68DE">
      <w:start w:val="1"/>
      <w:numFmt w:val="decimal"/>
      <w:lvlText w:val="%7."/>
      <w:lvlJc w:val="left"/>
      <w:pPr>
        <w:ind w:left="4964" w:hanging="360"/>
      </w:pPr>
    </w:lvl>
    <w:lvl w:ilvl="7" w:tplc="662AC28A">
      <w:start w:val="1"/>
      <w:numFmt w:val="lowerLetter"/>
      <w:lvlText w:val="%8."/>
      <w:lvlJc w:val="left"/>
      <w:pPr>
        <w:ind w:left="5684" w:hanging="360"/>
      </w:pPr>
    </w:lvl>
    <w:lvl w:ilvl="8" w:tplc="99AA9D8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EE413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F88F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62C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3E2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2E9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BEC4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288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E1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AC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EE6FE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B12DB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F4C0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80EE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DE02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002E0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A6C9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DCDD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C007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72C5B1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DAAA98C" w:tentative="1">
      <w:start w:val="1"/>
      <w:numFmt w:val="lowerLetter"/>
      <w:lvlText w:val="%2."/>
      <w:lvlJc w:val="left"/>
      <w:pPr>
        <w:ind w:left="1440" w:hanging="360"/>
      </w:pPr>
    </w:lvl>
    <w:lvl w:ilvl="2" w:tplc="FF449042" w:tentative="1">
      <w:start w:val="1"/>
      <w:numFmt w:val="lowerRoman"/>
      <w:lvlText w:val="%3."/>
      <w:lvlJc w:val="right"/>
      <w:pPr>
        <w:ind w:left="2160" w:hanging="180"/>
      </w:pPr>
    </w:lvl>
    <w:lvl w:ilvl="3" w:tplc="CBAE7E4E" w:tentative="1">
      <w:start w:val="1"/>
      <w:numFmt w:val="decimal"/>
      <w:lvlText w:val="%4."/>
      <w:lvlJc w:val="left"/>
      <w:pPr>
        <w:ind w:left="2880" w:hanging="360"/>
      </w:pPr>
    </w:lvl>
    <w:lvl w:ilvl="4" w:tplc="00C02C7C" w:tentative="1">
      <w:start w:val="1"/>
      <w:numFmt w:val="lowerLetter"/>
      <w:lvlText w:val="%5."/>
      <w:lvlJc w:val="left"/>
      <w:pPr>
        <w:ind w:left="3600" w:hanging="360"/>
      </w:pPr>
    </w:lvl>
    <w:lvl w:ilvl="5" w:tplc="E042CEA0" w:tentative="1">
      <w:start w:val="1"/>
      <w:numFmt w:val="lowerRoman"/>
      <w:lvlText w:val="%6."/>
      <w:lvlJc w:val="right"/>
      <w:pPr>
        <w:ind w:left="4320" w:hanging="180"/>
      </w:pPr>
    </w:lvl>
    <w:lvl w:ilvl="6" w:tplc="4CA835E4" w:tentative="1">
      <w:start w:val="1"/>
      <w:numFmt w:val="decimal"/>
      <w:lvlText w:val="%7."/>
      <w:lvlJc w:val="left"/>
      <w:pPr>
        <w:ind w:left="5040" w:hanging="360"/>
      </w:pPr>
    </w:lvl>
    <w:lvl w:ilvl="7" w:tplc="CAD6E878" w:tentative="1">
      <w:start w:val="1"/>
      <w:numFmt w:val="lowerLetter"/>
      <w:lvlText w:val="%8."/>
      <w:lvlJc w:val="left"/>
      <w:pPr>
        <w:ind w:left="5760" w:hanging="360"/>
      </w:pPr>
    </w:lvl>
    <w:lvl w:ilvl="8" w:tplc="F7B21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FDA69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AADBD6" w:tentative="1">
      <w:start w:val="1"/>
      <w:numFmt w:val="lowerLetter"/>
      <w:lvlText w:val="%2."/>
      <w:lvlJc w:val="left"/>
      <w:pPr>
        <w:ind w:left="1440" w:hanging="360"/>
      </w:pPr>
    </w:lvl>
    <w:lvl w:ilvl="2" w:tplc="64463310" w:tentative="1">
      <w:start w:val="1"/>
      <w:numFmt w:val="lowerRoman"/>
      <w:lvlText w:val="%3."/>
      <w:lvlJc w:val="right"/>
      <w:pPr>
        <w:ind w:left="2160" w:hanging="180"/>
      </w:pPr>
    </w:lvl>
    <w:lvl w:ilvl="3" w:tplc="44B8AB78" w:tentative="1">
      <w:start w:val="1"/>
      <w:numFmt w:val="decimal"/>
      <w:lvlText w:val="%4."/>
      <w:lvlJc w:val="left"/>
      <w:pPr>
        <w:ind w:left="2880" w:hanging="360"/>
      </w:pPr>
    </w:lvl>
    <w:lvl w:ilvl="4" w:tplc="8ECC9120" w:tentative="1">
      <w:start w:val="1"/>
      <w:numFmt w:val="lowerLetter"/>
      <w:lvlText w:val="%5."/>
      <w:lvlJc w:val="left"/>
      <w:pPr>
        <w:ind w:left="3600" w:hanging="360"/>
      </w:pPr>
    </w:lvl>
    <w:lvl w:ilvl="5" w:tplc="F4340400" w:tentative="1">
      <w:start w:val="1"/>
      <w:numFmt w:val="lowerRoman"/>
      <w:lvlText w:val="%6."/>
      <w:lvlJc w:val="right"/>
      <w:pPr>
        <w:ind w:left="4320" w:hanging="180"/>
      </w:pPr>
    </w:lvl>
    <w:lvl w:ilvl="6" w:tplc="C2F84B52" w:tentative="1">
      <w:start w:val="1"/>
      <w:numFmt w:val="decimal"/>
      <w:lvlText w:val="%7."/>
      <w:lvlJc w:val="left"/>
      <w:pPr>
        <w:ind w:left="5040" w:hanging="360"/>
      </w:pPr>
    </w:lvl>
    <w:lvl w:ilvl="7" w:tplc="09AED9BA" w:tentative="1">
      <w:start w:val="1"/>
      <w:numFmt w:val="lowerLetter"/>
      <w:lvlText w:val="%8."/>
      <w:lvlJc w:val="left"/>
      <w:pPr>
        <w:ind w:left="5760" w:hanging="360"/>
      </w:pPr>
    </w:lvl>
    <w:lvl w:ilvl="8" w:tplc="3E26B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87624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62AE2A" w:tentative="1">
      <w:start w:val="1"/>
      <w:numFmt w:val="lowerLetter"/>
      <w:lvlText w:val="%2."/>
      <w:lvlJc w:val="left"/>
      <w:pPr>
        <w:ind w:left="1440" w:hanging="360"/>
      </w:pPr>
    </w:lvl>
    <w:lvl w:ilvl="2" w:tplc="3116A8F8" w:tentative="1">
      <w:start w:val="1"/>
      <w:numFmt w:val="lowerRoman"/>
      <w:lvlText w:val="%3."/>
      <w:lvlJc w:val="right"/>
      <w:pPr>
        <w:ind w:left="2160" w:hanging="180"/>
      </w:pPr>
    </w:lvl>
    <w:lvl w:ilvl="3" w:tplc="E38C1082" w:tentative="1">
      <w:start w:val="1"/>
      <w:numFmt w:val="decimal"/>
      <w:lvlText w:val="%4."/>
      <w:lvlJc w:val="left"/>
      <w:pPr>
        <w:ind w:left="2880" w:hanging="360"/>
      </w:pPr>
    </w:lvl>
    <w:lvl w:ilvl="4" w:tplc="CFA47FA8" w:tentative="1">
      <w:start w:val="1"/>
      <w:numFmt w:val="lowerLetter"/>
      <w:lvlText w:val="%5."/>
      <w:lvlJc w:val="left"/>
      <w:pPr>
        <w:ind w:left="3600" w:hanging="360"/>
      </w:pPr>
    </w:lvl>
    <w:lvl w:ilvl="5" w:tplc="E90ADD40" w:tentative="1">
      <w:start w:val="1"/>
      <w:numFmt w:val="lowerRoman"/>
      <w:lvlText w:val="%6."/>
      <w:lvlJc w:val="right"/>
      <w:pPr>
        <w:ind w:left="4320" w:hanging="180"/>
      </w:pPr>
    </w:lvl>
    <w:lvl w:ilvl="6" w:tplc="7C149F16" w:tentative="1">
      <w:start w:val="1"/>
      <w:numFmt w:val="decimal"/>
      <w:lvlText w:val="%7."/>
      <w:lvlJc w:val="left"/>
      <w:pPr>
        <w:ind w:left="5040" w:hanging="360"/>
      </w:pPr>
    </w:lvl>
    <w:lvl w:ilvl="7" w:tplc="83FCE980" w:tentative="1">
      <w:start w:val="1"/>
      <w:numFmt w:val="lowerLetter"/>
      <w:lvlText w:val="%8."/>
      <w:lvlJc w:val="left"/>
      <w:pPr>
        <w:ind w:left="5760" w:hanging="360"/>
      </w:pPr>
    </w:lvl>
    <w:lvl w:ilvl="8" w:tplc="54886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6BE69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E0CF9C0" w:tentative="1">
      <w:start w:val="1"/>
      <w:numFmt w:val="lowerLetter"/>
      <w:lvlText w:val="%2."/>
      <w:lvlJc w:val="left"/>
      <w:pPr>
        <w:ind w:left="1364" w:hanging="360"/>
      </w:pPr>
    </w:lvl>
    <w:lvl w:ilvl="2" w:tplc="C8866F44" w:tentative="1">
      <w:start w:val="1"/>
      <w:numFmt w:val="lowerRoman"/>
      <w:lvlText w:val="%3."/>
      <w:lvlJc w:val="right"/>
      <w:pPr>
        <w:ind w:left="2084" w:hanging="180"/>
      </w:pPr>
    </w:lvl>
    <w:lvl w:ilvl="3" w:tplc="022CBFBE" w:tentative="1">
      <w:start w:val="1"/>
      <w:numFmt w:val="decimal"/>
      <w:lvlText w:val="%4."/>
      <w:lvlJc w:val="left"/>
      <w:pPr>
        <w:ind w:left="2804" w:hanging="360"/>
      </w:pPr>
    </w:lvl>
    <w:lvl w:ilvl="4" w:tplc="52A86092" w:tentative="1">
      <w:start w:val="1"/>
      <w:numFmt w:val="lowerLetter"/>
      <w:lvlText w:val="%5."/>
      <w:lvlJc w:val="left"/>
      <w:pPr>
        <w:ind w:left="3524" w:hanging="360"/>
      </w:pPr>
    </w:lvl>
    <w:lvl w:ilvl="5" w:tplc="3C808E86" w:tentative="1">
      <w:start w:val="1"/>
      <w:numFmt w:val="lowerRoman"/>
      <w:lvlText w:val="%6."/>
      <w:lvlJc w:val="right"/>
      <w:pPr>
        <w:ind w:left="4244" w:hanging="180"/>
      </w:pPr>
    </w:lvl>
    <w:lvl w:ilvl="6" w:tplc="4962C838" w:tentative="1">
      <w:start w:val="1"/>
      <w:numFmt w:val="decimal"/>
      <w:lvlText w:val="%7."/>
      <w:lvlJc w:val="left"/>
      <w:pPr>
        <w:ind w:left="4964" w:hanging="360"/>
      </w:pPr>
    </w:lvl>
    <w:lvl w:ilvl="7" w:tplc="9B440856" w:tentative="1">
      <w:start w:val="1"/>
      <w:numFmt w:val="lowerLetter"/>
      <w:lvlText w:val="%8."/>
      <w:lvlJc w:val="left"/>
      <w:pPr>
        <w:ind w:left="5684" w:hanging="360"/>
      </w:pPr>
    </w:lvl>
    <w:lvl w:ilvl="8" w:tplc="346683B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576F7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10160C" w:tentative="1">
      <w:start w:val="1"/>
      <w:numFmt w:val="lowerLetter"/>
      <w:lvlText w:val="%2."/>
      <w:lvlJc w:val="left"/>
      <w:pPr>
        <w:ind w:left="1440" w:hanging="360"/>
      </w:pPr>
    </w:lvl>
    <w:lvl w:ilvl="2" w:tplc="36CA4932" w:tentative="1">
      <w:start w:val="1"/>
      <w:numFmt w:val="lowerRoman"/>
      <w:lvlText w:val="%3."/>
      <w:lvlJc w:val="right"/>
      <w:pPr>
        <w:ind w:left="2160" w:hanging="180"/>
      </w:pPr>
    </w:lvl>
    <w:lvl w:ilvl="3" w:tplc="79F295B6" w:tentative="1">
      <w:start w:val="1"/>
      <w:numFmt w:val="decimal"/>
      <w:lvlText w:val="%4."/>
      <w:lvlJc w:val="left"/>
      <w:pPr>
        <w:ind w:left="2880" w:hanging="360"/>
      </w:pPr>
    </w:lvl>
    <w:lvl w:ilvl="4" w:tplc="DE96A630" w:tentative="1">
      <w:start w:val="1"/>
      <w:numFmt w:val="lowerLetter"/>
      <w:lvlText w:val="%5."/>
      <w:lvlJc w:val="left"/>
      <w:pPr>
        <w:ind w:left="3600" w:hanging="360"/>
      </w:pPr>
    </w:lvl>
    <w:lvl w:ilvl="5" w:tplc="F27C1904" w:tentative="1">
      <w:start w:val="1"/>
      <w:numFmt w:val="lowerRoman"/>
      <w:lvlText w:val="%6."/>
      <w:lvlJc w:val="right"/>
      <w:pPr>
        <w:ind w:left="4320" w:hanging="180"/>
      </w:pPr>
    </w:lvl>
    <w:lvl w:ilvl="6" w:tplc="27D2F27A" w:tentative="1">
      <w:start w:val="1"/>
      <w:numFmt w:val="decimal"/>
      <w:lvlText w:val="%7."/>
      <w:lvlJc w:val="left"/>
      <w:pPr>
        <w:ind w:left="5040" w:hanging="360"/>
      </w:pPr>
    </w:lvl>
    <w:lvl w:ilvl="7" w:tplc="ED0A4838" w:tentative="1">
      <w:start w:val="1"/>
      <w:numFmt w:val="lowerLetter"/>
      <w:lvlText w:val="%8."/>
      <w:lvlJc w:val="left"/>
      <w:pPr>
        <w:ind w:left="5760" w:hanging="360"/>
      </w:pPr>
    </w:lvl>
    <w:lvl w:ilvl="8" w:tplc="DE0AC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1DA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435E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1A9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2B70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9AE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32A7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4:docId w14:val="3405751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HTML Preformatted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8AE7-F081-49E0-9310-85F53F02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2025-08-11T11:42:00Z</dcterms:created>
  <dcterms:modified xsi:type="dcterms:W3CDTF">2025-08-11T11:42:00Z</dcterms:modified>
</cp:coreProperties>
</file>