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EC0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D81AC9">
        <w:rPr>
          <w:rFonts w:ascii="Times New Roman" w:hAnsi="Times New Roman" w:cs="Times New Roman"/>
          <w:b/>
          <w:bCs/>
          <w:sz w:val="24"/>
          <w:szCs w:val="24"/>
        </w:rPr>
        <w:t xml:space="preserve">182, DE 27 DE AGOSTO DE </w:t>
      </w:r>
      <w:r w:rsidRPr="006E2EC0">
        <w:rPr>
          <w:rFonts w:ascii="Times New Roman" w:hAnsi="Times New Roman" w:cs="Times New Roman"/>
          <w:b/>
          <w:bCs/>
          <w:sz w:val="24"/>
          <w:szCs w:val="24"/>
        </w:rPr>
        <w:t>2013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EC0" w:rsidRPr="006E2EC0" w:rsidRDefault="006E2EC0" w:rsidP="006E2E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E2EC0">
        <w:rPr>
          <w:rFonts w:ascii="Times New Roman" w:hAnsi="Times New Roman" w:cs="Times New Roman"/>
          <w:sz w:val="24"/>
          <w:szCs w:val="24"/>
        </w:rPr>
        <w:t xml:space="preserve">Altera e cria novo dispositivo no Item 07 do Anexo </w:t>
      </w:r>
      <w:proofErr w:type="gramStart"/>
      <w:r w:rsidRPr="006E2EC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E2EC0">
        <w:rPr>
          <w:rFonts w:ascii="Times New Roman" w:hAnsi="Times New Roman" w:cs="Times New Roman"/>
          <w:sz w:val="24"/>
          <w:szCs w:val="24"/>
        </w:rPr>
        <w:t xml:space="preserve"> da Lei Complementar nº  0177, de 29 de julho de 2013,   e dá outras providências.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2EC0" w:rsidRPr="006E2EC0" w:rsidRDefault="006E2EC0" w:rsidP="006E2E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D81AC9" w:rsidP="006E2EC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</w:t>
      </w:r>
      <w:r w:rsidR="006E2EC0" w:rsidRPr="006E2EC0">
        <w:rPr>
          <w:rFonts w:ascii="Times New Roman" w:hAnsi="Times New Roman" w:cs="Times New Roman"/>
          <w:sz w:val="24"/>
          <w:szCs w:val="24"/>
        </w:rPr>
        <w:t>, Pre</w:t>
      </w:r>
      <w:r>
        <w:rPr>
          <w:rFonts w:ascii="Times New Roman" w:hAnsi="Times New Roman" w:cs="Times New Roman"/>
          <w:sz w:val="24"/>
          <w:szCs w:val="24"/>
        </w:rPr>
        <w:t>feito Municipal de Sorriso, Estado</w:t>
      </w:r>
      <w:r w:rsidR="006E2EC0" w:rsidRPr="006E2EC0">
        <w:rPr>
          <w:rFonts w:ascii="Times New Roman" w:hAnsi="Times New Roman" w:cs="Times New Roman"/>
          <w:sz w:val="24"/>
          <w:szCs w:val="24"/>
        </w:rPr>
        <w:t xml:space="preserve"> de Mato Grosso, faz saber que </w:t>
      </w:r>
      <w:r>
        <w:rPr>
          <w:rFonts w:ascii="Times New Roman" w:hAnsi="Times New Roman" w:cs="Times New Roman"/>
          <w:sz w:val="24"/>
          <w:szCs w:val="24"/>
        </w:rPr>
        <w:t>a Câmara Municipal de Vereadores aprovou e ele sanciona a se</w:t>
      </w:r>
      <w:r w:rsidR="006E2EC0" w:rsidRPr="006E2EC0">
        <w:rPr>
          <w:rFonts w:ascii="Times New Roman" w:hAnsi="Times New Roman" w:cs="Times New Roman"/>
          <w:sz w:val="24"/>
          <w:szCs w:val="24"/>
        </w:rPr>
        <w:t>guinte Lei Complementar: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6E2EC0" w:rsidP="006E2EC0">
      <w:pPr>
        <w:tabs>
          <w:tab w:val="left" w:pos="0"/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2E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E2EC0">
        <w:rPr>
          <w:rFonts w:ascii="Times New Roman" w:hAnsi="Times New Roman" w:cs="Times New Roman"/>
          <w:sz w:val="24"/>
          <w:szCs w:val="24"/>
        </w:rPr>
        <w:t xml:space="preserve"> - O item 07 do Anexo </w:t>
      </w:r>
      <w:proofErr w:type="gramStart"/>
      <w:r w:rsidRPr="006E2EC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E2EC0">
        <w:rPr>
          <w:rFonts w:ascii="Times New Roman" w:hAnsi="Times New Roman" w:cs="Times New Roman"/>
          <w:sz w:val="24"/>
          <w:szCs w:val="24"/>
        </w:rPr>
        <w:t xml:space="preserve"> da Lei Complementar nº 177/2013, passa a vigorar com a seguinte redação: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sz w:val="24"/>
          <w:szCs w:val="24"/>
        </w:rPr>
        <w:t>“</w:t>
      </w:r>
      <w:r w:rsidRPr="006E2EC0">
        <w:rPr>
          <w:rFonts w:ascii="Times New Roman" w:hAnsi="Times New Roman" w:cs="Times New Roman"/>
          <w:i/>
          <w:iCs/>
          <w:sz w:val="24"/>
          <w:szCs w:val="24"/>
        </w:rPr>
        <w:t>(7)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i/>
          <w:iCs/>
          <w:sz w:val="24"/>
          <w:szCs w:val="24"/>
        </w:rPr>
        <w:t>7.1. É permitida a atividade referente a serviços de oficina mecânica, assistência técnica, reparação, manutenção, retífica e demais serviços de veículos pesados nos lotes com testada para a seguinte via: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i/>
          <w:iCs/>
          <w:sz w:val="24"/>
          <w:szCs w:val="24"/>
        </w:rPr>
        <w:t>- Perimetral Sudeste.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i/>
          <w:iCs/>
          <w:sz w:val="24"/>
          <w:szCs w:val="24"/>
        </w:rPr>
        <w:t>7.2. É permitida a atividade referente a serviços de oficina mecânica, assistência técnica, reparação, manutenção, retífica, metalúrgica, tornearia, funilaria e demais serviços de veículos leves nos lotes com testada para as seguintes vias: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i/>
          <w:iCs/>
          <w:sz w:val="24"/>
          <w:szCs w:val="24"/>
        </w:rPr>
        <w:t xml:space="preserve">- Avenida </w:t>
      </w:r>
      <w:proofErr w:type="spellStart"/>
      <w:r w:rsidRPr="006E2EC0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Pr="006E2EC0">
        <w:rPr>
          <w:rFonts w:ascii="Times New Roman" w:hAnsi="Times New Roman" w:cs="Times New Roman"/>
          <w:i/>
          <w:iCs/>
          <w:sz w:val="24"/>
          <w:szCs w:val="24"/>
        </w:rPr>
        <w:t xml:space="preserve"> Angeles;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EC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 w:rsidRPr="006E2EC0">
        <w:rPr>
          <w:rFonts w:ascii="Times New Roman" w:hAnsi="Times New Roman" w:cs="Times New Roman"/>
          <w:i/>
          <w:iCs/>
          <w:sz w:val="24"/>
          <w:szCs w:val="24"/>
        </w:rPr>
        <w:t xml:space="preserve">Avenida Claudino </w:t>
      </w:r>
      <w:proofErr w:type="spellStart"/>
      <w:r w:rsidRPr="006E2EC0">
        <w:rPr>
          <w:rFonts w:ascii="Times New Roman" w:hAnsi="Times New Roman" w:cs="Times New Roman"/>
          <w:i/>
          <w:iCs/>
          <w:sz w:val="24"/>
          <w:szCs w:val="24"/>
        </w:rPr>
        <w:t>Francio</w:t>
      </w:r>
      <w:proofErr w:type="spellEnd"/>
      <w:r w:rsidRPr="006E2EC0">
        <w:rPr>
          <w:rFonts w:ascii="Times New Roman" w:hAnsi="Times New Roman" w:cs="Times New Roman"/>
          <w:i/>
          <w:iCs/>
          <w:sz w:val="24"/>
          <w:szCs w:val="24"/>
        </w:rPr>
        <w:t>.”</w:t>
      </w:r>
      <w:proofErr w:type="gramEnd"/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EC0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6E2EC0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D81AC9" w:rsidP="006E2E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6E2EC0" w:rsidRPr="006E2EC0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6E2EC0" w:rsidRPr="006E2EC0">
        <w:rPr>
          <w:rFonts w:ascii="Times New Roman" w:hAnsi="Times New Roman" w:cs="Times New Roman"/>
          <w:color w:val="000000"/>
          <w:sz w:val="24"/>
          <w:szCs w:val="24"/>
        </w:rPr>
        <w:t xml:space="preserve"> de agosto de 2013.</w:t>
      </w: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6E2EC0" w:rsidP="006E2EC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E2EC0" w:rsidRPr="006E2EC0" w:rsidRDefault="00D81AC9" w:rsidP="006E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DILCEU ROSSATO</w:t>
      </w:r>
    </w:p>
    <w:p w:rsidR="006E2EC0" w:rsidRDefault="00D81AC9" w:rsidP="006E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E2EC0" w:rsidRPr="006E2EC0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D81AC9" w:rsidRDefault="00D81AC9" w:rsidP="006E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AC9" w:rsidRDefault="00D81AC9" w:rsidP="006E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AC9" w:rsidRDefault="00D81AC9" w:rsidP="006E2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AC9" w:rsidRPr="00D81AC9" w:rsidRDefault="00D81AC9" w:rsidP="00D8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AC9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D81AC9" w:rsidRPr="006E2EC0" w:rsidRDefault="00D81AC9" w:rsidP="00D8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D81AC9" w:rsidRPr="006E2EC0" w:rsidSect="007B3948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EC0"/>
    <w:rsid w:val="00127458"/>
    <w:rsid w:val="001E7A25"/>
    <w:rsid w:val="0040086A"/>
    <w:rsid w:val="00411940"/>
    <w:rsid w:val="006D1E3E"/>
    <w:rsid w:val="006E2EC0"/>
    <w:rsid w:val="007759D7"/>
    <w:rsid w:val="00874E42"/>
    <w:rsid w:val="009C7703"/>
    <w:rsid w:val="009E7F30"/>
    <w:rsid w:val="00D81AC9"/>
    <w:rsid w:val="00F4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E2EC0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2EC0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E2EC0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E2EC0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E2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Estilo1">
    <w:name w:val="Estilo1"/>
    <w:uiPriority w:val="99"/>
    <w:rsid w:val="006E2EC0"/>
    <w:pPr>
      <w:autoSpaceDE w:val="0"/>
      <w:autoSpaceDN w:val="0"/>
      <w:adjustRightInd w:val="0"/>
      <w:spacing w:after="0" w:line="240" w:lineRule="auto"/>
      <w:ind w:firstLine="1701"/>
      <w:jc w:val="both"/>
    </w:pPr>
    <w:rPr>
      <w:rFonts w:ascii="Footlight MT Light" w:hAnsi="Footlight MT Light" w:cs="Footlight MT Ligh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2013-08-27T12:13:00Z</cp:lastPrinted>
  <dcterms:created xsi:type="dcterms:W3CDTF">2013-08-30T12:29:00Z</dcterms:created>
  <dcterms:modified xsi:type="dcterms:W3CDTF">2013-08-30T12:29:00Z</dcterms:modified>
</cp:coreProperties>
</file>