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E6E2" w14:textId="70A48E64" w:rsidR="0038589F" w:rsidRDefault="007A7A31" w:rsidP="000C0831">
      <w:pPr>
        <w:tabs>
          <w:tab w:val="left" w:pos="0"/>
        </w:tabs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INDICAÇÃO Nº </w:t>
      </w:r>
      <w:r w:rsidR="0078018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1149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/2025</w:t>
      </w:r>
    </w:p>
    <w:p w14:paraId="4F7064E3" w14:textId="77777777" w:rsidR="0038589F" w:rsidRDefault="0038589F" w:rsidP="000C0831">
      <w:pPr>
        <w:tabs>
          <w:tab w:val="left" w:pos="0"/>
        </w:tabs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5DB2AD0" w14:textId="77777777" w:rsidR="0038589F" w:rsidRDefault="0038589F" w:rsidP="000C0831">
      <w:pPr>
        <w:tabs>
          <w:tab w:val="left" w:pos="0"/>
        </w:tabs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40638F0" w14:textId="3B60D88A" w:rsidR="0038589F" w:rsidRDefault="007A7A31" w:rsidP="000C0831">
      <w:pPr>
        <w:spacing w:line="276" w:lineRule="auto"/>
        <w:ind w:left="3402" w:firstLineChars="7" w:firstLine="15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INDICAMOS A NECESSIDADE DE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REALIZAÇÃO DE ESTUDO TÉCNICO DE VIABILIDADE PARA IMPLANTAÇÃO DE SEMÁF</w:t>
      </w:r>
      <w:r w:rsidR="00BC587F">
        <w:rPr>
          <w:rFonts w:ascii="Times New Roman" w:eastAsia="SimSun" w:hAnsi="Times New Roman" w:cs="Times New Roman"/>
          <w:b/>
          <w:bCs/>
          <w:sz w:val="22"/>
          <w:szCs w:val="22"/>
        </w:rPr>
        <w:t>O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ROS EM PONTO DE GRANDE FLUXOS, TAIS COMO AVENIDA NATALINO JOÃO BRESCANSIN, AVENIDA TANCREDO NEVES, AVENIDA BRASIL, AVENIDA MARIO RAITER, PERIMETRAL SUDESTE E PERIMETRAL NOROESTE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, NO MUNICÍPIO DE SORRISO – MT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</w:p>
    <w:p w14:paraId="5DC3450C" w14:textId="77777777" w:rsidR="0038589F" w:rsidRDefault="0038589F" w:rsidP="000C0831">
      <w:pPr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73CD2D9" w14:textId="77777777" w:rsidR="0038589F" w:rsidRDefault="0038589F" w:rsidP="000C0831">
      <w:pPr>
        <w:spacing w:line="276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94CAC93" w14:textId="34494D1A" w:rsidR="0038589F" w:rsidRDefault="007A7A31" w:rsidP="000C0831">
      <w:pPr>
        <w:tabs>
          <w:tab w:val="left" w:pos="944"/>
          <w:tab w:val="left" w:pos="2700"/>
        </w:tabs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WANDERLEY PAULO – PROGRESSISTAS, e </w:t>
      </w:r>
      <w:r>
        <w:rPr>
          <w:rFonts w:ascii="Times New Roman" w:hAnsi="Times New Roman" w:cs="Times New Roman"/>
          <w:sz w:val="22"/>
          <w:szCs w:val="22"/>
        </w:rPr>
        <w:t>Vereadores abaixo assinados,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com assento nesta Casa, de conformidade com o Art. 115 do Regimento Interno, REQUEREM à Mesa que este expediente seja encaminhado ao Exmo. Senhor Alei Fernandes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Prefeito Municipal, com cópia a Secretaria Municipal de Segurança Pública, Trânsito e Defesa Civil,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versando sobre a necessidade de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realização de estudo técnico de viabilidade para implantação de semáf</w:t>
      </w:r>
      <w:r w:rsidR="00BC587F">
        <w:rPr>
          <w:rFonts w:ascii="Times New Roman" w:eastAsia="SimSun" w:hAnsi="Times New Roman" w:cs="Times New Roman"/>
          <w:b/>
          <w:bCs/>
          <w:sz w:val="22"/>
          <w:szCs w:val="22"/>
        </w:rPr>
        <w:t>o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>ros em ponto</w:t>
      </w:r>
      <w:r w:rsidR="0072706D">
        <w:rPr>
          <w:rFonts w:ascii="Times New Roman" w:eastAsia="SimSun" w:hAnsi="Times New Roman" w:cs="Times New Roman"/>
          <w:b/>
          <w:bCs/>
          <w:sz w:val="22"/>
          <w:szCs w:val="22"/>
        </w:rPr>
        <w:t>s</w:t>
      </w:r>
      <w:r>
        <w:rPr>
          <w:rFonts w:ascii="Times New Roman" w:eastAsia="SimSun" w:hAnsi="Times New Roman" w:cs="Times New Roman"/>
          <w:b/>
          <w:bCs/>
          <w:sz w:val="22"/>
          <w:szCs w:val="22"/>
        </w:rPr>
        <w:t xml:space="preserve"> de grande fluxo, tais como Avenida Natalino João Brescansin, Avenida Tancredo Neves, Avenida Brasil, Avenida Mario Raiter, Perimetral Sudeste e Perimetral Noroeste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, no Município de Sorriso – MT.</w:t>
      </w:r>
    </w:p>
    <w:p w14:paraId="2D85426B" w14:textId="77777777" w:rsidR="0038589F" w:rsidRDefault="0038589F" w:rsidP="000C0831">
      <w:pPr>
        <w:pStyle w:val="Recuodecorpodetexto2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C51D37E" w14:textId="77777777" w:rsidR="0038589F" w:rsidRDefault="0038589F" w:rsidP="000C0831">
      <w:pPr>
        <w:pStyle w:val="Recuodecorpodetexto2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A2B73B3" w14:textId="77777777" w:rsidR="0038589F" w:rsidRDefault="007A7A31" w:rsidP="000C0831">
      <w:pPr>
        <w:pStyle w:val="Ttulo1"/>
        <w:keepNext/>
        <w:spacing w:line="276" w:lineRule="auto"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JUSTIFICATIVAS</w:t>
      </w:r>
    </w:p>
    <w:p w14:paraId="1002554D" w14:textId="77777777" w:rsidR="0038589F" w:rsidRDefault="0038589F" w:rsidP="000C0831">
      <w:pPr>
        <w:widowControl/>
        <w:autoSpaceDE/>
        <w:autoSpaceDN/>
        <w:adjustRightInd/>
        <w:spacing w:line="276" w:lineRule="auto"/>
        <w:ind w:firstLine="1418"/>
        <w:jc w:val="both"/>
        <w:rPr>
          <w:rFonts w:ascii="Times New Roman" w:eastAsia="Times New Roman" w:hAnsi="Times New Roman" w:cs="Times New Roman"/>
          <w:iCs/>
          <w:sz w:val="22"/>
          <w:szCs w:val="22"/>
        </w:rPr>
      </w:pPr>
    </w:p>
    <w:p w14:paraId="448F1216" w14:textId="77777777" w:rsidR="0038589F" w:rsidRDefault="007A7A31" w:rsidP="000C0831">
      <w:pPr>
        <w:pStyle w:val="NormalWeb"/>
        <w:spacing w:line="276" w:lineRule="auto"/>
        <w:ind w:firstLineChars="500" w:firstLine="1100"/>
        <w:jc w:val="both"/>
        <w:rPr>
          <w:sz w:val="22"/>
          <w:szCs w:val="22"/>
        </w:rPr>
      </w:pPr>
      <w:r>
        <w:rPr>
          <w:sz w:val="22"/>
          <w:szCs w:val="22"/>
        </w:rPr>
        <w:t>Considerando que, o aumento contínuo do volume de veículos e a velocidade em determinadas vias com grande fluxo colocam em risco a segurança de pedestres e condutores. A implantação de semáforos é o instrumento mais eficaz para organizar o tráfego, evitar colisões e garantir a travessia segura de pedestres, especialmente em frente a escolas, hospitais e áreas comerciais.</w:t>
      </w:r>
    </w:p>
    <w:p w14:paraId="3FB5A8CA" w14:textId="77777777" w:rsidR="0038589F" w:rsidRDefault="007A7A31" w:rsidP="000C0831">
      <w:pPr>
        <w:pStyle w:val="NormalWeb"/>
        <w:spacing w:line="276" w:lineRule="auto"/>
        <w:ind w:firstLineChars="500" w:firstLine="1100"/>
        <w:jc w:val="both"/>
        <w:rPr>
          <w:sz w:val="22"/>
          <w:szCs w:val="22"/>
        </w:rPr>
      </w:pPr>
      <w:r>
        <w:rPr>
          <w:sz w:val="22"/>
          <w:szCs w:val="22"/>
        </w:rPr>
        <w:t>Considerando que, diversos cruzamentos estratégicos do município, nos horários de pico, apresentam conflitos e congestionamentos devido à falta de prioridade definida. O controle semafórico é essencial para disciplinar o fluxo, otimizar o tempo de espera nas interseções e, consequentemente, melhorar a fluidez geral do trânsito na cidade.</w:t>
      </w:r>
    </w:p>
    <w:p w14:paraId="37191C35" w14:textId="77777777" w:rsidR="0038589F" w:rsidRDefault="007A7A31" w:rsidP="000C0831">
      <w:pPr>
        <w:pStyle w:val="NormalWeb"/>
        <w:spacing w:line="276" w:lineRule="auto"/>
        <w:ind w:firstLineChars="500" w:firstLine="1100"/>
        <w:jc w:val="both"/>
        <w:rPr>
          <w:sz w:val="22"/>
          <w:szCs w:val="22"/>
        </w:rPr>
      </w:pPr>
      <w:r>
        <w:rPr>
          <w:sz w:val="22"/>
          <w:szCs w:val="22"/>
        </w:rPr>
        <w:t>Considerando que, a instalação de sinalização semafórica deve ser precedida de um Estudo Técnico de Viabilidade aprofundado. Tal estudo deve analisar o volume de tráfego, o número de acidentes, o fluxo de pedestres e a geometria da via, garantindo que a implantação seja feita nos locais de maior urgência e necessidade técnica, conforme as normas do Código de Trânsito Brasileiro (CTB).</w:t>
      </w:r>
    </w:p>
    <w:p w14:paraId="595BFA63" w14:textId="77777777" w:rsidR="0038589F" w:rsidRDefault="007A7A31" w:rsidP="000C0831">
      <w:pPr>
        <w:pStyle w:val="NormalWeb"/>
        <w:spacing w:line="276" w:lineRule="auto"/>
        <w:ind w:firstLineChars="500" w:firstLine="1100"/>
        <w:jc w:val="both"/>
        <w:rPr>
          <w:sz w:val="22"/>
          <w:szCs w:val="22"/>
        </w:rPr>
      </w:pPr>
      <w:r>
        <w:rPr>
          <w:sz w:val="22"/>
          <w:szCs w:val="22"/>
        </w:rPr>
        <w:t>Considerando que, a implantação de semáforos em cruzamentos críticos é uma medida comprovadamente eficaz na redução da incidência de acidentes de trânsito, diminuindo o ônus sobre o sistema de saúde municipal e os prejuízos materiais à população.</w:t>
      </w:r>
    </w:p>
    <w:p w14:paraId="38A19FB3" w14:textId="77777777" w:rsidR="0038589F" w:rsidRDefault="007A7A31" w:rsidP="000C0831">
      <w:pPr>
        <w:pStyle w:val="NormalWeb"/>
        <w:spacing w:line="276" w:lineRule="auto"/>
        <w:ind w:firstLineChars="500" w:firstLine="11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Considerando que, a solicitação de semáforos em pontos específicos de grande movimento, é uma reivindicação recorrente e legítima da população sorrisense, que busca soluções imediatas para os problemas de mobilidade e segurança viária vivenciados no cotidiano.</w:t>
      </w:r>
    </w:p>
    <w:p w14:paraId="2B7879E9" w14:textId="77777777" w:rsidR="0038589F" w:rsidRDefault="0038589F" w:rsidP="000C083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78B586" w14:textId="528F022C" w:rsidR="0038589F" w:rsidRDefault="007A7A3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BC587F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 xml:space="preserve"> de outubro de 2025.</w:t>
      </w:r>
    </w:p>
    <w:p w14:paraId="1CD8D61C" w14:textId="77777777" w:rsidR="0038589F" w:rsidRDefault="0038589F">
      <w:pPr>
        <w:rPr>
          <w:rFonts w:ascii="Times New Roman" w:hAnsi="Times New Roman" w:cs="Times New Roman"/>
          <w:sz w:val="22"/>
          <w:szCs w:val="22"/>
        </w:rPr>
      </w:pPr>
    </w:p>
    <w:p w14:paraId="459AB063" w14:textId="77777777" w:rsidR="0038589F" w:rsidRDefault="0038589F">
      <w:pPr>
        <w:rPr>
          <w:rFonts w:ascii="Times New Roman" w:hAnsi="Times New Roman" w:cs="Times New Roman"/>
          <w:sz w:val="22"/>
          <w:szCs w:val="22"/>
        </w:rPr>
      </w:pPr>
    </w:p>
    <w:p w14:paraId="79F4D31E" w14:textId="77777777" w:rsidR="000C0831" w:rsidRDefault="000C0831">
      <w:pPr>
        <w:rPr>
          <w:rFonts w:ascii="Times New Roman" w:hAnsi="Times New Roman" w:cs="Times New Roman"/>
          <w:sz w:val="22"/>
          <w:szCs w:val="22"/>
        </w:rPr>
      </w:pPr>
    </w:p>
    <w:p w14:paraId="5A6D92FD" w14:textId="77777777" w:rsidR="0038589F" w:rsidRDefault="007A7A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38ACE9A0" w14:textId="77777777" w:rsidR="0038589F" w:rsidRDefault="007A7A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5B7D74" w14:paraId="614C0B82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C8B6050" w14:textId="77777777" w:rsidR="0038589F" w:rsidRDefault="003858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98DC3A2" w14:textId="77777777" w:rsidR="00982060" w:rsidRDefault="0098206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7044A65" w14:textId="77777777" w:rsidR="000C0831" w:rsidRDefault="000C083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FAB7F3" w14:textId="77777777" w:rsidR="0038589F" w:rsidRDefault="007A7A31">
            <w:pPr>
              <w:tabs>
                <w:tab w:val="left" w:pos="1985"/>
              </w:tabs>
              <w:ind w:firstLineChars="100" w:firstLine="22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ADIR CUNICO</w:t>
            </w:r>
          </w:p>
          <w:p w14:paraId="526FCBC7" w14:textId="77777777" w:rsidR="0038589F" w:rsidRDefault="007A7A31">
            <w:pPr>
              <w:tabs>
                <w:tab w:val="left" w:pos="1985"/>
              </w:tabs>
              <w:ind w:firstLineChars="100" w:firstLine="22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E97DB7" w14:textId="77777777" w:rsidR="0038589F" w:rsidRDefault="003858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D75EDE" w14:textId="77777777" w:rsidR="000C0831" w:rsidRDefault="000C083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1DD006" w14:textId="77777777" w:rsidR="00982060" w:rsidRDefault="0098206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988A8F4" w14:textId="77777777" w:rsidR="0038589F" w:rsidRDefault="007A7A31">
            <w:pPr>
              <w:tabs>
                <w:tab w:val="left" w:pos="1985"/>
              </w:tabs>
              <w:ind w:firstLineChars="100" w:firstLine="22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BRENDO BRAGA               </w:t>
            </w:r>
          </w:p>
          <w:p w14:paraId="5AC65974" w14:textId="77777777" w:rsidR="0038589F" w:rsidRDefault="007A7A31">
            <w:pPr>
              <w:tabs>
                <w:tab w:val="left" w:pos="1985"/>
              </w:tabs>
              <w:ind w:right="-108" w:firstLineChars="50" w:firstLine="11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  <w:p w14:paraId="0662958E" w14:textId="77777777" w:rsidR="0038589F" w:rsidRDefault="003858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F1016F8" w14:textId="77777777" w:rsidR="0038589F" w:rsidRDefault="003858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1BAB72" w14:textId="77777777" w:rsidR="000C0831" w:rsidRDefault="000C083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E8FE2B" w14:textId="77777777" w:rsidR="00982060" w:rsidRDefault="0098206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74DEC47" w14:textId="77777777" w:rsidR="0038589F" w:rsidRDefault="007A7A3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DARCI GONÇALVES</w:t>
            </w:r>
          </w:p>
          <w:p w14:paraId="036E44E0" w14:textId="77777777" w:rsidR="0038589F" w:rsidRDefault="007A7A3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54FA33" w14:textId="77777777" w:rsidR="0038589F" w:rsidRDefault="003858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F4B656" w14:textId="77777777" w:rsidR="00982060" w:rsidRDefault="0098206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0D5777" w14:textId="77777777" w:rsidR="000C0831" w:rsidRDefault="000C083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0F528A" w14:textId="77777777" w:rsidR="0038589F" w:rsidRDefault="007A7A3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79DE5411" w14:textId="77777777" w:rsidR="0038589F" w:rsidRDefault="007A7A31">
            <w:pPr>
              <w:tabs>
                <w:tab w:val="left" w:pos="1985"/>
              </w:tabs>
              <w:ind w:leftChars="-20" w:left="-40" w:firstLineChars="19" w:firstLine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5B7D74" w14:paraId="245A1340" w14:textId="77777777">
        <w:trPr>
          <w:trHeight w:val="1082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007BF0" w14:textId="77777777" w:rsidR="000C0831" w:rsidRDefault="000C0831">
            <w:pPr>
              <w:tabs>
                <w:tab w:val="left" w:pos="1985"/>
              </w:tabs>
              <w:ind w:firstLineChars="100" w:firstLine="22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BEC19B" w14:textId="77777777" w:rsidR="000C0831" w:rsidRDefault="000C0831">
            <w:pPr>
              <w:tabs>
                <w:tab w:val="left" w:pos="1985"/>
              </w:tabs>
              <w:ind w:firstLineChars="100" w:firstLine="22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7C9750" w14:textId="77777777" w:rsidR="00982060" w:rsidRDefault="00982060">
            <w:pPr>
              <w:tabs>
                <w:tab w:val="left" w:pos="1985"/>
              </w:tabs>
              <w:ind w:firstLineChars="100" w:firstLine="22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625377" w14:textId="2DE13D7C" w:rsidR="0038589F" w:rsidRDefault="007A7A31">
            <w:pPr>
              <w:tabs>
                <w:tab w:val="left" w:pos="1985"/>
              </w:tabs>
              <w:ind w:firstLineChars="100" w:firstLine="22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EMERSON FARIAS</w:t>
            </w:r>
          </w:p>
          <w:p w14:paraId="0028E2E3" w14:textId="77777777" w:rsidR="0038589F" w:rsidRDefault="007A7A31">
            <w:pPr>
              <w:tabs>
                <w:tab w:val="left" w:pos="1985"/>
              </w:tabs>
              <w:ind w:firstLineChars="250" w:firstLine="55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  <w:p w14:paraId="3B94CC19" w14:textId="77777777" w:rsidR="0038589F" w:rsidRDefault="007A7A31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5666A64F" w14:textId="77777777" w:rsidR="0038589F" w:rsidRDefault="0038589F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331BE2" w14:textId="77777777" w:rsidR="000C0831" w:rsidRDefault="000C0831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B1A20CD" w14:textId="77777777" w:rsidR="000C0831" w:rsidRDefault="000C0831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CE819B" w14:textId="77777777" w:rsidR="00982060" w:rsidRDefault="0098206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071B03" w14:textId="6E9F815F" w:rsidR="0038589F" w:rsidRDefault="007A7A31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GRINGO DO BARREIRO</w:t>
            </w:r>
          </w:p>
          <w:p w14:paraId="1AA414AA" w14:textId="77777777" w:rsidR="0038589F" w:rsidRDefault="007A7A3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  <w:p w14:paraId="23B977AE" w14:textId="77777777" w:rsidR="0038589F" w:rsidRDefault="0038589F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2D776" w14:textId="77777777" w:rsidR="000C0831" w:rsidRDefault="000C0831">
            <w:pPr>
              <w:tabs>
                <w:tab w:val="left" w:pos="1985"/>
              </w:tabs>
              <w:ind w:firstLineChars="400" w:firstLine="8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E7F51F" w14:textId="77777777" w:rsidR="00982060" w:rsidRDefault="00982060">
            <w:pPr>
              <w:tabs>
                <w:tab w:val="left" w:pos="1985"/>
              </w:tabs>
              <w:ind w:firstLineChars="400" w:firstLine="8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9DA66D1" w14:textId="77777777" w:rsidR="000C0831" w:rsidRDefault="000C0831">
            <w:pPr>
              <w:tabs>
                <w:tab w:val="left" w:pos="1985"/>
              </w:tabs>
              <w:ind w:firstLineChars="400" w:firstLine="8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311159" w14:textId="5BC1AF67" w:rsidR="0038589F" w:rsidRDefault="007A7A31">
            <w:pPr>
              <w:tabs>
                <w:tab w:val="left" w:pos="1985"/>
              </w:tabs>
              <w:ind w:firstLineChars="400" w:firstLine="8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7E735394" w14:textId="77777777" w:rsidR="0038589F" w:rsidRDefault="007A7A31">
            <w:pPr>
              <w:tabs>
                <w:tab w:val="left" w:pos="1985"/>
              </w:tabs>
              <w:ind w:firstLineChars="550" w:firstLine="121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Vereadora PL</w:t>
            </w:r>
          </w:p>
          <w:p w14:paraId="295A4336" w14:textId="77777777" w:rsidR="0038589F" w:rsidRDefault="003858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6D13E92" w14:textId="77777777" w:rsidR="0038589F" w:rsidRDefault="0038589F">
            <w:pPr>
              <w:tabs>
                <w:tab w:val="left" w:pos="1985"/>
              </w:tabs>
              <w:ind w:left="182" w:firstLineChars="250" w:firstLine="5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7D74" w14:paraId="1BE4A0A4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A1382C" w14:textId="77777777" w:rsidR="0038589F" w:rsidRDefault="0038589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A43BDB1" w14:textId="77777777" w:rsidR="000C0831" w:rsidRDefault="000C0831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F4B31E" w14:textId="1A40496E" w:rsidR="0038589F" w:rsidRDefault="007A7A31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SILVANA PERIN    </w:t>
            </w:r>
            <w:r w:rsidR="009756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="009756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RODRIGO MATTERAZZI</w:t>
            </w:r>
          </w:p>
          <w:p w14:paraId="3B887C83" w14:textId="2F4DBC15" w:rsidR="0038589F" w:rsidRDefault="007A7A31">
            <w:pPr>
              <w:tabs>
                <w:tab w:val="left" w:pos="1985"/>
              </w:tabs>
              <w:ind w:firstLineChars="200" w:firstLine="4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Vereadora MDB         </w:t>
            </w:r>
            <w:r w:rsidR="009756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1D75BE" w14:textId="77777777" w:rsidR="0038589F" w:rsidRDefault="007A7A31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</w:p>
          <w:p w14:paraId="15C2D6F8" w14:textId="77777777" w:rsidR="000C0831" w:rsidRDefault="000C0831">
            <w:pPr>
              <w:tabs>
                <w:tab w:val="left" w:pos="1985"/>
              </w:tabs>
              <w:ind w:firstLineChars="400" w:firstLine="8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3AF727" w14:textId="53D10BE9" w:rsidR="0038589F" w:rsidRDefault="007A7A31">
            <w:pPr>
              <w:tabs>
                <w:tab w:val="left" w:pos="1985"/>
              </w:tabs>
              <w:ind w:firstLineChars="400" w:firstLine="8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14:paraId="30287A32" w14:textId="77777777" w:rsidR="0038589F" w:rsidRDefault="007A7A31">
            <w:pPr>
              <w:tabs>
                <w:tab w:val="left" w:pos="1985"/>
              </w:tabs>
              <w:ind w:firstLineChars="450" w:firstLine="9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</w:tbl>
    <w:p w14:paraId="2CF36A34" w14:textId="77777777" w:rsidR="0038589F" w:rsidRDefault="0038589F">
      <w:pPr>
        <w:rPr>
          <w:rFonts w:ascii="Times New Roman" w:hAnsi="Times New Roman" w:cs="Times New Roman"/>
          <w:sz w:val="22"/>
          <w:szCs w:val="22"/>
        </w:rPr>
      </w:pPr>
    </w:p>
    <w:p w14:paraId="113E1054" w14:textId="77777777" w:rsidR="0038589F" w:rsidRDefault="0038589F">
      <w:pPr>
        <w:rPr>
          <w:rFonts w:ascii="Times New Roman" w:hAnsi="Times New Roman" w:cs="Times New Roman"/>
          <w:sz w:val="22"/>
          <w:szCs w:val="22"/>
        </w:rPr>
      </w:pPr>
    </w:p>
    <w:p w14:paraId="15052C47" w14:textId="77777777" w:rsidR="0038589F" w:rsidRDefault="0038589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38589F" w:rsidSect="000C0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3" w:bottom="851" w:left="1418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4BD1" w14:textId="77777777" w:rsidR="00072191" w:rsidRDefault="00072191">
      <w:r>
        <w:separator/>
      </w:r>
    </w:p>
  </w:endnote>
  <w:endnote w:type="continuationSeparator" w:id="0">
    <w:p w14:paraId="5243FC80" w14:textId="77777777" w:rsidR="00072191" w:rsidRDefault="0007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E1CA" w14:textId="77777777" w:rsidR="000C0831" w:rsidRDefault="000C08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056493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745110" w14:textId="66BEB13B" w:rsidR="000C0831" w:rsidRPr="000C0831" w:rsidRDefault="000C0831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0C0831">
              <w:rPr>
                <w:rFonts w:ascii="Times New Roman" w:hAnsi="Times New Roman" w:cs="Times New Roman"/>
              </w:rPr>
              <w:t xml:space="preserve">Página </w:t>
            </w:r>
            <w:r w:rsidRPr="000C083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C08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C083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2706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0C083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C0831">
              <w:rPr>
                <w:rFonts w:ascii="Times New Roman" w:hAnsi="Times New Roman" w:cs="Times New Roman"/>
              </w:rPr>
              <w:t xml:space="preserve"> de </w:t>
            </w:r>
            <w:r w:rsidRPr="000C083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C08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C083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2706D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0C083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98D7" w14:textId="77777777" w:rsidR="000C0831" w:rsidRDefault="000C08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4282" w14:textId="77777777" w:rsidR="00072191" w:rsidRDefault="00072191">
      <w:r>
        <w:separator/>
      </w:r>
    </w:p>
  </w:footnote>
  <w:footnote w:type="continuationSeparator" w:id="0">
    <w:p w14:paraId="600BAB66" w14:textId="77777777" w:rsidR="00072191" w:rsidRDefault="0007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3CA7" w14:textId="77777777" w:rsidR="000C0831" w:rsidRDefault="000C08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302" w14:textId="77777777" w:rsidR="0038589F" w:rsidRDefault="0038589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1F4FBD" w14:textId="77777777" w:rsidR="0038589F" w:rsidRDefault="0038589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A42E199" w14:textId="77777777" w:rsidR="0038589F" w:rsidRDefault="0038589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2D57F8D" w14:textId="77777777" w:rsidR="0038589F" w:rsidRDefault="0038589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38B1D50" w14:textId="77777777" w:rsidR="0038589F" w:rsidRDefault="0038589F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8136" w14:textId="77777777" w:rsidR="000C0831" w:rsidRDefault="000C08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2191"/>
    <w:rsid w:val="000730E4"/>
    <w:rsid w:val="0009666B"/>
    <w:rsid w:val="000A28E1"/>
    <w:rsid w:val="000C0831"/>
    <w:rsid w:val="000D4630"/>
    <w:rsid w:val="00133F8C"/>
    <w:rsid w:val="001376AD"/>
    <w:rsid w:val="001557AC"/>
    <w:rsid w:val="001801DA"/>
    <w:rsid w:val="001D4C55"/>
    <w:rsid w:val="001E6544"/>
    <w:rsid w:val="001F5848"/>
    <w:rsid w:val="001F5E0F"/>
    <w:rsid w:val="00221F7A"/>
    <w:rsid w:val="00225FA2"/>
    <w:rsid w:val="002326AC"/>
    <w:rsid w:val="00237020"/>
    <w:rsid w:val="00241354"/>
    <w:rsid w:val="00243349"/>
    <w:rsid w:val="00281CEA"/>
    <w:rsid w:val="002A35D2"/>
    <w:rsid w:val="002B6A89"/>
    <w:rsid w:val="002F12D0"/>
    <w:rsid w:val="002F2391"/>
    <w:rsid w:val="0036723D"/>
    <w:rsid w:val="003839D8"/>
    <w:rsid w:val="0038589F"/>
    <w:rsid w:val="003C3E1A"/>
    <w:rsid w:val="00405C22"/>
    <w:rsid w:val="00461227"/>
    <w:rsid w:val="004B5EE7"/>
    <w:rsid w:val="004D01A2"/>
    <w:rsid w:val="004D5563"/>
    <w:rsid w:val="004E1CB5"/>
    <w:rsid w:val="004E4BBE"/>
    <w:rsid w:val="004E74EA"/>
    <w:rsid w:val="00525A1D"/>
    <w:rsid w:val="00527644"/>
    <w:rsid w:val="005B7D74"/>
    <w:rsid w:val="005E01AA"/>
    <w:rsid w:val="00650324"/>
    <w:rsid w:val="006B5F5D"/>
    <w:rsid w:val="006E5086"/>
    <w:rsid w:val="00722DA2"/>
    <w:rsid w:val="0072706D"/>
    <w:rsid w:val="00733A77"/>
    <w:rsid w:val="00735BF0"/>
    <w:rsid w:val="007554D5"/>
    <w:rsid w:val="00775D89"/>
    <w:rsid w:val="00780182"/>
    <w:rsid w:val="00783692"/>
    <w:rsid w:val="0078604B"/>
    <w:rsid w:val="00794D5F"/>
    <w:rsid w:val="007A7A31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10313"/>
    <w:rsid w:val="00917A74"/>
    <w:rsid w:val="009425FE"/>
    <w:rsid w:val="00947CFF"/>
    <w:rsid w:val="00975676"/>
    <w:rsid w:val="00982060"/>
    <w:rsid w:val="00990DD6"/>
    <w:rsid w:val="009A7846"/>
    <w:rsid w:val="009A7EEB"/>
    <w:rsid w:val="009F0F6E"/>
    <w:rsid w:val="009F0FC3"/>
    <w:rsid w:val="00A11ECA"/>
    <w:rsid w:val="00A34F2E"/>
    <w:rsid w:val="00A62408"/>
    <w:rsid w:val="00AC67F6"/>
    <w:rsid w:val="00B00D00"/>
    <w:rsid w:val="00B07FE3"/>
    <w:rsid w:val="00B36CDE"/>
    <w:rsid w:val="00B36EC2"/>
    <w:rsid w:val="00BC587F"/>
    <w:rsid w:val="00BF4948"/>
    <w:rsid w:val="00BF6C76"/>
    <w:rsid w:val="00C13557"/>
    <w:rsid w:val="00C2527F"/>
    <w:rsid w:val="00C70B60"/>
    <w:rsid w:val="00C77D8E"/>
    <w:rsid w:val="00CB2C76"/>
    <w:rsid w:val="00D042CB"/>
    <w:rsid w:val="00D575B0"/>
    <w:rsid w:val="00D917CF"/>
    <w:rsid w:val="00DC3088"/>
    <w:rsid w:val="00DC6CCB"/>
    <w:rsid w:val="00DD01AC"/>
    <w:rsid w:val="00DF5611"/>
    <w:rsid w:val="00E25D2E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71D3"/>
    <w:rsid w:val="00F95AB0"/>
    <w:rsid w:val="00FA6E40"/>
    <w:rsid w:val="00FD76DF"/>
    <w:rsid w:val="089F63B2"/>
    <w:rsid w:val="0F1C2DE7"/>
    <w:rsid w:val="20FD30D4"/>
    <w:rsid w:val="287B45A0"/>
    <w:rsid w:val="38A2381A"/>
    <w:rsid w:val="425046E4"/>
    <w:rsid w:val="431E1A8B"/>
    <w:rsid w:val="4C75770C"/>
    <w:rsid w:val="5E9B2BD6"/>
    <w:rsid w:val="62826222"/>
    <w:rsid w:val="706109F0"/>
    <w:rsid w:val="712B5167"/>
    <w:rsid w:val="7891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2579"/>
  <w15:docId w15:val="{6694BFA7-0867-40E2-9342-66A5F44E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490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Edson camara</cp:lastModifiedBy>
  <cp:revision>110</cp:revision>
  <cp:lastPrinted>2025-10-22T12:15:00Z</cp:lastPrinted>
  <dcterms:created xsi:type="dcterms:W3CDTF">2023-08-01T13:20:00Z</dcterms:created>
  <dcterms:modified xsi:type="dcterms:W3CDTF">2025-10-29T11:07:00Z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2D59F16C66E647979EBCE7AB96D147FB_13</vt:lpwstr>
  </property>
  <property fmtid="{D5CDD505-2E9C-101B-9397-08002B2CF9AE}" pid="3" name="KSOProductBuildVer">
    <vt:lpwstr>1046-12.2.0.23131</vt:lpwstr>
  </property>
</Properties>
</file>