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18AB768C" w:rsidR="00F87273" w:rsidRPr="00BE5332" w:rsidRDefault="00000000" w:rsidP="00AF4CE8">
      <w:pPr>
        <w:spacing w:after="0" w:line="240" w:lineRule="auto"/>
        <w:ind w:left="3402"/>
        <w:rPr>
          <w:b/>
          <w:szCs w:val="24"/>
        </w:rPr>
      </w:pPr>
      <w:r w:rsidRPr="00BE5332">
        <w:rPr>
          <w:b/>
          <w:szCs w:val="24"/>
        </w:rPr>
        <w:t xml:space="preserve">INDICAÇÃO N° </w:t>
      </w:r>
      <w:r w:rsidR="00F9728B" w:rsidRPr="00BE5332">
        <w:rPr>
          <w:b/>
          <w:szCs w:val="24"/>
        </w:rPr>
        <w:t>1165</w:t>
      </w:r>
      <w:r w:rsidR="00EE3140" w:rsidRPr="00BE5332">
        <w:rPr>
          <w:b/>
          <w:szCs w:val="24"/>
        </w:rPr>
        <w:t>/2025</w:t>
      </w:r>
    </w:p>
    <w:p w14:paraId="502C3097" w14:textId="77777777" w:rsidR="00F87273" w:rsidRPr="00BE5332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BE5332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3B06CA57" w14:textId="6DD60349" w:rsidR="00894CCB" w:rsidRPr="00BE5332" w:rsidRDefault="00000000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BE5332">
        <w:rPr>
          <w:b/>
          <w:szCs w:val="24"/>
        </w:rPr>
        <w:t>INDICO A NECESSIDADE DE MANUTENÇÃO DOS BANHEIROS DA PRAÇA DO BAIRRO JARDIM DOS IPÊS, NO MUNICÍPIO DE SORRISO/MT.</w:t>
      </w:r>
    </w:p>
    <w:p w14:paraId="0BB6B68C" w14:textId="77777777" w:rsidR="00FB6151" w:rsidRDefault="00FB6151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28459373" w14:textId="77777777" w:rsidR="00BE5332" w:rsidRPr="00BE5332" w:rsidRDefault="00BE5332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16E065CE" w14:textId="15F5FBE7" w:rsidR="00894CCB" w:rsidRPr="00BE5332" w:rsidRDefault="00000000" w:rsidP="000F2364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BE5332">
        <w:rPr>
          <w:b/>
          <w:bCs/>
          <w:color w:val="000000"/>
          <w:szCs w:val="24"/>
        </w:rPr>
        <w:t xml:space="preserve">ADIR CUNICO – NOVO, </w:t>
      </w:r>
      <w:r w:rsidRPr="00BE5332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101E7" w:rsidRPr="00BE5332">
        <w:rPr>
          <w:color w:val="000000"/>
          <w:szCs w:val="24"/>
        </w:rPr>
        <w:t>com cópia à Secretaria Municipal de Infraestrutura, Transporte e Saneamento, versando sobre a necessidade de manutenção preventiva e corretiva dos banheiros públicos localizados na Praça do Bairro Jardim dos Ipês, no Município de Sorriso/MT.</w:t>
      </w:r>
    </w:p>
    <w:p w14:paraId="5F88C95B" w14:textId="77777777" w:rsidR="002101E7" w:rsidRDefault="002101E7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14C211CC" w14:textId="77777777" w:rsidR="00BE5332" w:rsidRPr="00BE5332" w:rsidRDefault="00BE5332" w:rsidP="000F2364">
      <w:pPr>
        <w:spacing w:after="0" w:line="240" w:lineRule="auto"/>
        <w:ind w:firstLine="3402"/>
        <w:jc w:val="both"/>
        <w:rPr>
          <w:b/>
          <w:szCs w:val="24"/>
        </w:rPr>
      </w:pPr>
    </w:p>
    <w:p w14:paraId="6990502F" w14:textId="0365E102" w:rsidR="005C009E" w:rsidRPr="00BE5332" w:rsidRDefault="00000000" w:rsidP="000F2364">
      <w:pPr>
        <w:spacing w:after="0" w:line="240" w:lineRule="auto"/>
        <w:ind w:firstLine="3402"/>
        <w:jc w:val="both"/>
        <w:rPr>
          <w:b/>
          <w:szCs w:val="24"/>
        </w:rPr>
      </w:pPr>
      <w:r w:rsidRPr="00BE5332">
        <w:rPr>
          <w:b/>
          <w:szCs w:val="24"/>
        </w:rPr>
        <w:t>JUSTIFICATIVAS</w:t>
      </w:r>
    </w:p>
    <w:p w14:paraId="60610C70" w14:textId="77777777" w:rsidR="00C67A70" w:rsidRPr="00BE5332" w:rsidRDefault="00C67A70" w:rsidP="002E7B4F">
      <w:pPr>
        <w:spacing w:after="0" w:line="240" w:lineRule="auto"/>
        <w:ind w:firstLine="1418"/>
        <w:jc w:val="center"/>
        <w:rPr>
          <w:b/>
          <w:szCs w:val="24"/>
        </w:rPr>
      </w:pPr>
    </w:p>
    <w:p w14:paraId="369B84F6" w14:textId="77777777" w:rsidR="005E53BB" w:rsidRPr="00BE5332" w:rsidRDefault="005E53BB" w:rsidP="005E53BB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CEDF409" w14:textId="77777777" w:rsidR="002101E7" w:rsidRPr="00BE5332" w:rsidRDefault="00000000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E5332">
        <w:rPr>
          <w:rFonts w:eastAsia="Times New Roman"/>
          <w:color w:val="000000" w:themeColor="text1"/>
          <w:szCs w:val="24"/>
          <w:lang w:eastAsia="pt-BR"/>
        </w:rPr>
        <w:t>Considerando que os banheiros públicos são equipamentos urbanos essenciais à fruição qualificada dos espaços de lazer, esporte e convivência, garantindo higiene, conforto e dignidade a todos os usuários, especialmente crianças, idosos e pessoas com deficiência;</w:t>
      </w:r>
    </w:p>
    <w:p w14:paraId="4FB7ED36" w14:textId="77777777" w:rsidR="002101E7" w:rsidRPr="00BE5332" w:rsidRDefault="002101E7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E1418D7" w14:textId="77777777" w:rsidR="002101E7" w:rsidRPr="00BE5332" w:rsidRDefault="00000000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E5332">
        <w:rPr>
          <w:rFonts w:eastAsia="Times New Roman"/>
          <w:color w:val="000000" w:themeColor="text1"/>
          <w:szCs w:val="24"/>
          <w:lang w:eastAsia="pt-BR"/>
        </w:rPr>
        <w:t>Considerando a constatação de lâmpadas queimadas, tampas de vasos sanitários danificadas ou ausentes e torneiras quebradas, situações que comprometem as condições mínimas de segurança, higiene e acessibilidade, além de ampliarem o risco de acidentes e de depredação progressiva do patrimônio público;</w:t>
      </w:r>
    </w:p>
    <w:p w14:paraId="4409E358" w14:textId="77777777" w:rsidR="002101E7" w:rsidRPr="00BE5332" w:rsidRDefault="002101E7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A638EBE" w14:textId="77777777" w:rsidR="002101E7" w:rsidRPr="00BE5332" w:rsidRDefault="00000000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E5332">
        <w:rPr>
          <w:rFonts w:eastAsia="Times New Roman"/>
          <w:color w:val="000000" w:themeColor="text1"/>
          <w:szCs w:val="24"/>
          <w:lang w:eastAsia="pt-BR"/>
        </w:rPr>
        <w:t>Considerando que a devida correção desses itens é medida simples e de baixo custo relativo, capaz de restabelecer a funcionalidade dos sanitários, reduzir retornos ao serviço de manutenção e incrementar a percepção de cuidado e segurança do espaço público;</w:t>
      </w:r>
    </w:p>
    <w:p w14:paraId="6867FED0" w14:textId="77777777" w:rsidR="002101E7" w:rsidRPr="00BE5332" w:rsidRDefault="002101E7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90D2059" w14:textId="4ACFBD5B" w:rsidR="00E41D58" w:rsidRPr="00BE5332" w:rsidRDefault="00000000" w:rsidP="002101E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E5332">
        <w:rPr>
          <w:rFonts w:eastAsia="Times New Roman"/>
          <w:color w:val="000000" w:themeColor="text1"/>
          <w:szCs w:val="24"/>
          <w:lang w:eastAsia="pt-BR"/>
        </w:rPr>
        <w:t>Considerando, ainda, a necessidade de observância às normas sanitárias e de acessibilidade vigentes, com manutenção contínua e monitoramento periódico para evitar a reincidência dos danos;</w:t>
      </w:r>
    </w:p>
    <w:p w14:paraId="079EF51E" w14:textId="77777777" w:rsidR="00E41D58" w:rsidRPr="00BE5332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57797F9" w14:textId="77777777" w:rsidR="00D45BB8" w:rsidRPr="00BE5332" w:rsidRDefault="00D45BB8" w:rsidP="00D45BB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5FF7C5D" w14:textId="57C17931" w:rsidR="00873BEB" w:rsidRPr="00BE5332" w:rsidRDefault="00000000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BE5332">
        <w:rPr>
          <w:color w:val="000000" w:themeColor="text1"/>
          <w:szCs w:val="24"/>
        </w:rPr>
        <w:t xml:space="preserve">Câmara Municipal de Sorriso, Estado de Mato Grosso, em </w:t>
      </w:r>
      <w:r w:rsidR="002101E7" w:rsidRPr="00BE5332">
        <w:rPr>
          <w:color w:val="000000" w:themeColor="text1"/>
          <w:szCs w:val="24"/>
        </w:rPr>
        <w:t>04 de novembro de 2025</w:t>
      </w:r>
    </w:p>
    <w:p w14:paraId="2ABC8286" w14:textId="77777777" w:rsidR="00EE3140" w:rsidRPr="00BE5332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Pr="00BE5332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662700" w14:textId="77777777" w:rsidR="00FB6151" w:rsidRPr="00BE5332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E5332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E5332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E5332">
        <w:rPr>
          <w:b/>
          <w:bCs/>
          <w:color w:val="000000"/>
          <w:szCs w:val="24"/>
        </w:rPr>
        <w:t>ADIR CUNICO</w:t>
      </w:r>
    </w:p>
    <w:p w14:paraId="507CBF84" w14:textId="58AD5A9C" w:rsidR="00EE3140" w:rsidRPr="00BE5332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E5332">
        <w:rPr>
          <w:b/>
          <w:bCs/>
          <w:color w:val="000000"/>
          <w:szCs w:val="24"/>
        </w:rPr>
        <w:t>Vereador – NOVO</w:t>
      </w:r>
    </w:p>
    <w:sectPr w:rsidR="00EE3140" w:rsidRPr="00BE5332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1E7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3F1CD8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AF4CE8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3C85"/>
    <w:rsid w:val="00B87BB9"/>
    <w:rsid w:val="00BA09B9"/>
    <w:rsid w:val="00BB0820"/>
    <w:rsid w:val="00BB5268"/>
    <w:rsid w:val="00BC7EE3"/>
    <w:rsid w:val="00BD3E05"/>
    <w:rsid w:val="00BD4607"/>
    <w:rsid w:val="00BE5332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41D58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712DC"/>
    <w:rsid w:val="00F7386E"/>
    <w:rsid w:val="00F82175"/>
    <w:rsid w:val="00F87253"/>
    <w:rsid w:val="00F87273"/>
    <w:rsid w:val="00F94011"/>
    <w:rsid w:val="00F9728B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91C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2025-10-07T14:21:00Z</cp:lastPrinted>
  <dcterms:created xsi:type="dcterms:W3CDTF">2025-11-04T12:52:00Z</dcterms:created>
  <dcterms:modified xsi:type="dcterms:W3CDTF">2025-11-07T11:13:00Z</dcterms:modified>
</cp:coreProperties>
</file>