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E6A1" w14:textId="52416B16" w:rsidR="00C55000" w:rsidRPr="00235F70" w:rsidRDefault="00000000" w:rsidP="00575765">
      <w:pPr>
        <w:spacing w:after="0" w:line="240" w:lineRule="auto"/>
        <w:ind w:firstLine="3402"/>
        <w:rPr>
          <w:b/>
          <w:sz w:val="22"/>
        </w:rPr>
      </w:pPr>
      <w:r w:rsidRPr="00235F70">
        <w:rPr>
          <w:b/>
          <w:sz w:val="22"/>
        </w:rPr>
        <w:t>REQUERIMENTO N°</w:t>
      </w:r>
      <w:r w:rsidR="00BC0E45">
        <w:rPr>
          <w:b/>
          <w:sz w:val="22"/>
        </w:rPr>
        <w:t xml:space="preserve"> 278</w:t>
      </w:r>
      <w:r w:rsidR="00575765" w:rsidRPr="00235F70">
        <w:rPr>
          <w:b/>
          <w:sz w:val="22"/>
        </w:rPr>
        <w:t>/2025</w:t>
      </w:r>
      <w:r w:rsidRPr="00235F70">
        <w:rPr>
          <w:b/>
          <w:sz w:val="22"/>
        </w:rPr>
        <w:t xml:space="preserve"> </w:t>
      </w:r>
    </w:p>
    <w:p w14:paraId="3CABBD0D" w14:textId="77777777" w:rsidR="002F7C3C" w:rsidRPr="00235F70" w:rsidRDefault="002F7C3C" w:rsidP="00575765">
      <w:pPr>
        <w:spacing w:after="0" w:line="240" w:lineRule="auto"/>
        <w:ind w:firstLine="3402"/>
        <w:rPr>
          <w:b/>
          <w:sz w:val="22"/>
        </w:rPr>
      </w:pPr>
    </w:p>
    <w:p w14:paraId="11F03C0D" w14:textId="77777777" w:rsidR="00575765" w:rsidRPr="00235F70" w:rsidRDefault="00575765" w:rsidP="00575765">
      <w:pPr>
        <w:spacing w:after="0" w:line="240" w:lineRule="auto"/>
        <w:ind w:firstLine="3402"/>
        <w:rPr>
          <w:b/>
          <w:sz w:val="22"/>
        </w:rPr>
      </w:pPr>
    </w:p>
    <w:p w14:paraId="5391169C" w14:textId="2E6506C4" w:rsidR="00A21968" w:rsidRPr="00235F70" w:rsidRDefault="00000000" w:rsidP="00575765">
      <w:pPr>
        <w:spacing w:after="0" w:line="240" w:lineRule="auto"/>
        <w:ind w:firstLine="3402"/>
        <w:jc w:val="both"/>
        <w:rPr>
          <w:b/>
          <w:sz w:val="22"/>
        </w:rPr>
      </w:pPr>
      <w:r w:rsidRPr="00235F70">
        <w:rPr>
          <w:b/>
          <w:sz w:val="22"/>
        </w:rPr>
        <w:t xml:space="preserve">RODRIGO MATTERAZZI </w:t>
      </w:r>
      <w:r w:rsidR="003B0BE3">
        <w:rPr>
          <w:b/>
          <w:sz w:val="22"/>
        </w:rPr>
        <w:t>–</w:t>
      </w:r>
      <w:r w:rsidRPr="00235F70">
        <w:rPr>
          <w:b/>
          <w:sz w:val="22"/>
        </w:rPr>
        <w:t xml:space="preserve"> Republicanos</w:t>
      </w:r>
      <w:r w:rsidR="003B0BE3">
        <w:rPr>
          <w:b/>
          <w:sz w:val="22"/>
        </w:rPr>
        <w:t xml:space="preserve">, </w:t>
      </w:r>
      <w:proofErr w:type="spellStart"/>
      <w:r w:rsidR="003B0BE3">
        <w:rPr>
          <w:b/>
          <w:sz w:val="22"/>
        </w:rPr>
        <w:t>PROFª</w:t>
      </w:r>
      <w:proofErr w:type="spellEnd"/>
      <w:r w:rsidR="003B0BE3">
        <w:rPr>
          <w:b/>
          <w:sz w:val="22"/>
        </w:rPr>
        <w:t xml:space="preserve"> SILVANA PERIN - MDB</w:t>
      </w:r>
      <w:r w:rsidR="00781AD2" w:rsidRPr="00235F70">
        <w:rPr>
          <w:sz w:val="22"/>
        </w:rPr>
        <w:t xml:space="preserve"> </w:t>
      </w:r>
      <w:r w:rsidR="00CB6F2A" w:rsidRPr="00235F70">
        <w:rPr>
          <w:sz w:val="22"/>
        </w:rPr>
        <w:t xml:space="preserve">e </w:t>
      </w:r>
      <w:r w:rsidR="00FB5F21" w:rsidRPr="00235F70">
        <w:rPr>
          <w:sz w:val="22"/>
        </w:rPr>
        <w:t>vereador</w:t>
      </w:r>
      <w:r w:rsidR="00CB6F2A" w:rsidRPr="00235F70">
        <w:rPr>
          <w:sz w:val="22"/>
        </w:rPr>
        <w:t>es</w:t>
      </w:r>
      <w:r w:rsidR="008D255E" w:rsidRPr="00235F70">
        <w:rPr>
          <w:sz w:val="22"/>
        </w:rPr>
        <w:t xml:space="preserve"> </w:t>
      </w:r>
      <w:r w:rsidR="00C55000" w:rsidRPr="00235F70">
        <w:rPr>
          <w:sz w:val="22"/>
        </w:rPr>
        <w:t>com assento ne</w:t>
      </w:r>
      <w:r w:rsidR="0082620F" w:rsidRPr="00235F70">
        <w:rPr>
          <w:sz w:val="22"/>
        </w:rPr>
        <w:t xml:space="preserve">sta Casa, com fulcro nos </w:t>
      </w:r>
      <w:proofErr w:type="spellStart"/>
      <w:r w:rsidR="0082620F" w:rsidRPr="00235F70">
        <w:rPr>
          <w:sz w:val="22"/>
        </w:rPr>
        <w:t>Arts</w:t>
      </w:r>
      <w:proofErr w:type="spellEnd"/>
      <w:r w:rsidR="0082620F" w:rsidRPr="00235F70">
        <w:rPr>
          <w:sz w:val="22"/>
        </w:rPr>
        <w:t>.</w:t>
      </w:r>
      <w:r w:rsidR="00C55000" w:rsidRPr="00235F70">
        <w:rPr>
          <w:sz w:val="22"/>
        </w:rPr>
        <w:t xml:space="preserve"> 118 a 121, do Regimento Interno, n</w:t>
      </w:r>
      <w:r w:rsidR="007F6586" w:rsidRPr="00235F70">
        <w:rPr>
          <w:sz w:val="22"/>
        </w:rPr>
        <w:t>o cumprimento do dever, REQUER</w:t>
      </w:r>
      <w:r w:rsidR="00CB6F2A" w:rsidRPr="00235F70">
        <w:rPr>
          <w:sz w:val="22"/>
        </w:rPr>
        <w:t>EM</w:t>
      </w:r>
      <w:r w:rsidR="00C55000" w:rsidRPr="00235F70">
        <w:rPr>
          <w:sz w:val="22"/>
        </w:rPr>
        <w:t xml:space="preserve"> à Mesa que este expediente seja encaminhado ao </w:t>
      </w:r>
      <w:r w:rsidR="00D33EA8" w:rsidRPr="00235F70">
        <w:rPr>
          <w:sz w:val="22"/>
        </w:rPr>
        <w:t>Exmo. Senhor Mauro Mendes, Governador do Estado de Mato Grosso, ao Senhor Alan Porto, Secretário de Educação do Estado de Mato Grosso</w:t>
      </w:r>
      <w:r w:rsidR="00393E9E" w:rsidRPr="00235F70">
        <w:rPr>
          <w:sz w:val="22"/>
        </w:rPr>
        <w:t>, com cópias ao Exmo. Senhor</w:t>
      </w:r>
      <w:r w:rsidR="008D4778" w:rsidRPr="00235F70">
        <w:rPr>
          <w:sz w:val="22"/>
        </w:rPr>
        <w:t xml:space="preserve"> </w:t>
      </w:r>
      <w:r w:rsidR="00D33EA8" w:rsidRPr="00235F70">
        <w:rPr>
          <w:sz w:val="22"/>
        </w:rPr>
        <w:t>A</w:t>
      </w:r>
      <w:r w:rsidR="0082620F" w:rsidRPr="00235F70">
        <w:rPr>
          <w:sz w:val="22"/>
        </w:rPr>
        <w:t>lei</w:t>
      </w:r>
      <w:r w:rsidR="00D33EA8" w:rsidRPr="00235F70">
        <w:rPr>
          <w:sz w:val="22"/>
        </w:rPr>
        <w:t xml:space="preserve"> </w:t>
      </w:r>
      <w:r w:rsidR="0082620F" w:rsidRPr="00235F70">
        <w:rPr>
          <w:sz w:val="22"/>
        </w:rPr>
        <w:t>Fernandes</w:t>
      </w:r>
      <w:r w:rsidR="008D4778" w:rsidRPr="00235F70">
        <w:rPr>
          <w:sz w:val="22"/>
        </w:rPr>
        <w:t xml:space="preserve">, </w:t>
      </w:r>
      <w:r w:rsidR="00D33EA8" w:rsidRPr="00235F70">
        <w:rPr>
          <w:sz w:val="22"/>
        </w:rPr>
        <w:t>Prefeito Municipal</w:t>
      </w:r>
      <w:r w:rsidR="000373C4" w:rsidRPr="00235F70">
        <w:rPr>
          <w:sz w:val="22"/>
        </w:rPr>
        <w:t>, ao</w:t>
      </w:r>
      <w:r w:rsidR="0082620F" w:rsidRPr="00235F70">
        <w:rPr>
          <w:sz w:val="22"/>
        </w:rPr>
        <w:t xml:space="preserve"> Comando Geral da Polícia Militar de Mato Grosso e à</w:t>
      </w:r>
      <w:r w:rsidR="00D33EA8" w:rsidRPr="00235F70">
        <w:rPr>
          <w:sz w:val="22"/>
        </w:rPr>
        <w:t xml:space="preserve"> </w:t>
      </w:r>
      <w:r w:rsidR="008D4778" w:rsidRPr="00235F70">
        <w:rPr>
          <w:sz w:val="22"/>
        </w:rPr>
        <w:t>Secret</w:t>
      </w:r>
      <w:r w:rsidR="00D33EA8" w:rsidRPr="00235F70">
        <w:rPr>
          <w:sz w:val="22"/>
        </w:rPr>
        <w:t>aria Municipal</w:t>
      </w:r>
      <w:r w:rsidR="008D4778" w:rsidRPr="00235F70">
        <w:rPr>
          <w:sz w:val="22"/>
        </w:rPr>
        <w:t xml:space="preserve"> de Educação</w:t>
      </w:r>
      <w:r w:rsidR="0082620F" w:rsidRPr="00235F70">
        <w:rPr>
          <w:sz w:val="22"/>
        </w:rPr>
        <w:t xml:space="preserve"> </w:t>
      </w:r>
      <w:r w:rsidR="00C55000" w:rsidRPr="00235F70">
        <w:rPr>
          <w:b/>
          <w:sz w:val="22"/>
        </w:rPr>
        <w:t>requeren</w:t>
      </w:r>
      <w:r w:rsidR="00BA5CAC" w:rsidRPr="00235F70">
        <w:rPr>
          <w:b/>
          <w:sz w:val="22"/>
        </w:rPr>
        <w:t xml:space="preserve">do a </w:t>
      </w:r>
      <w:r w:rsidR="007F6586" w:rsidRPr="00235F70">
        <w:rPr>
          <w:b/>
          <w:sz w:val="22"/>
        </w:rPr>
        <w:t xml:space="preserve">transformação da Escola Estadual </w:t>
      </w:r>
      <w:r w:rsidR="003B0BE3">
        <w:rPr>
          <w:b/>
          <w:sz w:val="22"/>
        </w:rPr>
        <w:t xml:space="preserve">Arlete Maria </w:t>
      </w:r>
      <w:proofErr w:type="spellStart"/>
      <w:r w:rsidR="003B0BE3">
        <w:rPr>
          <w:b/>
          <w:sz w:val="22"/>
        </w:rPr>
        <w:t>Cappelari</w:t>
      </w:r>
      <w:proofErr w:type="spellEnd"/>
      <w:r w:rsidR="007F6586" w:rsidRPr="00235F70">
        <w:rPr>
          <w:b/>
          <w:sz w:val="22"/>
        </w:rPr>
        <w:t xml:space="preserve"> em Cívico-Militar</w:t>
      </w:r>
      <w:r w:rsidR="00393E9E" w:rsidRPr="00235F70">
        <w:rPr>
          <w:b/>
          <w:sz w:val="22"/>
        </w:rPr>
        <w:t xml:space="preserve">, </w:t>
      </w:r>
      <w:r w:rsidR="00AE4119" w:rsidRPr="00235F70">
        <w:rPr>
          <w:b/>
          <w:sz w:val="22"/>
        </w:rPr>
        <w:t>no</w:t>
      </w:r>
      <w:r w:rsidR="00767C14" w:rsidRPr="00235F70">
        <w:rPr>
          <w:b/>
          <w:sz w:val="22"/>
        </w:rPr>
        <w:t xml:space="preserve"> Município de Sorriso</w:t>
      </w:r>
      <w:r w:rsidR="006B393F" w:rsidRPr="00235F70">
        <w:rPr>
          <w:b/>
          <w:sz w:val="22"/>
        </w:rPr>
        <w:t xml:space="preserve"> – </w:t>
      </w:r>
      <w:r w:rsidR="00767C14" w:rsidRPr="00235F70">
        <w:rPr>
          <w:b/>
          <w:sz w:val="22"/>
        </w:rPr>
        <w:t>MT</w:t>
      </w:r>
      <w:r w:rsidR="007F6586" w:rsidRPr="00235F70">
        <w:rPr>
          <w:b/>
          <w:sz w:val="22"/>
        </w:rPr>
        <w:t>.</w:t>
      </w:r>
    </w:p>
    <w:p w14:paraId="7D80E560" w14:textId="77777777" w:rsidR="00A347A9" w:rsidRPr="00235F70" w:rsidRDefault="00A347A9" w:rsidP="00575765">
      <w:pPr>
        <w:spacing w:after="0" w:line="240" w:lineRule="auto"/>
        <w:jc w:val="both"/>
        <w:rPr>
          <w:b/>
          <w:sz w:val="22"/>
        </w:rPr>
      </w:pPr>
    </w:p>
    <w:p w14:paraId="7B1D1B63" w14:textId="545B1ECE" w:rsidR="00C35D93" w:rsidRPr="00235F70" w:rsidRDefault="00000000" w:rsidP="00575765">
      <w:pPr>
        <w:spacing w:after="0" w:line="240" w:lineRule="auto"/>
        <w:jc w:val="center"/>
        <w:rPr>
          <w:b/>
          <w:sz w:val="22"/>
        </w:rPr>
      </w:pPr>
      <w:r w:rsidRPr="00235F70">
        <w:rPr>
          <w:b/>
          <w:sz w:val="22"/>
        </w:rPr>
        <w:t>JUSTIFICATIVAS</w:t>
      </w:r>
    </w:p>
    <w:p w14:paraId="50B1B4B8" w14:textId="77777777" w:rsidR="002F7C3C" w:rsidRPr="00235F70" w:rsidRDefault="002F7C3C" w:rsidP="00575765">
      <w:pPr>
        <w:spacing w:after="0" w:line="240" w:lineRule="auto"/>
        <w:jc w:val="center"/>
        <w:rPr>
          <w:b/>
          <w:sz w:val="22"/>
        </w:rPr>
      </w:pPr>
    </w:p>
    <w:p w14:paraId="34969F1C" w14:textId="77777777" w:rsidR="003B0BE3" w:rsidRPr="003B0BE3" w:rsidRDefault="00000000" w:rsidP="003B0BE3">
      <w:pPr>
        <w:tabs>
          <w:tab w:val="left" w:pos="851"/>
        </w:tabs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3B0BE3"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o sucesso e os resultados positivos alcançados pelas Escolas Cívico-Militares (ECM) implementadas no Estado de Mato Grosso, que demonstram melhoria nos índices de desenvolvimento da educação básica, na disciplina e no ambiente escolar.</w:t>
      </w:r>
    </w:p>
    <w:p w14:paraId="1162CE0A" w14:textId="77777777" w:rsidR="003B0BE3" w:rsidRPr="003B0BE3" w:rsidRDefault="003B0BE3" w:rsidP="003B0BE3">
      <w:pPr>
        <w:tabs>
          <w:tab w:val="left" w:pos="851"/>
        </w:tabs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14:paraId="16871972" w14:textId="77777777" w:rsidR="003B0BE3" w:rsidRPr="003B0BE3" w:rsidRDefault="00000000" w:rsidP="003B0BE3">
      <w:pPr>
        <w:tabs>
          <w:tab w:val="left" w:pos="851"/>
        </w:tabs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3B0BE3"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que o modelo Cívico-Militar tem se mostrado eficaz na promoção de valores como civismo, respeito, hierarquia e disciplina, complementando o ensino pedagógico e contribuindo para a formação integral dos estudantes.</w:t>
      </w:r>
    </w:p>
    <w:p w14:paraId="57E7ECA6" w14:textId="77777777" w:rsidR="003B0BE3" w:rsidRPr="003B0BE3" w:rsidRDefault="003B0BE3" w:rsidP="003B0BE3">
      <w:pPr>
        <w:tabs>
          <w:tab w:val="left" w:pos="851"/>
        </w:tabs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14:paraId="776E8C05" w14:textId="77777777" w:rsidR="003B0BE3" w:rsidRPr="003B0BE3" w:rsidRDefault="00000000" w:rsidP="003B0BE3">
      <w:pPr>
        <w:tabs>
          <w:tab w:val="left" w:pos="851"/>
        </w:tabs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3B0BE3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Considerando que a Escola Estadual Arlete Maria </w:t>
      </w:r>
      <w:proofErr w:type="spellStart"/>
      <w:r w:rsidRPr="003B0BE3">
        <w:rPr>
          <w:rFonts w:eastAsia="Times New Roman"/>
          <w:color w:val="212121"/>
          <w:sz w:val="22"/>
          <w:shd w:val="clear" w:color="auto" w:fill="FFFFFF"/>
          <w:lang w:eastAsia="pt-BR"/>
        </w:rPr>
        <w:t>Cappelari</w:t>
      </w:r>
      <w:proofErr w:type="spellEnd"/>
      <w:r w:rsidRPr="003B0BE3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está estrategicamente localizada no Bairro Rota do Sol, uma das regiões de maior densidade populacional do Município de Sorriso.</w:t>
      </w:r>
    </w:p>
    <w:p w14:paraId="4FB46926" w14:textId="0603CA7A" w:rsidR="003B0BE3" w:rsidRPr="003B0BE3" w:rsidRDefault="00000000" w:rsidP="003B0BE3">
      <w:pPr>
        <w:tabs>
          <w:tab w:val="left" w:pos="851"/>
        </w:tabs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3B0BE3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Considerando que a transformação da Escola Estadual Arlete Maria </w:t>
      </w:r>
      <w:proofErr w:type="spellStart"/>
      <w:r w:rsidRPr="003B0BE3">
        <w:rPr>
          <w:rFonts w:eastAsia="Times New Roman"/>
          <w:color w:val="212121"/>
          <w:sz w:val="22"/>
          <w:shd w:val="clear" w:color="auto" w:fill="FFFFFF"/>
          <w:lang w:eastAsia="pt-BR"/>
        </w:rPr>
        <w:t>Cappelari</w:t>
      </w:r>
      <w:proofErr w:type="spellEnd"/>
      <w:r w:rsidRPr="003B0BE3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em Cívico-Militar atender</w:t>
      </w:r>
      <w:r w:rsidR="005824D0">
        <w:rPr>
          <w:rFonts w:eastAsia="Times New Roman"/>
          <w:color w:val="212121"/>
          <w:sz w:val="22"/>
          <w:shd w:val="clear" w:color="auto" w:fill="FFFFFF"/>
          <w:lang w:eastAsia="pt-BR"/>
        </w:rPr>
        <w:t>á</w:t>
      </w:r>
      <w:r w:rsidRPr="003B0BE3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a uma demanda crescente da comunidade escolar e dos pais de alunos da região, que buscam um modelo de ensino com foco em disciplina e excelência.</w:t>
      </w:r>
    </w:p>
    <w:p w14:paraId="5732AD45" w14:textId="77777777" w:rsidR="003B0BE3" w:rsidRPr="003B0BE3" w:rsidRDefault="003B0BE3" w:rsidP="003B0BE3">
      <w:pPr>
        <w:tabs>
          <w:tab w:val="left" w:pos="851"/>
        </w:tabs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14:paraId="4E2E216F" w14:textId="77777777" w:rsidR="003B0BE3" w:rsidRPr="003B0BE3" w:rsidRDefault="00000000" w:rsidP="003B0BE3">
      <w:pPr>
        <w:tabs>
          <w:tab w:val="left" w:pos="851"/>
        </w:tabs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3B0BE3"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que o Município de Sorriso já possui outras unidades de ensino que adotam o modelo, como a Escola Estadual Cívico Militar 13 de Maio e a Escola Militar Tiradentes, o que demonstra a aceitação e o apoio da comunidade local a esta modalidade de gestão compartilhada.</w:t>
      </w:r>
    </w:p>
    <w:p w14:paraId="5AC57258" w14:textId="77777777" w:rsidR="003B0BE3" w:rsidRPr="003B0BE3" w:rsidRDefault="003B0BE3" w:rsidP="003B0BE3">
      <w:pPr>
        <w:tabs>
          <w:tab w:val="left" w:pos="851"/>
        </w:tabs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14:paraId="7DAFFE19" w14:textId="63C07DB2" w:rsidR="007F6586" w:rsidRDefault="00000000" w:rsidP="003B0BE3">
      <w:pPr>
        <w:tabs>
          <w:tab w:val="left" w:pos="851"/>
        </w:tabs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3B0BE3"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a necessidade de expandir o acesso a modelos educacionais de sucesso para todas as regiões do município, garantindo que os estudantes do Bairro Rota do Sol e adjacências também sejam beneficiados.</w:t>
      </w:r>
    </w:p>
    <w:p w14:paraId="1FDD43FF" w14:textId="77777777" w:rsidR="003B0BE3" w:rsidRDefault="003B0BE3" w:rsidP="003B0BE3">
      <w:pPr>
        <w:tabs>
          <w:tab w:val="left" w:pos="851"/>
        </w:tabs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14:paraId="12967965" w14:textId="02FD43E0" w:rsidR="006B393F" w:rsidRDefault="00000000" w:rsidP="0057576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235F70">
        <w:rPr>
          <w:color w:val="000000" w:themeColor="text1"/>
          <w:sz w:val="22"/>
        </w:rPr>
        <w:t>C</w:t>
      </w:r>
      <w:r w:rsidR="00767C14" w:rsidRPr="00235F70">
        <w:rPr>
          <w:color w:val="000000" w:themeColor="text1"/>
          <w:sz w:val="22"/>
        </w:rPr>
        <w:t xml:space="preserve">âmara Municipal de Sorriso, Estado de Mato Grosso, </w:t>
      </w:r>
      <w:r w:rsidRPr="00235F70">
        <w:rPr>
          <w:color w:val="000000" w:themeColor="text1"/>
          <w:sz w:val="22"/>
        </w:rPr>
        <w:t xml:space="preserve">em </w:t>
      </w:r>
      <w:r w:rsidR="00BC0E45">
        <w:rPr>
          <w:color w:val="000000" w:themeColor="text1"/>
          <w:sz w:val="22"/>
        </w:rPr>
        <w:t>11</w:t>
      </w:r>
      <w:r w:rsidR="00555419" w:rsidRPr="00235F70">
        <w:rPr>
          <w:color w:val="000000" w:themeColor="text1"/>
          <w:sz w:val="22"/>
        </w:rPr>
        <w:t xml:space="preserve"> </w:t>
      </w:r>
      <w:r w:rsidR="00A21968" w:rsidRPr="00235F70">
        <w:rPr>
          <w:color w:val="000000" w:themeColor="text1"/>
          <w:sz w:val="22"/>
        </w:rPr>
        <w:t xml:space="preserve">de </w:t>
      </w:r>
      <w:r w:rsidR="003B0BE3">
        <w:rPr>
          <w:color w:val="000000" w:themeColor="text1"/>
          <w:sz w:val="22"/>
        </w:rPr>
        <w:t>novembro</w:t>
      </w:r>
      <w:r w:rsidR="00516A16" w:rsidRPr="00235F70">
        <w:rPr>
          <w:color w:val="000000" w:themeColor="text1"/>
          <w:sz w:val="22"/>
        </w:rPr>
        <w:t xml:space="preserve"> </w:t>
      </w:r>
      <w:r w:rsidR="0005035E" w:rsidRPr="00235F70">
        <w:rPr>
          <w:color w:val="000000" w:themeColor="text1"/>
          <w:sz w:val="22"/>
        </w:rPr>
        <w:t xml:space="preserve">de </w:t>
      </w:r>
      <w:r w:rsidR="00767C14" w:rsidRPr="00235F70">
        <w:rPr>
          <w:color w:val="000000" w:themeColor="text1"/>
          <w:sz w:val="22"/>
        </w:rPr>
        <w:t>20</w:t>
      </w:r>
      <w:r w:rsidR="0005035E" w:rsidRPr="00235F70">
        <w:rPr>
          <w:color w:val="000000" w:themeColor="text1"/>
          <w:sz w:val="22"/>
        </w:rPr>
        <w:t>2</w:t>
      </w:r>
      <w:r w:rsidR="007F6586" w:rsidRPr="00235F70">
        <w:rPr>
          <w:color w:val="000000" w:themeColor="text1"/>
          <w:sz w:val="22"/>
        </w:rPr>
        <w:t>5</w:t>
      </w:r>
      <w:r w:rsidR="00767C14" w:rsidRPr="00235F70">
        <w:rPr>
          <w:color w:val="000000" w:themeColor="text1"/>
          <w:sz w:val="22"/>
        </w:rPr>
        <w:t>.</w:t>
      </w:r>
    </w:p>
    <w:p w14:paraId="699C0EC3" w14:textId="77777777" w:rsidR="003B0BE3" w:rsidRDefault="003B0BE3" w:rsidP="0057576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3A6B4081" w14:textId="77777777" w:rsidR="003B0BE3" w:rsidRDefault="003B0BE3" w:rsidP="0057576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1D4A600D" w14:textId="77777777" w:rsidR="00524816" w:rsidRDefault="00524816" w:rsidP="0057576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Style w:val="Tabelacomgrade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272B4F" w14:paraId="1364FC8D" w14:textId="77777777" w:rsidTr="003B0BE3">
        <w:trPr>
          <w:trHeight w:val="1250"/>
        </w:trPr>
        <w:tc>
          <w:tcPr>
            <w:tcW w:w="3829" w:type="dxa"/>
          </w:tcPr>
          <w:p w14:paraId="27D600BD" w14:textId="77777777" w:rsidR="003B0BE3" w:rsidRPr="00B84378" w:rsidRDefault="00000000" w:rsidP="00EB1376">
            <w:pPr>
              <w:jc w:val="center"/>
              <w:rPr>
                <w:b/>
                <w:bCs/>
                <w:sz w:val="22"/>
              </w:rPr>
            </w:pPr>
            <w:r w:rsidRPr="00B84378">
              <w:rPr>
                <w:b/>
                <w:bCs/>
                <w:sz w:val="22"/>
              </w:rPr>
              <w:t>RODRIGO MATTERAZZI</w:t>
            </w:r>
          </w:p>
          <w:p w14:paraId="57E7193E" w14:textId="77777777" w:rsidR="003B0BE3" w:rsidRDefault="00000000" w:rsidP="00EB1376">
            <w:pPr>
              <w:jc w:val="center"/>
            </w:pPr>
            <w:r w:rsidRPr="00B84378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831" w:type="dxa"/>
          </w:tcPr>
          <w:p w14:paraId="11401806" w14:textId="77777777" w:rsidR="003B0BE3" w:rsidRPr="00B84378" w:rsidRDefault="00000000" w:rsidP="003B0BE3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B84378">
              <w:rPr>
                <w:b/>
                <w:bCs/>
                <w:sz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</w:rPr>
              <w:t xml:space="preserve"> SILVANA PERIN</w:t>
            </w:r>
          </w:p>
          <w:p w14:paraId="0500AF7A" w14:textId="62E666C9" w:rsidR="003B0BE3" w:rsidRDefault="00000000" w:rsidP="003B0BE3">
            <w:pPr>
              <w:jc w:val="center"/>
            </w:pPr>
            <w:r w:rsidRPr="00B84378">
              <w:rPr>
                <w:b/>
                <w:bCs/>
                <w:sz w:val="22"/>
              </w:rPr>
              <w:t>Vereadora MDB</w:t>
            </w:r>
          </w:p>
        </w:tc>
        <w:tc>
          <w:tcPr>
            <w:tcW w:w="3972" w:type="dxa"/>
          </w:tcPr>
          <w:p w14:paraId="065895FE" w14:textId="77777777" w:rsidR="003B0BE3" w:rsidRPr="00B84378" w:rsidRDefault="00000000" w:rsidP="00EB1376">
            <w:pPr>
              <w:jc w:val="center"/>
              <w:rPr>
                <w:b/>
                <w:bCs/>
                <w:sz w:val="22"/>
              </w:rPr>
            </w:pPr>
            <w:r w:rsidRPr="00B84378">
              <w:rPr>
                <w:b/>
                <w:bCs/>
                <w:sz w:val="22"/>
              </w:rPr>
              <w:t>GRINGO DO BARREIRO</w:t>
            </w:r>
          </w:p>
          <w:p w14:paraId="0F7EED5F" w14:textId="77777777" w:rsidR="003B0BE3" w:rsidRDefault="00000000" w:rsidP="00EB1376">
            <w:pPr>
              <w:jc w:val="center"/>
            </w:pPr>
            <w:r w:rsidRPr="00B84378">
              <w:rPr>
                <w:b/>
                <w:bCs/>
                <w:sz w:val="22"/>
              </w:rPr>
              <w:t>Vereador PL</w:t>
            </w:r>
          </w:p>
        </w:tc>
      </w:tr>
      <w:tr w:rsidR="00272B4F" w14:paraId="7655DBFF" w14:textId="77777777" w:rsidTr="003B0BE3">
        <w:trPr>
          <w:trHeight w:val="1282"/>
        </w:trPr>
        <w:tc>
          <w:tcPr>
            <w:tcW w:w="3829" w:type="dxa"/>
          </w:tcPr>
          <w:p w14:paraId="2439790D" w14:textId="77777777" w:rsidR="003B0BE3" w:rsidRPr="009261E1" w:rsidRDefault="00000000" w:rsidP="00EB1376">
            <w:pPr>
              <w:jc w:val="center"/>
              <w:rPr>
                <w:b/>
                <w:bCs/>
                <w:sz w:val="22"/>
              </w:rPr>
            </w:pPr>
            <w:r w:rsidRPr="009261E1">
              <w:rPr>
                <w:b/>
                <w:bCs/>
                <w:sz w:val="22"/>
              </w:rPr>
              <w:t>DIOGO KRIGUER</w:t>
            </w:r>
          </w:p>
          <w:p w14:paraId="4BE5BAAB" w14:textId="77777777" w:rsidR="003B0BE3" w:rsidRDefault="00000000" w:rsidP="00EB1376">
            <w:pPr>
              <w:jc w:val="center"/>
            </w:pPr>
            <w:r w:rsidRPr="009261E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1" w:type="dxa"/>
          </w:tcPr>
          <w:p w14:paraId="47370EE2" w14:textId="77777777" w:rsidR="003B0BE3" w:rsidRPr="009261E1" w:rsidRDefault="00000000" w:rsidP="00EB1376">
            <w:pPr>
              <w:jc w:val="center"/>
              <w:rPr>
                <w:b/>
                <w:bCs/>
                <w:sz w:val="22"/>
              </w:rPr>
            </w:pPr>
            <w:r w:rsidRPr="009261E1">
              <w:rPr>
                <w:b/>
                <w:bCs/>
                <w:sz w:val="22"/>
              </w:rPr>
              <w:t>EMERSON FARIAS</w:t>
            </w:r>
          </w:p>
          <w:p w14:paraId="2642C8FF" w14:textId="77777777" w:rsidR="003B0BE3" w:rsidRDefault="00000000" w:rsidP="00EB1376">
            <w:pPr>
              <w:jc w:val="center"/>
            </w:pPr>
            <w:r w:rsidRPr="009261E1">
              <w:rPr>
                <w:b/>
                <w:bCs/>
                <w:sz w:val="22"/>
              </w:rPr>
              <w:t>Vereador PL</w:t>
            </w:r>
          </w:p>
        </w:tc>
        <w:tc>
          <w:tcPr>
            <w:tcW w:w="3972" w:type="dxa"/>
          </w:tcPr>
          <w:p w14:paraId="76A48AE2" w14:textId="77777777" w:rsidR="003B0BE3" w:rsidRDefault="00000000" w:rsidP="00EB137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ADIR CUNICO</w:t>
            </w:r>
          </w:p>
          <w:p w14:paraId="1FFADF51" w14:textId="5163D4F9" w:rsidR="003B0BE3" w:rsidRPr="003B0BE3" w:rsidRDefault="00000000" w:rsidP="00EB1376">
            <w:pPr>
              <w:jc w:val="center"/>
              <w:rPr>
                <w:b/>
                <w:bCs/>
              </w:rPr>
            </w:pPr>
            <w:r w:rsidRPr="003B0BE3">
              <w:rPr>
                <w:b/>
                <w:bCs/>
              </w:rPr>
              <w:t>Vereador NOVO</w:t>
            </w:r>
          </w:p>
        </w:tc>
      </w:tr>
      <w:tr w:rsidR="00272B4F" w14:paraId="49AF3E50" w14:textId="77777777" w:rsidTr="00EB1376">
        <w:tc>
          <w:tcPr>
            <w:tcW w:w="3829" w:type="dxa"/>
          </w:tcPr>
          <w:p w14:paraId="56E5C0F8" w14:textId="77777777" w:rsidR="003B0BE3" w:rsidRPr="00B84378" w:rsidRDefault="00000000" w:rsidP="00EB1376">
            <w:pPr>
              <w:jc w:val="center"/>
              <w:rPr>
                <w:b/>
                <w:bCs/>
                <w:sz w:val="22"/>
              </w:rPr>
            </w:pPr>
            <w:r w:rsidRPr="00B84378">
              <w:rPr>
                <w:b/>
                <w:bCs/>
                <w:sz w:val="22"/>
              </w:rPr>
              <w:t>DARCI GONÇALVES</w:t>
            </w:r>
          </w:p>
          <w:p w14:paraId="4728C355" w14:textId="77777777" w:rsidR="003B0BE3" w:rsidRDefault="00000000" w:rsidP="00EB1376">
            <w:pPr>
              <w:jc w:val="center"/>
            </w:pPr>
            <w:r w:rsidRPr="00B84378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831" w:type="dxa"/>
          </w:tcPr>
          <w:p w14:paraId="0789E1F1" w14:textId="77777777" w:rsidR="003B0BE3" w:rsidRPr="00B84378" w:rsidRDefault="00000000" w:rsidP="003B0BE3">
            <w:pPr>
              <w:jc w:val="center"/>
              <w:rPr>
                <w:b/>
                <w:bCs/>
                <w:sz w:val="22"/>
              </w:rPr>
            </w:pPr>
            <w:r w:rsidRPr="00B84378">
              <w:rPr>
                <w:b/>
                <w:bCs/>
                <w:sz w:val="22"/>
              </w:rPr>
              <w:t>TOCO BAGGIO</w:t>
            </w:r>
          </w:p>
          <w:p w14:paraId="359B8767" w14:textId="4FAD9BD0" w:rsidR="003B0BE3" w:rsidRDefault="00000000" w:rsidP="003B0BE3">
            <w:pPr>
              <w:jc w:val="center"/>
            </w:pPr>
            <w:r w:rsidRPr="00B84378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972" w:type="dxa"/>
          </w:tcPr>
          <w:p w14:paraId="2AA645A6" w14:textId="77777777" w:rsidR="003B0BE3" w:rsidRPr="00B84378" w:rsidRDefault="00000000" w:rsidP="00EB1376">
            <w:pPr>
              <w:jc w:val="center"/>
              <w:rPr>
                <w:b/>
                <w:bCs/>
                <w:sz w:val="22"/>
              </w:rPr>
            </w:pPr>
            <w:r w:rsidRPr="00B84378">
              <w:rPr>
                <w:b/>
                <w:bCs/>
                <w:sz w:val="22"/>
              </w:rPr>
              <w:t>WANDERLEY PAULO</w:t>
            </w:r>
          </w:p>
          <w:p w14:paraId="47CAC9DF" w14:textId="77777777" w:rsidR="003B0BE3" w:rsidRDefault="00000000" w:rsidP="00EB1376">
            <w:pPr>
              <w:jc w:val="center"/>
            </w:pPr>
            <w:r w:rsidRPr="00B84378">
              <w:rPr>
                <w:b/>
                <w:bCs/>
                <w:sz w:val="22"/>
              </w:rPr>
              <w:t>Vereador PP</w:t>
            </w:r>
          </w:p>
        </w:tc>
      </w:tr>
    </w:tbl>
    <w:p w14:paraId="0AE22CE4" w14:textId="77777777" w:rsidR="003B0BE3" w:rsidRPr="00235F70" w:rsidRDefault="003B0BE3" w:rsidP="0057576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sectPr w:rsidR="003B0BE3" w:rsidRPr="00235F70" w:rsidSect="00235F70">
      <w:pgSz w:w="11906" w:h="16838"/>
      <w:pgMar w:top="2268" w:right="113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13AF0"/>
    <w:multiLevelType w:val="hybridMultilevel"/>
    <w:tmpl w:val="79926334"/>
    <w:lvl w:ilvl="0" w:tplc="02CA7594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E980AAE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622BA3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89ECB2F6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1A628AE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E9F6FF46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E6BC4A6E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ED86E88A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8C6EECE0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80974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000"/>
    <w:rsid w:val="00026F84"/>
    <w:rsid w:val="000373C4"/>
    <w:rsid w:val="0005035E"/>
    <w:rsid w:val="00062D08"/>
    <w:rsid w:val="000E29BC"/>
    <w:rsid w:val="000F597A"/>
    <w:rsid w:val="00114439"/>
    <w:rsid w:val="00134C28"/>
    <w:rsid w:val="00175194"/>
    <w:rsid w:val="00191508"/>
    <w:rsid w:val="001D4CAF"/>
    <w:rsid w:val="002035D5"/>
    <w:rsid w:val="00223BEE"/>
    <w:rsid w:val="00233605"/>
    <w:rsid w:val="0023549F"/>
    <w:rsid w:val="00235F70"/>
    <w:rsid w:val="00247C05"/>
    <w:rsid w:val="00256305"/>
    <w:rsid w:val="00272B4F"/>
    <w:rsid w:val="002B0013"/>
    <w:rsid w:val="002D154C"/>
    <w:rsid w:val="002F5148"/>
    <w:rsid w:val="002F7C3C"/>
    <w:rsid w:val="00342BB5"/>
    <w:rsid w:val="0036453A"/>
    <w:rsid w:val="00365162"/>
    <w:rsid w:val="00393E9E"/>
    <w:rsid w:val="003B0BE3"/>
    <w:rsid w:val="004651F8"/>
    <w:rsid w:val="004939A1"/>
    <w:rsid w:val="004A4163"/>
    <w:rsid w:val="004A51C9"/>
    <w:rsid w:val="00516A16"/>
    <w:rsid w:val="00524816"/>
    <w:rsid w:val="005317F5"/>
    <w:rsid w:val="00555419"/>
    <w:rsid w:val="00575765"/>
    <w:rsid w:val="005824D0"/>
    <w:rsid w:val="0058768E"/>
    <w:rsid w:val="005C3435"/>
    <w:rsid w:val="005E22E8"/>
    <w:rsid w:val="00657C68"/>
    <w:rsid w:val="006A73D1"/>
    <w:rsid w:val="006B393F"/>
    <w:rsid w:val="00726A11"/>
    <w:rsid w:val="00745692"/>
    <w:rsid w:val="00753208"/>
    <w:rsid w:val="00753B85"/>
    <w:rsid w:val="00767C14"/>
    <w:rsid w:val="00781AD2"/>
    <w:rsid w:val="007849F2"/>
    <w:rsid w:val="007A2005"/>
    <w:rsid w:val="007B3504"/>
    <w:rsid w:val="007F6586"/>
    <w:rsid w:val="00800239"/>
    <w:rsid w:val="008008A0"/>
    <w:rsid w:val="0082620F"/>
    <w:rsid w:val="00842EF4"/>
    <w:rsid w:val="008576BB"/>
    <w:rsid w:val="00870086"/>
    <w:rsid w:val="008850CA"/>
    <w:rsid w:val="00886473"/>
    <w:rsid w:val="008A0788"/>
    <w:rsid w:val="008D1BFC"/>
    <w:rsid w:val="008D255E"/>
    <w:rsid w:val="008D4778"/>
    <w:rsid w:val="009261E1"/>
    <w:rsid w:val="00973890"/>
    <w:rsid w:val="009862D7"/>
    <w:rsid w:val="009E246A"/>
    <w:rsid w:val="009F5D1A"/>
    <w:rsid w:val="00A17281"/>
    <w:rsid w:val="00A21968"/>
    <w:rsid w:val="00A347A9"/>
    <w:rsid w:val="00A64556"/>
    <w:rsid w:val="00AE4119"/>
    <w:rsid w:val="00B038F6"/>
    <w:rsid w:val="00B5344E"/>
    <w:rsid w:val="00B72244"/>
    <w:rsid w:val="00B84378"/>
    <w:rsid w:val="00BA5CAC"/>
    <w:rsid w:val="00BC0E45"/>
    <w:rsid w:val="00BD1AF0"/>
    <w:rsid w:val="00C35D93"/>
    <w:rsid w:val="00C46D8C"/>
    <w:rsid w:val="00C55000"/>
    <w:rsid w:val="00CB6F2A"/>
    <w:rsid w:val="00CB7D6B"/>
    <w:rsid w:val="00CE39B5"/>
    <w:rsid w:val="00D00451"/>
    <w:rsid w:val="00D11E4F"/>
    <w:rsid w:val="00D33EA8"/>
    <w:rsid w:val="00DF42FF"/>
    <w:rsid w:val="00E34E8C"/>
    <w:rsid w:val="00E37998"/>
    <w:rsid w:val="00E7172A"/>
    <w:rsid w:val="00E920F0"/>
    <w:rsid w:val="00EA3E17"/>
    <w:rsid w:val="00EB1376"/>
    <w:rsid w:val="00EF76BC"/>
    <w:rsid w:val="00F34D4C"/>
    <w:rsid w:val="00FB1686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68E6"/>
  <w15:docId w15:val="{95F4F87D-382A-4CBF-8622-4D8BF1F9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rxxb">
    <w:name w:val="osrxxb"/>
    <w:basedOn w:val="Fontepargpadro"/>
    <w:rsid w:val="00D33EA8"/>
  </w:style>
  <w:style w:type="paragraph" w:styleId="Recuodecorpodetexto3">
    <w:name w:val="Body Text Indent 3"/>
    <w:basedOn w:val="Normal"/>
    <w:link w:val="Recuodecorpodetexto3Char"/>
    <w:uiPriority w:val="99"/>
    <w:rsid w:val="00CB6F2A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B6F2A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5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5765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75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576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6</cp:revision>
  <cp:lastPrinted>2025-11-13T15:10:00Z</cp:lastPrinted>
  <dcterms:created xsi:type="dcterms:W3CDTF">2025-11-07T13:26:00Z</dcterms:created>
  <dcterms:modified xsi:type="dcterms:W3CDTF">2025-11-13T15:12:00Z</dcterms:modified>
</cp:coreProperties>
</file>