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Default="009714E7" w:rsidP="007C624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6244">
        <w:rPr>
          <w:rFonts w:ascii="Times New Roman" w:hAnsi="Times New Roman" w:cs="Times New Roman"/>
          <w:sz w:val="24"/>
          <w:szCs w:val="24"/>
        </w:rPr>
        <w:t>I</w:t>
      </w:r>
      <w:r w:rsidR="00DC0DAC" w:rsidRPr="007C6244">
        <w:rPr>
          <w:rFonts w:ascii="Times New Roman" w:hAnsi="Times New Roman" w:cs="Times New Roman"/>
          <w:sz w:val="24"/>
          <w:szCs w:val="24"/>
        </w:rPr>
        <w:t>NDICAÇÃO N</w:t>
      </w:r>
      <w:r w:rsidRPr="007C6244">
        <w:rPr>
          <w:rFonts w:ascii="Times New Roman" w:hAnsi="Times New Roman" w:cs="Times New Roman"/>
          <w:sz w:val="24"/>
          <w:szCs w:val="24"/>
        </w:rPr>
        <w:t xml:space="preserve">º </w:t>
      </w:r>
      <w:r w:rsidR="007C6244" w:rsidRPr="007C6244">
        <w:rPr>
          <w:rFonts w:ascii="Times New Roman" w:hAnsi="Times New Roman" w:cs="Times New Roman"/>
          <w:sz w:val="24"/>
          <w:szCs w:val="24"/>
        </w:rPr>
        <w:t>1201/2025</w:t>
      </w:r>
    </w:p>
    <w:p w:rsidR="007C6244" w:rsidRPr="007C6244" w:rsidRDefault="007C6244" w:rsidP="007C6244"/>
    <w:p w:rsidR="00403D1D" w:rsidRPr="007C6244" w:rsidRDefault="00403D1D" w:rsidP="007C6244">
      <w:pPr>
        <w:rPr>
          <w:sz w:val="24"/>
          <w:szCs w:val="24"/>
        </w:rPr>
      </w:pPr>
    </w:p>
    <w:p w:rsidR="00222A5F" w:rsidRPr="007C6244" w:rsidRDefault="009714E7" w:rsidP="007C6244">
      <w:pPr>
        <w:ind w:left="3402"/>
        <w:jc w:val="both"/>
        <w:rPr>
          <w:b/>
          <w:bCs/>
          <w:sz w:val="24"/>
          <w:szCs w:val="24"/>
        </w:rPr>
      </w:pPr>
      <w:r w:rsidRPr="007C6244">
        <w:rPr>
          <w:b/>
          <w:bCs/>
          <w:sz w:val="24"/>
          <w:szCs w:val="24"/>
        </w:rPr>
        <w:t>INDICAMOS</w:t>
      </w:r>
      <w:r w:rsidR="00CC749C" w:rsidRPr="007C6244">
        <w:rPr>
          <w:b/>
          <w:bCs/>
          <w:sz w:val="24"/>
          <w:szCs w:val="24"/>
        </w:rPr>
        <w:t xml:space="preserve"> </w:t>
      </w:r>
      <w:r w:rsidR="00631642" w:rsidRPr="007C6244">
        <w:rPr>
          <w:b/>
          <w:bCs/>
          <w:sz w:val="24"/>
          <w:szCs w:val="24"/>
        </w:rPr>
        <w:t>A CONTRATAÇÃO E ALOCAÇÃO DE PSICÓLOGOS FIXOS NAS</w:t>
      </w:r>
      <w:r w:rsidR="00A51C4D" w:rsidRPr="007C6244">
        <w:rPr>
          <w:b/>
          <w:bCs/>
          <w:sz w:val="24"/>
          <w:szCs w:val="24"/>
        </w:rPr>
        <w:t xml:space="preserve"> UNIDADES BÁSICAS DE SAÚDE (UBS</w:t>
      </w:r>
      <w:r w:rsidR="00631642" w:rsidRPr="007C6244">
        <w:rPr>
          <w:b/>
          <w:bCs/>
          <w:sz w:val="24"/>
          <w:szCs w:val="24"/>
        </w:rPr>
        <w:t>), GARANTINDO ATENDIMENTO CONTÍNUO, HUM</w:t>
      </w:r>
      <w:r w:rsidR="00A51C4D" w:rsidRPr="007C6244">
        <w:rPr>
          <w:b/>
          <w:bCs/>
          <w:sz w:val="24"/>
          <w:szCs w:val="24"/>
        </w:rPr>
        <w:t>ANIZADO E ACESSÍVEL À POPULAÇÃO</w:t>
      </w:r>
      <w:r w:rsidRPr="007C6244">
        <w:rPr>
          <w:b/>
          <w:bCs/>
          <w:sz w:val="24"/>
          <w:szCs w:val="24"/>
        </w:rPr>
        <w:t>, NO MUNICÍPIO DE SORRISO-MT.</w:t>
      </w:r>
    </w:p>
    <w:p w:rsidR="004B2C7E" w:rsidRPr="007C6244" w:rsidRDefault="004B2C7E" w:rsidP="007C6244">
      <w:pPr>
        <w:ind w:left="3402" w:right="-5"/>
        <w:jc w:val="both"/>
        <w:rPr>
          <w:b/>
          <w:bCs/>
          <w:sz w:val="24"/>
          <w:szCs w:val="24"/>
        </w:rPr>
      </w:pPr>
    </w:p>
    <w:p w:rsidR="00B865E4" w:rsidRPr="007C6244" w:rsidRDefault="00B865E4" w:rsidP="007C6244">
      <w:pPr>
        <w:ind w:right="-5"/>
        <w:jc w:val="both"/>
        <w:rPr>
          <w:b/>
          <w:bCs/>
          <w:sz w:val="24"/>
          <w:szCs w:val="24"/>
        </w:rPr>
      </w:pPr>
    </w:p>
    <w:p w:rsidR="00D760A8" w:rsidRPr="007C6244" w:rsidRDefault="009714E7" w:rsidP="007C6244">
      <w:pPr>
        <w:ind w:right="-5" w:firstLine="3402"/>
        <w:jc w:val="both"/>
        <w:rPr>
          <w:sz w:val="24"/>
          <w:szCs w:val="24"/>
        </w:rPr>
      </w:pPr>
      <w:proofErr w:type="spellStart"/>
      <w:r w:rsidRPr="007C6244">
        <w:rPr>
          <w:b/>
          <w:bCs/>
          <w:sz w:val="24"/>
          <w:szCs w:val="24"/>
        </w:rPr>
        <w:t>PROF</w:t>
      </w:r>
      <w:r w:rsidR="00752FA3" w:rsidRPr="007C6244">
        <w:rPr>
          <w:b/>
          <w:bCs/>
          <w:sz w:val="24"/>
          <w:szCs w:val="24"/>
        </w:rPr>
        <w:t>ª</w:t>
      </w:r>
      <w:proofErr w:type="spellEnd"/>
      <w:r w:rsidR="001C0A0B" w:rsidRPr="007C6244">
        <w:rPr>
          <w:b/>
          <w:bCs/>
          <w:sz w:val="24"/>
          <w:szCs w:val="24"/>
        </w:rPr>
        <w:t xml:space="preserve"> SILVANA PERIN</w:t>
      </w:r>
      <w:r w:rsidR="00CD4A2F" w:rsidRPr="007C6244">
        <w:rPr>
          <w:b/>
          <w:bCs/>
          <w:sz w:val="24"/>
          <w:szCs w:val="24"/>
        </w:rPr>
        <w:t xml:space="preserve"> – MDB</w:t>
      </w:r>
      <w:r w:rsidR="00222A5F" w:rsidRPr="007C6244">
        <w:rPr>
          <w:sz w:val="24"/>
          <w:szCs w:val="24"/>
        </w:rPr>
        <w:t xml:space="preserve"> </w:t>
      </w:r>
      <w:bookmarkStart w:id="0" w:name="_GoBack"/>
      <w:bookmarkEnd w:id="0"/>
      <w:r w:rsidR="00017E97" w:rsidRPr="007C6244">
        <w:rPr>
          <w:sz w:val="24"/>
          <w:szCs w:val="24"/>
        </w:rPr>
        <w:t>e vereadores abaixo assinados</w:t>
      </w:r>
      <w:r w:rsidR="00E86481" w:rsidRPr="007C6244">
        <w:rPr>
          <w:sz w:val="24"/>
          <w:szCs w:val="24"/>
        </w:rPr>
        <w:t>,</w:t>
      </w:r>
      <w:r w:rsidR="0096057D" w:rsidRPr="007C6244">
        <w:rPr>
          <w:sz w:val="24"/>
          <w:szCs w:val="24"/>
        </w:rPr>
        <w:t xml:space="preserve"> </w:t>
      </w:r>
      <w:r w:rsidR="00CD4A2F" w:rsidRPr="007C6244">
        <w:rPr>
          <w:sz w:val="24"/>
          <w:szCs w:val="24"/>
        </w:rPr>
        <w:t xml:space="preserve">com assento nesta Casa, </w:t>
      </w:r>
      <w:r w:rsidR="00882EED" w:rsidRPr="007C6244">
        <w:rPr>
          <w:sz w:val="24"/>
          <w:szCs w:val="24"/>
        </w:rPr>
        <w:t>em</w:t>
      </w:r>
      <w:r w:rsidR="00363C96" w:rsidRPr="007C6244">
        <w:rPr>
          <w:bCs/>
          <w:sz w:val="24"/>
          <w:szCs w:val="24"/>
        </w:rPr>
        <w:t xml:space="preserve"> conformidade com o Art.</w:t>
      </w:r>
      <w:r w:rsidR="00CD4A2F" w:rsidRPr="007C6244">
        <w:rPr>
          <w:bCs/>
          <w:sz w:val="24"/>
          <w:szCs w:val="24"/>
        </w:rPr>
        <w:t xml:space="preserve"> 11</w:t>
      </w:r>
      <w:r w:rsidR="004B2C7E" w:rsidRPr="007C6244">
        <w:rPr>
          <w:bCs/>
          <w:sz w:val="24"/>
          <w:szCs w:val="24"/>
        </w:rPr>
        <w:t>5 do Regimento Interno, REQUER</w:t>
      </w:r>
      <w:r w:rsidR="00017E97" w:rsidRPr="007C6244">
        <w:rPr>
          <w:bCs/>
          <w:sz w:val="24"/>
          <w:szCs w:val="24"/>
        </w:rPr>
        <w:t>EM</w:t>
      </w:r>
      <w:r w:rsidR="00CD4A2F" w:rsidRPr="007C6244">
        <w:rPr>
          <w:bCs/>
          <w:sz w:val="24"/>
          <w:szCs w:val="24"/>
        </w:rPr>
        <w:t xml:space="preserve"> à Mesa que este Expediente seja encaminhado ao Exmo. </w:t>
      </w:r>
      <w:r w:rsidR="00A32903" w:rsidRPr="007C6244">
        <w:rPr>
          <w:sz w:val="24"/>
          <w:szCs w:val="24"/>
        </w:rPr>
        <w:t xml:space="preserve">Senhor </w:t>
      </w:r>
      <w:r w:rsidR="001C0A0B" w:rsidRPr="007C6244">
        <w:rPr>
          <w:sz w:val="24"/>
          <w:szCs w:val="24"/>
        </w:rPr>
        <w:t>Alei Fernandes</w:t>
      </w:r>
      <w:r w:rsidR="00A32903" w:rsidRPr="007C6244">
        <w:rPr>
          <w:sz w:val="24"/>
          <w:szCs w:val="24"/>
        </w:rPr>
        <w:t>, Prefeito Municipal,</w:t>
      </w:r>
      <w:r w:rsidR="00CD4A2F" w:rsidRPr="007C6244">
        <w:rPr>
          <w:sz w:val="24"/>
          <w:szCs w:val="24"/>
        </w:rPr>
        <w:t xml:space="preserve"> </w:t>
      </w:r>
      <w:r w:rsidR="004B2C7E" w:rsidRPr="007C6244">
        <w:rPr>
          <w:sz w:val="24"/>
          <w:szCs w:val="24"/>
        </w:rPr>
        <w:t>com cópia à Secretaria Municipal de Administração</w:t>
      </w:r>
      <w:r w:rsidR="006F20EB" w:rsidRPr="007C6244">
        <w:rPr>
          <w:sz w:val="24"/>
          <w:szCs w:val="24"/>
        </w:rPr>
        <w:t>, à</w:t>
      </w:r>
      <w:r w:rsidR="00A51C4D" w:rsidRPr="007C6244">
        <w:rPr>
          <w:sz w:val="24"/>
          <w:szCs w:val="24"/>
        </w:rPr>
        <w:t xml:space="preserve"> Secretaria Municipal de Saúde e </w:t>
      </w:r>
      <w:r w:rsidR="006F20EB" w:rsidRPr="007C6244">
        <w:rPr>
          <w:sz w:val="24"/>
          <w:szCs w:val="24"/>
        </w:rPr>
        <w:t>à Secretaria Municipal de Governo</w:t>
      </w:r>
      <w:r w:rsidR="002E40CA" w:rsidRPr="007C6244">
        <w:rPr>
          <w:sz w:val="24"/>
          <w:szCs w:val="24"/>
        </w:rPr>
        <w:t>,</w:t>
      </w:r>
      <w:r w:rsidR="0043340C" w:rsidRPr="007C6244">
        <w:rPr>
          <w:sz w:val="24"/>
          <w:szCs w:val="24"/>
        </w:rPr>
        <w:t xml:space="preserve"> </w:t>
      </w:r>
      <w:r w:rsidR="0043340C" w:rsidRPr="007C6244">
        <w:rPr>
          <w:b/>
          <w:sz w:val="24"/>
          <w:szCs w:val="24"/>
        </w:rPr>
        <w:t>versando</w:t>
      </w:r>
      <w:r w:rsidR="006F20EB" w:rsidRPr="007C6244">
        <w:rPr>
          <w:b/>
          <w:sz w:val="24"/>
          <w:szCs w:val="24"/>
        </w:rPr>
        <w:t xml:space="preserve"> sobre a necessidade </w:t>
      </w:r>
      <w:r w:rsidR="00222A5F" w:rsidRPr="007C6244">
        <w:rPr>
          <w:b/>
          <w:sz w:val="24"/>
          <w:szCs w:val="24"/>
        </w:rPr>
        <w:t xml:space="preserve">de </w:t>
      </w:r>
      <w:r w:rsidR="00A51C4D" w:rsidRPr="007C6244">
        <w:rPr>
          <w:b/>
          <w:sz w:val="24"/>
          <w:szCs w:val="24"/>
        </w:rPr>
        <w:t>contratação e alocação de psicólogos fixos nas unidades básicas de saúde (UBS)</w:t>
      </w:r>
      <w:r w:rsidR="00487849" w:rsidRPr="007C6244">
        <w:rPr>
          <w:b/>
          <w:sz w:val="24"/>
          <w:szCs w:val="24"/>
        </w:rPr>
        <w:t>,</w:t>
      </w:r>
      <w:r w:rsidR="00503DE1" w:rsidRPr="007C6244">
        <w:rPr>
          <w:b/>
          <w:sz w:val="24"/>
          <w:szCs w:val="24"/>
        </w:rPr>
        <w:t xml:space="preserve"> </w:t>
      </w:r>
      <w:r w:rsidR="00A51C4D" w:rsidRPr="007C6244">
        <w:rPr>
          <w:b/>
          <w:sz w:val="24"/>
          <w:szCs w:val="24"/>
        </w:rPr>
        <w:t xml:space="preserve">garantindo atendimento contínuo, humanizado e acessível à população, </w:t>
      </w:r>
      <w:r w:rsidR="00CD4A2F" w:rsidRPr="007C6244">
        <w:rPr>
          <w:b/>
          <w:sz w:val="24"/>
          <w:szCs w:val="24"/>
        </w:rPr>
        <w:t>no Município de Sorriso - MT.</w:t>
      </w:r>
    </w:p>
    <w:p w:rsidR="00D760A8" w:rsidRDefault="00D760A8" w:rsidP="007C6244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7C6244" w:rsidRPr="007C6244" w:rsidRDefault="007C6244" w:rsidP="007C6244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7C6244" w:rsidRDefault="009714E7" w:rsidP="007C6244">
      <w:pPr>
        <w:pStyle w:val="NCNormalCentralizado"/>
        <w:ind w:right="-5"/>
        <w:rPr>
          <w:b/>
          <w:color w:val="auto"/>
          <w:sz w:val="24"/>
          <w:szCs w:val="24"/>
        </w:rPr>
      </w:pPr>
      <w:r w:rsidRPr="007C6244">
        <w:rPr>
          <w:b/>
          <w:color w:val="auto"/>
          <w:sz w:val="24"/>
          <w:szCs w:val="24"/>
        </w:rPr>
        <w:t>JUSTIFICATIVAS</w:t>
      </w:r>
    </w:p>
    <w:p w:rsidR="002E40CA" w:rsidRPr="007C6244" w:rsidRDefault="002E40CA" w:rsidP="007C6244">
      <w:pPr>
        <w:ind w:firstLine="1418"/>
        <w:jc w:val="both"/>
        <w:rPr>
          <w:b/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a saúde mental é parte integrante e indissociável da saúde pública, devendo ser tratada com a mesma prioridade que a saúde física, conforme preconizado pela Organização Mundial da Saúde e pelas diretrizes do</w:t>
      </w:r>
      <w:r w:rsidRPr="007C6244">
        <w:rPr>
          <w:bCs/>
          <w:sz w:val="24"/>
          <w:szCs w:val="24"/>
        </w:rPr>
        <w:t xml:space="preserve"> Sistema Único de Saúde (SUS);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a procura por atendimento psicológico aumentou significativamente nos últimos anos, atingindo jovens, adultos, idosos, famílias inteiras, que se encontram em situação de sofrimento emocional, ansiedade, depr</w:t>
      </w:r>
      <w:r w:rsidRPr="007C6244">
        <w:rPr>
          <w:bCs/>
          <w:sz w:val="24"/>
          <w:szCs w:val="24"/>
        </w:rPr>
        <w:t>essão, conflitos familiares, dificuldades escolares, crises emocionais e outras demandas urgentes;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muitos jovens têm enfrentado crises emocionais severas, problemas de ansiedade, ideação suicida, automutilação e outros transtornos que exi</w:t>
      </w:r>
      <w:r w:rsidRPr="007C6244">
        <w:rPr>
          <w:bCs/>
          <w:sz w:val="24"/>
          <w:szCs w:val="24"/>
        </w:rPr>
        <w:t>gem acomp</w:t>
      </w:r>
      <w:r w:rsidRPr="007C6244">
        <w:rPr>
          <w:bCs/>
          <w:sz w:val="24"/>
          <w:szCs w:val="24"/>
        </w:rPr>
        <w:t xml:space="preserve">anhamento imediato e contínuo, </w:t>
      </w:r>
      <w:r w:rsidRPr="007C6244">
        <w:rPr>
          <w:bCs/>
          <w:sz w:val="24"/>
          <w:szCs w:val="24"/>
        </w:rPr>
        <w:t>situações que não podem esperar meses por uma consulta;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diversas famílias relatam que não conseguem iniciar ou manter o tratamento psicológico devido à</w:t>
      </w:r>
      <w:r w:rsidRPr="007C6244">
        <w:rPr>
          <w:bCs/>
          <w:sz w:val="24"/>
          <w:szCs w:val="24"/>
        </w:rPr>
        <w:t xml:space="preserve"> falta de profissionais nas UBS</w:t>
      </w:r>
      <w:r w:rsidRPr="007C6244">
        <w:rPr>
          <w:bCs/>
          <w:sz w:val="24"/>
          <w:szCs w:val="24"/>
        </w:rPr>
        <w:t xml:space="preserve">, o que agrava </w:t>
      </w:r>
      <w:r w:rsidRPr="007C6244">
        <w:rPr>
          <w:bCs/>
          <w:sz w:val="24"/>
          <w:szCs w:val="24"/>
        </w:rPr>
        <w:t>situações de violência doméstica, sofrimento infantil, conflitos familiares, dependência emocional e desgaste psicológico profundo;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 xml:space="preserve">Considerando que psicólogos fixos </w:t>
      </w:r>
      <w:r w:rsidRPr="007C6244">
        <w:rPr>
          <w:bCs/>
          <w:sz w:val="24"/>
          <w:szCs w:val="24"/>
        </w:rPr>
        <w:t>nas UBS, proporcionaram</w:t>
      </w:r>
      <w:r w:rsidRPr="007C6244">
        <w:rPr>
          <w:bCs/>
          <w:sz w:val="24"/>
          <w:szCs w:val="24"/>
        </w:rPr>
        <w:t xml:space="preserve"> acolhimento humanizado, acompanhamento individual e familiar, ori</w:t>
      </w:r>
      <w:r w:rsidRPr="007C6244">
        <w:rPr>
          <w:bCs/>
          <w:sz w:val="24"/>
          <w:szCs w:val="24"/>
        </w:rPr>
        <w:t>entação escolar, prevenção de crises, fortalecimento de vínculos e suporte à comunidade, funcionando como ponto estratégico de saúde mental na atenção básica;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o Município de Sorriso, por ser a Capital Nacional do Agronegócio e possuir uma</w:t>
      </w:r>
      <w:r w:rsidRPr="007C6244">
        <w:rPr>
          <w:bCs/>
          <w:sz w:val="24"/>
          <w:szCs w:val="24"/>
        </w:rPr>
        <w:t xml:space="preserve"> das mais robustas economias do Estado, tem plenas condições </w:t>
      </w:r>
      <w:r w:rsidRPr="007C6244">
        <w:rPr>
          <w:bCs/>
          <w:sz w:val="24"/>
          <w:szCs w:val="24"/>
        </w:rPr>
        <w:lastRenderedPageBreak/>
        <w:t>financeiras de ampliar seu quadro de profissionais e oferecer atendimento de saúde mental digno, acessível e contínuo à população;</w:t>
      </w: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A51C4D" w:rsidRDefault="009714E7" w:rsidP="007C6244">
      <w:pPr>
        <w:ind w:firstLine="1418"/>
        <w:jc w:val="both"/>
        <w:rPr>
          <w:bCs/>
          <w:sz w:val="24"/>
          <w:szCs w:val="24"/>
        </w:rPr>
      </w:pPr>
      <w:r w:rsidRPr="007C6244">
        <w:rPr>
          <w:bCs/>
          <w:sz w:val="24"/>
          <w:szCs w:val="24"/>
        </w:rPr>
        <w:t>Considerando que fortalecer a saúde mental nas unidades básicas</w:t>
      </w:r>
      <w:r w:rsidRPr="007C6244">
        <w:rPr>
          <w:bCs/>
          <w:sz w:val="24"/>
          <w:szCs w:val="24"/>
        </w:rPr>
        <w:t xml:space="preserve"> reduz internações, diminui tentativas de suicídio, previne adoecimento emocional e traz benefícios diretos à segurança pública, educação, assistência social e qualidade de vida das famílias</w:t>
      </w:r>
      <w:r w:rsidRPr="007C6244">
        <w:rPr>
          <w:bCs/>
          <w:sz w:val="24"/>
          <w:szCs w:val="24"/>
        </w:rPr>
        <w:t>.</w:t>
      </w:r>
    </w:p>
    <w:p w:rsidR="007C6244" w:rsidRPr="007C6244" w:rsidRDefault="007C6244" w:rsidP="007C6244">
      <w:pPr>
        <w:ind w:firstLine="1418"/>
        <w:jc w:val="both"/>
        <w:rPr>
          <w:bCs/>
          <w:sz w:val="24"/>
          <w:szCs w:val="24"/>
        </w:rPr>
      </w:pPr>
    </w:p>
    <w:p w:rsidR="00A51C4D" w:rsidRPr="007C6244" w:rsidRDefault="00A51C4D" w:rsidP="007C6244">
      <w:pPr>
        <w:ind w:firstLine="1418"/>
        <w:jc w:val="both"/>
        <w:rPr>
          <w:bCs/>
          <w:sz w:val="24"/>
          <w:szCs w:val="24"/>
        </w:rPr>
      </w:pPr>
    </w:p>
    <w:p w:rsidR="00690E7F" w:rsidRPr="007C6244" w:rsidRDefault="009714E7" w:rsidP="007C6244">
      <w:pPr>
        <w:ind w:firstLine="1418"/>
        <w:jc w:val="both"/>
        <w:rPr>
          <w:sz w:val="24"/>
          <w:szCs w:val="24"/>
        </w:rPr>
      </w:pPr>
      <w:r w:rsidRPr="007C6244">
        <w:rPr>
          <w:sz w:val="24"/>
          <w:szCs w:val="24"/>
        </w:rPr>
        <w:t xml:space="preserve">Câmara Municipal de Sorriso, Estado do Mato Grosso, em </w:t>
      </w:r>
      <w:r w:rsidR="00222A5F" w:rsidRPr="007C6244">
        <w:rPr>
          <w:sz w:val="24"/>
          <w:szCs w:val="24"/>
        </w:rPr>
        <w:t>1</w:t>
      </w:r>
      <w:r w:rsidR="007C6244">
        <w:rPr>
          <w:sz w:val="24"/>
          <w:szCs w:val="24"/>
        </w:rPr>
        <w:t>8</w:t>
      </w:r>
      <w:r w:rsidR="0038126B" w:rsidRPr="007C6244">
        <w:rPr>
          <w:sz w:val="24"/>
          <w:szCs w:val="24"/>
        </w:rPr>
        <w:t xml:space="preserve"> de </w:t>
      </w:r>
      <w:r w:rsidR="002E40CA" w:rsidRPr="007C6244">
        <w:rPr>
          <w:sz w:val="24"/>
          <w:szCs w:val="24"/>
        </w:rPr>
        <w:t>novembro</w:t>
      </w:r>
      <w:r w:rsidR="0038126B" w:rsidRPr="007C6244">
        <w:rPr>
          <w:sz w:val="24"/>
          <w:szCs w:val="24"/>
        </w:rPr>
        <w:t xml:space="preserve"> </w:t>
      </w:r>
      <w:r w:rsidR="00D321EA" w:rsidRPr="007C6244">
        <w:rPr>
          <w:sz w:val="24"/>
          <w:szCs w:val="24"/>
        </w:rPr>
        <w:t>de 202</w:t>
      </w:r>
      <w:r w:rsidR="00FB2F5A" w:rsidRPr="007C6244">
        <w:rPr>
          <w:sz w:val="24"/>
          <w:szCs w:val="24"/>
        </w:rPr>
        <w:t>5</w:t>
      </w:r>
      <w:r w:rsidR="00134CA8" w:rsidRPr="007C6244">
        <w:rPr>
          <w:sz w:val="24"/>
          <w:szCs w:val="24"/>
        </w:rPr>
        <w:t>.</w:t>
      </w:r>
    </w:p>
    <w:p w:rsidR="00AA101C" w:rsidRPr="007C6244" w:rsidRDefault="00AA101C" w:rsidP="007C6244">
      <w:pPr>
        <w:jc w:val="both"/>
        <w:rPr>
          <w:rFonts w:eastAsiaTheme="minorEastAsia"/>
          <w:sz w:val="24"/>
          <w:szCs w:val="24"/>
        </w:rPr>
      </w:pPr>
    </w:p>
    <w:p w:rsidR="00017E97" w:rsidRPr="007C6244" w:rsidRDefault="00017E97" w:rsidP="007C6244">
      <w:pPr>
        <w:jc w:val="both"/>
        <w:rPr>
          <w:rFonts w:eastAsiaTheme="minorEastAsia"/>
          <w:sz w:val="24"/>
          <w:szCs w:val="24"/>
        </w:rPr>
      </w:pPr>
    </w:p>
    <w:p w:rsidR="00222A5F" w:rsidRPr="007C6244" w:rsidRDefault="00222A5F" w:rsidP="007C624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page" w:tblpX="1" w:tblpY="187"/>
        <w:tblW w:w="13462" w:type="dxa"/>
        <w:tblLook w:val="04A0" w:firstRow="1" w:lastRow="0" w:firstColumn="1" w:lastColumn="0" w:noHBand="0" w:noVBand="1"/>
      </w:tblPr>
      <w:tblGrid>
        <w:gridCol w:w="10702"/>
        <w:gridCol w:w="767"/>
        <w:gridCol w:w="767"/>
        <w:gridCol w:w="655"/>
        <w:gridCol w:w="571"/>
      </w:tblGrid>
      <w:tr w:rsidR="0018730D" w:rsidRPr="007C6244" w:rsidTr="00017E97">
        <w:trPr>
          <w:trHeight w:val="980"/>
        </w:trPr>
        <w:tc>
          <w:tcPr>
            <w:tcW w:w="10702" w:type="dxa"/>
          </w:tcPr>
          <w:tbl>
            <w:tblPr>
              <w:tblpPr w:leftFromText="141" w:rightFromText="141" w:vertAnchor="text" w:horzAnchor="page" w:tblpX="1014" w:tblpY="119"/>
              <w:tblOverlap w:val="never"/>
              <w:tblW w:w="10485" w:type="dxa"/>
              <w:tblLook w:val="04A0" w:firstRow="1" w:lastRow="0" w:firstColumn="1" w:lastColumn="0" w:noHBand="0" w:noVBand="1"/>
            </w:tblPr>
            <w:tblGrid>
              <w:gridCol w:w="3114"/>
              <w:gridCol w:w="2977"/>
              <w:gridCol w:w="2409"/>
              <w:gridCol w:w="1985"/>
            </w:tblGrid>
            <w:tr w:rsidR="0018730D" w:rsidRPr="007C6244" w:rsidTr="00017E97">
              <w:trPr>
                <w:trHeight w:val="1420"/>
              </w:trPr>
              <w:tc>
                <w:tcPr>
                  <w:tcW w:w="3114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PROFª</w:t>
                  </w:r>
                  <w:proofErr w:type="spellEnd"/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SILVANA PERIN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</w:t>
                  </w: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a MDB</w:t>
                  </w:r>
                </w:p>
              </w:tc>
              <w:tc>
                <w:tcPr>
                  <w:tcW w:w="2977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 DARCI GONÇALVES</w:t>
                  </w:r>
                </w:p>
                <w:p w:rsidR="00017E97" w:rsidRPr="007C6244" w:rsidRDefault="009714E7" w:rsidP="007C6244">
                  <w:pPr>
                    <w:ind w:left="-142" w:right="-284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         Vereador </w:t>
                  </w: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MDB</w:t>
                  </w:r>
                </w:p>
              </w:tc>
              <w:tc>
                <w:tcPr>
                  <w:tcW w:w="2409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EMERSON FARIAS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PL</w:t>
                  </w:r>
                </w:p>
              </w:tc>
              <w:tc>
                <w:tcPr>
                  <w:tcW w:w="1985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TOCO BAGGIO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 PSDB</w:t>
                  </w:r>
                </w:p>
                <w:p w:rsidR="00017E97" w:rsidRPr="007C6244" w:rsidRDefault="00017E97" w:rsidP="007C6244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017E97" w:rsidRPr="007C6244" w:rsidRDefault="00017E97" w:rsidP="007C6244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:rsidR="00017E97" w:rsidRPr="007C6244" w:rsidRDefault="00017E97" w:rsidP="007C6244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8730D" w:rsidRPr="007C6244" w:rsidTr="00017E97">
              <w:trPr>
                <w:trHeight w:val="1341"/>
              </w:trPr>
              <w:tc>
                <w:tcPr>
                  <w:tcW w:w="3114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RODRIGO MATTERAZZI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Republicanos</w:t>
                  </w:r>
                </w:p>
              </w:tc>
              <w:tc>
                <w:tcPr>
                  <w:tcW w:w="2977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JANE DELALIBERA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Vereadora PL</w:t>
                  </w:r>
                </w:p>
              </w:tc>
              <w:tc>
                <w:tcPr>
                  <w:tcW w:w="2409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DIOGO KRIGUER</w:t>
                  </w:r>
                </w:p>
                <w:p w:rsidR="00017E97" w:rsidRPr="007C6244" w:rsidRDefault="009714E7" w:rsidP="007C6244">
                  <w:pPr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Vereador PSDB</w:t>
                  </w:r>
                </w:p>
              </w:tc>
              <w:tc>
                <w:tcPr>
                  <w:tcW w:w="1985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 xml:space="preserve">ADIR </w:t>
                  </w: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CUNICO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Novo</w:t>
                  </w:r>
                </w:p>
                <w:p w:rsidR="00017E97" w:rsidRPr="007C6244" w:rsidRDefault="00017E97" w:rsidP="007C6244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017E97" w:rsidRPr="007C6244" w:rsidRDefault="00017E97" w:rsidP="007C6244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017E97" w:rsidRPr="007C6244" w:rsidRDefault="00017E97" w:rsidP="007C6244">
                  <w:pPr>
                    <w:ind w:right="-284"/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8730D" w:rsidRPr="007C6244" w:rsidTr="00017E97">
              <w:trPr>
                <w:trHeight w:val="671"/>
              </w:trPr>
              <w:tc>
                <w:tcPr>
                  <w:tcW w:w="3114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GRINGO DO BARREIRO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PL</w:t>
                  </w:r>
                </w:p>
              </w:tc>
              <w:tc>
                <w:tcPr>
                  <w:tcW w:w="2977" w:type="dxa"/>
                  <w:hideMark/>
                </w:tcPr>
                <w:p w:rsidR="00017E97" w:rsidRPr="007C6244" w:rsidRDefault="009714E7" w:rsidP="007C6244">
                  <w:pPr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WANDERLEY PAULO</w:t>
                  </w:r>
                </w:p>
                <w:p w:rsidR="00017E97" w:rsidRPr="007C6244" w:rsidRDefault="009714E7" w:rsidP="007C6244">
                  <w:pPr>
                    <w:ind w:left="-142" w:right="-284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Vereador P</w:t>
                  </w:r>
                  <w:r w:rsidRPr="007C6244">
                    <w:rPr>
                      <w:b/>
                      <w:sz w:val="24"/>
                      <w:szCs w:val="24"/>
                      <w:lang w:eastAsia="en-US"/>
                    </w:rPr>
                    <w:t>P</w:t>
                  </w:r>
                </w:p>
              </w:tc>
              <w:tc>
                <w:tcPr>
                  <w:tcW w:w="4394" w:type="dxa"/>
                  <w:gridSpan w:val="2"/>
                  <w:hideMark/>
                </w:tcPr>
                <w:p w:rsidR="00017E97" w:rsidRPr="007C6244" w:rsidRDefault="009714E7" w:rsidP="007C6244">
                  <w:pPr>
                    <w:ind w:left="-2509" w:firstLine="1417"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BRENDO BRAGA</w:t>
                  </w:r>
                </w:p>
                <w:p w:rsidR="00017E97" w:rsidRPr="007C6244" w:rsidRDefault="009714E7" w:rsidP="007C6244">
                  <w:pPr>
                    <w:ind w:left="-2509" w:right="-284" w:firstLine="992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 xml:space="preserve">Vereador </w:t>
                  </w:r>
                  <w:r w:rsidRPr="007C624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Republicanos</w:t>
                  </w:r>
                </w:p>
              </w:tc>
            </w:tr>
          </w:tbl>
          <w:p w:rsidR="00017E97" w:rsidRPr="007C6244" w:rsidRDefault="009714E7" w:rsidP="007C6244">
            <w:pPr>
              <w:spacing w:after="200"/>
              <w:rPr>
                <w:iCs/>
                <w:sz w:val="24"/>
                <w:szCs w:val="24"/>
                <w:lang w:eastAsia="en-US"/>
              </w:rPr>
            </w:pPr>
            <w:r w:rsidRPr="007C6244">
              <w:rPr>
                <w:b/>
                <w:sz w:val="24"/>
                <w:szCs w:val="24"/>
                <w:lang w:eastAsia="en-US"/>
              </w:rPr>
              <w:tab/>
            </w:r>
          </w:p>
          <w:p w:rsidR="00017E97" w:rsidRPr="007C6244" w:rsidRDefault="00017E97" w:rsidP="007C6244">
            <w:pPr>
              <w:spacing w:after="200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:rsidR="00017E97" w:rsidRPr="007C6244" w:rsidRDefault="00017E97" w:rsidP="007C6244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:rsidR="00017E97" w:rsidRPr="007C6244" w:rsidRDefault="00017E97" w:rsidP="007C6244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55" w:type="dxa"/>
          </w:tcPr>
          <w:p w:rsidR="00017E97" w:rsidRPr="007C6244" w:rsidRDefault="00017E97" w:rsidP="007C6244">
            <w:pPr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</w:tcPr>
          <w:p w:rsidR="00017E97" w:rsidRPr="007C6244" w:rsidRDefault="00017E97" w:rsidP="007C6244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CE60D7" w:rsidRPr="007C6244" w:rsidRDefault="00CE60D7" w:rsidP="007C6244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AA101C" w:rsidRPr="007C6244" w:rsidRDefault="00AA101C" w:rsidP="007C6244">
      <w:pPr>
        <w:jc w:val="both"/>
        <w:rPr>
          <w:sz w:val="24"/>
          <w:szCs w:val="24"/>
        </w:rPr>
      </w:pPr>
    </w:p>
    <w:sectPr w:rsidR="00AA101C" w:rsidRPr="007C6244" w:rsidSect="007C6244">
      <w:footerReference w:type="default" r:id="rId8"/>
      <w:pgSz w:w="11906" w:h="16838"/>
      <w:pgMar w:top="2552" w:right="1134" w:bottom="1276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4E7" w:rsidRDefault="009714E7" w:rsidP="007C6244">
      <w:r>
        <w:separator/>
      </w:r>
    </w:p>
  </w:endnote>
  <w:endnote w:type="continuationSeparator" w:id="0">
    <w:p w:rsidR="009714E7" w:rsidRDefault="009714E7" w:rsidP="007C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58628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C6244" w:rsidRDefault="007C6244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6244" w:rsidRDefault="007C62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4E7" w:rsidRDefault="009714E7" w:rsidP="007C6244">
      <w:r>
        <w:separator/>
      </w:r>
    </w:p>
  </w:footnote>
  <w:footnote w:type="continuationSeparator" w:id="0">
    <w:p w:rsidR="009714E7" w:rsidRDefault="009714E7" w:rsidP="007C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17E97"/>
    <w:rsid w:val="00091189"/>
    <w:rsid w:val="000C3B62"/>
    <w:rsid w:val="000D0082"/>
    <w:rsid w:val="000E0CF9"/>
    <w:rsid w:val="000E272E"/>
    <w:rsid w:val="00134CA8"/>
    <w:rsid w:val="001542BE"/>
    <w:rsid w:val="0018730D"/>
    <w:rsid w:val="0019144B"/>
    <w:rsid w:val="001A2882"/>
    <w:rsid w:val="001C0A0B"/>
    <w:rsid w:val="001C5C58"/>
    <w:rsid w:val="001E54F4"/>
    <w:rsid w:val="00222A5F"/>
    <w:rsid w:val="00256FCD"/>
    <w:rsid w:val="002B7012"/>
    <w:rsid w:val="002B7192"/>
    <w:rsid w:val="002E40CA"/>
    <w:rsid w:val="00301CE2"/>
    <w:rsid w:val="00323A3B"/>
    <w:rsid w:val="003562C3"/>
    <w:rsid w:val="00363C96"/>
    <w:rsid w:val="00372563"/>
    <w:rsid w:val="0038126B"/>
    <w:rsid w:val="00392896"/>
    <w:rsid w:val="003960BE"/>
    <w:rsid w:val="003D0474"/>
    <w:rsid w:val="003E7CC3"/>
    <w:rsid w:val="00403D1D"/>
    <w:rsid w:val="0043340C"/>
    <w:rsid w:val="004546A0"/>
    <w:rsid w:val="00487849"/>
    <w:rsid w:val="004B2C7E"/>
    <w:rsid w:val="004C07F7"/>
    <w:rsid w:val="004C79BE"/>
    <w:rsid w:val="00503DE1"/>
    <w:rsid w:val="00506351"/>
    <w:rsid w:val="005074F4"/>
    <w:rsid w:val="00527486"/>
    <w:rsid w:val="0054383B"/>
    <w:rsid w:val="00555C0C"/>
    <w:rsid w:val="005A4D91"/>
    <w:rsid w:val="005F1FE9"/>
    <w:rsid w:val="00631642"/>
    <w:rsid w:val="00642B4A"/>
    <w:rsid w:val="006807D4"/>
    <w:rsid w:val="00690E7F"/>
    <w:rsid w:val="006A4F6B"/>
    <w:rsid w:val="006B1EC1"/>
    <w:rsid w:val="006E25AD"/>
    <w:rsid w:val="006F20EB"/>
    <w:rsid w:val="006F2F7E"/>
    <w:rsid w:val="0072277B"/>
    <w:rsid w:val="0072278D"/>
    <w:rsid w:val="00752FA3"/>
    <w:rsid w:val="007546D7"/>
    <w:rsid w:val="007A1585"/>
    <w:rsid w:val="007C19A1"/>
    <w:rsid w:val="007C6244"/>
    <w:rsid w:val="007E2987"/>
    <w:rsid w:val="0082323D"/>
    <w:rsid w:val="00880D3E"/>
    <w:rsid w:val="00880D43"/>
    <w:rsid w:val="00882EED"/>
    <w:rsid w:val="00895A43"/>
    <w:rsid w:val="008A1337"/>
    <w:rsid w:val="008A5C2E"/>
    <w:rsid w:val="008B4966"/>
    <w:rsid w:val="008C1495"/>
    <w:rsid w:val="008D3E22"/>
    <w:rsid w:val="008E2FDB"/>
    <w:rsid w:val="008E6DFA"/>
    <w:rsid w:val="008F4522"/>
    <w:rsid w:val="008F748D"/>
    <w:rsid w:val="0090601F"/>
    <w:rsid w:val="00935B8D"/>
    <w:rsid w:val="009446E8"/>
    <w:rsid w:val="0096057D"/>
    <w:rsid w:val="009714E7"/>
    <w:rsid w:val="0097655F"/>
    <w:rsid w:val="009A6F74"/>
    <w:rsid w:val="009F33CB"/>
    <w:rsid w:val="00A32903"/>
    <w:rsid w:val="00A40B99"/>
    <w:rsid w:val="00A51C4D"/>
    <w:rsid w:val="00A649C5"/>
    <w:rsid w:val="00A72087"/>
    <w:rsid w:val="00AA101C"/>
    <w:rsid w:val="00B24178"/>
    <w:rsid w:val="00B55C15"/>
    <w:rsid w:val="00B67C5A"/>
    <w:rsid w:val="00B865E4"/>
    <w:rsid w:val="00B8698A"/>
    <w:rsid w:val="00BC3435"/>
    <w:rsid w:val="00BE5DE1"/>
    <w:rsid w:val="00BF08E9"/>
    <w:rsid w:val="00C1537A"/>
    <w:rsid w:val="00C20BB4"/>
    <w:rsid w:val="00C242A9"/>
    <w:rsid w:val="00C41F6F"/>
    <w:rsid w:val="00C576EA"/>
    <w:rsid w:val="00C57AD0"/>
    <w:rsid w:val="00CB54C5"/>
    <w:rsid w:val="00CC749C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DF2D2B"/>
    <w:rsid w:val="00E86481"/>
    <w:rsid w:val="00EA2137"/>
    <w:rsid w:val="00ED33DE"/>
    <w:rsid w:val="00EE3E51"/>
    <w:rsid w:val="00EE72E3"/>
    <w:rsid w:val="00F1430F"/>
    <w:rsid w:val="00F17839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3A23B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C9FF-9806-4208-8DE4-1BA33265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4</cp:revision>
  <cp:lastPrinted>2025-11-04T16:07:00Z</cp:lastPrinted>
  <dcterms:created xsi:type="dcterms:W3CDTF">2025-11-15T19:32:00Z</dcterms:created>
  <dcterms:modified xsi:type="dcterms:W3CDTF">2025-11-19T11:28:00Z</dcterms:modified>
</cp:coreProperties>
</file>