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C15CD" w14:textId="2AFC9339" w:rsidR="003606E3" w:rsidRPr="002C4107" w:rsidRDefault="00F45A85" w:rsidP="00382DDA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F36A3A">
        <w:rPr>
          <w:rFonts w:ascii="Times New Roman" w:hAnsi="Times New Roman" w:cs="Times New Roman"/>
        </w:rPr>
        <w:t>Nº 28</w:t>
      </w:r>
    </w:p>
    <w:p w14:paraId="585D49CA" w14:textId="77777777" w:rsidR="003606E3" w:rsidRPr="002C4107" w:rsidRDefault="003606E3" w:rsidP="00382DDA">
      <w:pPr>
        <w:ind w:left="3402"/>
        <w:jc w:val="both"/>
        <w:rPr>
          <w:sz w:val="24"/>
          <w:szCs w:val="24"/>
        </w:rPr>
      </w:pPr>
    </w:p>
    <w:p w14:paraId="0DE4AEF1" w14:textId="0E2374C0" w:rsidR="003606E3" w:rsidRPr="00231E9F" w:rsidRDefault="00F45A85" w:rsidP="00382DDA">
      <w:pPr>
        <w:ind w:left="3402"/>
        <w:jc w:val="both"/>
        <w:rPr>
          <w:b/>
          <w:bCs/>
          <w:sz w:val="24"/>
          <w:szCs w:val="24"/>
        </w:rPr>
      </w:pPr>
      <w:r w:rsidRPr="00231E9F">
        <w:rPr>
          <w:bCs/>
          <w:sz w:val="24"/>
          <w:szCs w:val="24"/>
        </w:rPr>
        <w:t>D</w:t>
      </w:r>
      <w:r w:rsidR="00382DDA">
        <w:rPr>
          <w:bCs/>
          <w:sz w:val="24"/>
          <w:szCs w:val="24"/>
        </w:rPr>
        <w:t>ata</w:t>
      </w:r>
      <w:r w:rsidRPr="00231E9F">
        <w:rPr>
          <w:bCs/>
          <w:sz w:val="24"/>
          <w:szCs w:val="24"/>
        </w:rPr>
        <w:t>:</w:t>
      </w:r>
      <w:r w:rsidR="00C46DF4" w:rsidRPr="00231E9F">
        <w:rPr>
          <w:bCs/>
          <w:sz w:val="24"/>
          <w:szCs w:val="24"/>
        </w:rPr>
        <w:t xml:space="preserve"> </w:t>
      </w:r>
      <w:r w:rsidR="00231E9F" w:rsidRPr="00231E9F">
        <w:rPr>
          <w:bCs/>
          <w:sz w:val="24"/>
          <w:szCs w:val="24"/>
        </w:rPr>
        <w:t>2</w:t>
      </w:r>
      <w:r w:rsidR="00775D04">
        <w:rPr>
          <w:bCs/>
          <w:sz w:val="24"/>
          <w:szCs w:val="24"/>
        </w:rPr>
        <w:t>8</w:t>
      </w:r>
      <w:r w:rsidR="006E072F" w:rsidRPr="00231E9F">
        <w:rPr>
          <w:bCs/>
          <w:sz w:val="24"/>
          <w:szCs w:val="24"/>
        </w:rPr>
        <w:t xml:space="preserve"> de </w:t>
      </w:r>
      <w:r w:rsidR="00035B9F" w:rsidRPr="00231E9F">
        <w:rPr>
          <w:bCs/>
          <w:sz w:val="24"/>
          <w:szCs w:val="24"/>
        </w:rPr>
        <w:t>novembro</w:t>
      </w:r>
      <w:r w:rsidR="008830F6" w:rsidRPr="00231E9F">
        <w:rPr>
          <w:bCs/>
          <w:sz w:val="24"/>
          <w:szCs w:val="24"/>
        </w:rPr>
        <w:t xml:space="preserve"> de </w:t>
      </w:r>
      <w:r w:rsidR="00CA4F19" w:rsidRPr="00231E9F">
        <w:rPr>
          <w:bCs/>
          <w:sz w:val="24"/>
          <w:szCs w:val="24"/>
        </w:rPr>
        <w:t>202</w:t>
      </w:r>
      <w:r w:rsidR="00730F51" w:rsidRPr="00231E9F">
        <w:rPr>
          <w:bCs/>
          <w:sz w:val="24"/>
          <w:szCs w:val="24"/>
        </w:rPr>
        <w:t>5</w:t>
      </w:r>
    </w:p>
    <w:p w14:paraId="1917FDE3" w14:textId="77777777" w:rsidR="003606E3" w:rsidRPr="002C4107" w:rsidRDefault="003606E3" w:rsidP="00382DDA">
      <w:pPr>
        <w:ind w:left="3402"/>
        <w:jc w:val="both"/>
        <w:rPr>
          <w:b/>
          <w:bCs/>
          <w:sz w:val="24"/>
          <w:szCs w:val="24"/>
        </w:rPr>
      </w:pPr>
    </w:p>
    <w:p w14:paraId="4873B8FE" w14:textId="77777777" w:rsidR="003606E3" w:rsidRPr="002C4107" w:rsidRDefault="00F45A85" w:rsidP="00382DDA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1A8CC5B6" w14:textId="77777777" w:rsidR="003606E3" w:rsidRPr="002C4107" w:rsidRDefault="003606E3" w:rsidP="00382DDA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5899E00" w14:textId="7E535AA0" w:rsidR="003606E3" w:rsidRPr="002C4107" w:rsidRDefault="00F45A85" w:rsidP="00382DDA">
      <w:pPr>
        <w:pStyle w:val="Recuodecorpodetexto"/>
        <w:ind w:left="3402"/>
        <w:rPr>
          <w:b w:val="0"/>
          <w:bCs w:val="0"/>
        </w:rPr>
      </w:pPr>
      <w:r w:rsidRPr="00D34AD7">
        <w:rPr>
          <w:bCs w:val="0"/>
        </w:rPr>
        <w:t>DARCI GONÇALVES – MDB</w:t>
      </w:r>
      <w:r w:rsidR="0043386D">
        <w:rPr>
          <w:bCs w:val="0"/>
        </w:rPr>
        <w:t xml:space="preserve">, </w:t>
      </w:r>
      <w:r w:rsidRPr="00D34AD7">
        <w:rPr>
          <w:bCs w:val="0"/>
        </w:rPr>
        <w:t xml:space="preserve"> </w:t>
      </w:r>
      <w:r w:rsidR="00E25445" w:rsidRPr="00E25445">
        <w:t>PROFª SILVANA PERIN</w:t>
      </w:r>
      <w:r w:rsidR="00E25445">
        <w:rPr>
          <w:b w:val="0"/>
        </w:rPr>
        <w:t xml:space="preserve"> </w:t>
      </w:r>
      <w:r w:rsidR="00E25445" w:rsidRPr="00693022">
        <w:rPr>
          <w:rFonts w:eastAsia="Calibri"/>
          <w:lang w:val="pt-BR"/>
        </w:rPr>
        <w:t xml:space="preserve">– </w:t>
      </w:r>
      <w:r w:rsidR="00E25445" w:rsidRPr="00E25445">
        <w:t>MDB</w:t>
      </w:r>
      <w:r w:rsidR="0043386D">
        <w:rPr>
          <w:bCs w:val="0"/>
        </w:rPr>
        <w:t xml:space="preserve"> e </w:t>
      </w:r>
      <w:r w:rsidR="0043386D" w:rsidRPr="0043386D">
        <w:rPr>
          <w:bCs w:val="0"/>
        </w:rPr>
        <w:t xml:space="preserve">WANDERLEY PAULO </w:t>
      </w:r>
      <w:r w:rsidR="0043386D" w:rsidRPr="0043386D">
        <w:rPr>
          <w:rFonts w:eastAsia="Calibri"/>
          <w:bCs w:val="0"/>
        </w:rPr>
        <w:t xml:space="preserve">– </w:t>
      </w:r>
      <w:r w:rsidR="0043386D" w:rsidRPr="0043386D">
        <w:rPr>
          <w:bCs w:val="0"/>
        </w:rPr>
        <w:t>PP,</w:t>
      </w:r>
      <w:r w:rsidR="0043386D">
        <w:rPr>
          <w:b w:val="0"/>
        </w:rPr>
        <w:t xml:space="preserve"> </w:t>
      </w:r>
      <w:r>
        <w:rPr>
          <w:b w:val="0"/>
        </w:rPr>
        <w:t xml:space="preserve"> </w:t>
      </w:r>
      <w:r w:rsidR="000663F8" w:rsidRPr="005C457A">
        <w:rPr>
          <w:b w:val="0"/>
          <w:lang w:val="pt-BR"/>
        </w:rPr>
        <w:t>vereador</w:t>
      </w:r>
      <w:r>
        <w:rPr>
          <w:b w:val="0"/>
          <w:lang w:val="pt-BR"/>
        </w:rPr>
        <w:t>es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>, encaminha</w:t>
      </w:r>
      <w:r w:rsidR="00231E9F">
        <w:rPr>
          <w:b w:val="0"/>
          <w:bCs w:val="0"/>
        </w:rPr>
        <w:t>m</w:t>
      </w:r>
      <w:r w:rsidRPr="005C457A">
        <w:rPr>
          <w:b w:val="0"/>
          <w:bCs w:val="0"/>
        </w:rPr>
        <w:t xml:space="preserve">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2B7F3966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4AC9B7E6" w14:textId="3093FCB6" w:rsidR="003606E3" w:rsidRDefault="00F45A85" w:rsidP="00F23941">
      <w:pPr>
        <w:pStyle w:val="Recuodecorpodetexto"/>
        <w:ind w:left="0" w:firstLine="1418"/>
        <w:rPr>
          <w:rFonts w:eastAsia="Calibri"/>
          <w:b w:val="0"/>
          <w:bCs w:val="0"/>
          <w:color w:val="000000" w:themeColor="text1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231E9F">
        <w:rPr>
          <w:rFonts w:eastAsia="Calibri"/>
          <w:b w:val="0"/>
          <w:bCs w:val="0"/>
          <w:color w:val="000000" w:themeColor="text1"/>
          <w:lang w:val="pt-BR"/>
        </w:rPr>
        <w:t>1</w:t>
      </w:r>
      <w:r w:rsidR="00E71549">
        <w:rPr>
          <w:rFonts w:eastAsia="Calibri"/>
          <w:b w:val="0"/>
          <w:bCs w:val="0"/>
          <w:color w:val="000000" w:themeColor="text1"/>
          <w:lang w:val="pt-BR"/>
        </w:rPr>
        <w:t>6</w:t>
      </w:r>
      <w:r w:rsidR="00231E9F">
        <w:rPr>
          <w:rFonts w:eastAsia="Calibri"/>
          <w:b w:val="0"/>
          <w:bCs w:val="0"/>
          <w:color w:val="000000" w:themeColor="text1"/>
          <w:lang w:val="pt-BR"/>
        </w:rPr>
        <w:t>0</w:t>
      </w:r>
      <w:r w:rsidR="00231E9F" w:rsidRPr="002A2360">
        <w:rPr>
          <w:rFonts w:eastAsia="Calibri"/>
          <w:b w:val="0"/>
          <w:bCs w:val="0"/>
          <w:color w:val="000000" w:themeColor="text1"/>
          <w:lang w:val="pt-BR"/>
        </w:rPr>
        <w:t>.000,00</w:t>
      </w:r>
      <w:r w:rsidR="00231E9F">
        <w:rPr>
          <w:rFonts w:eastAsia="Calibri"/>
          <w:b w:val="0"/>
          <w:bCs w:val="0"/>
          <w:color w:val="000000" w:themeColor="text1"/>
          <w:lang w:val="pt-BR"/>
        </w:rPr>
        <w:t xml:space="preserve"> </w:t>
      </w:r>
      <w:r w:rsidR="00231E9F" w:rsidRPr="002A2360">
        <w:rPr>
          <w:rFonts w:eastAsia="Calibri"/>
          <w:b w:val="0"/>
          <w:bCs w:val="0"/>
          <w:color w:val="000000" w:themeColor="text1"/>
          <w:lang w:val="pt-BR"/>
        </w:rPr>
        <w:t>(</w:t>
      </w:r>
      <w:r w:rsidR="00E71549">
        <w:rPr>
          <w:rFonts w:eastAsia="Calibri"/>
          <w:b w:val="0"/>
          <w:bCs w:val="0"/>
          <w:color w:val="000000" w:themeColor="text1"/>
          <w:lang w:val="pt-BR"/>
        </w:rPr>
        <w:t xml:space="preserve">cento e sessenta </w:t>
      </w:r>
      <w:r w:rsidR="00E71549" w:rsidRPr="00DF1181">
        <w:rPr>
          <w:rFonts w:eastAsia="Calibri"/>
          <w:b w:val="0"/>
          <w:bCs w:val="0"/>
          <w:color w:val="000000" w:themeColor="text1"/>
          <w:lang w:val="pt-BR"/>
        </w:rPr>
        <w:t>mil reais</w:t>
      </w:r>
      <w:r w:rsidR="00231E9F" w:rsidRPr="002A2360">
        <w:rPr>
          <w:rFonts w:eastAsia="Calibri"/>
          <w:b w:val="0"/>
          <w:bCs w:val="0"/>
          <w:color w:val="000000" w:themeColor="text1"/>
          <w:lang w:val="pt-BR"/>
        </w:rPr>
        <w:t>)</w:t>
      </w:r>
      <w:r w:rsidR="00231E9F">
        <w:rPr>
          <w:rFonts w:eastAsia="Calibri"/>
          <w:b w:val="0"/>
          <w:bCs w:val="0"/>
          <w:color w:val="000000" w:themeColor="text1"/>
          <w:lang w:val="pt-BR"/>
        </w:rPr>
        <w:t>.</w:t>
      </w:r>
    </w:p>
    <w:p w14:paraId="0B4B8866" w14:textId="77777777" w:rsidR="00775D04" w:rsidRDefault="00775D04" w:rsidP="00F23941">
      <w:pPr>
        <w:pStyle w:val="Recuodecorpodetexto"/>
        <w:ind w:left="0" w:firstLine="1418"/>
        <w:rPr>
          <w:rFonts w:eastAsia="Calibri"/>
          <w:b w:val="0"/>
          <w:bCs w:val="0"/>
          <w:color w:val="000000" w:themeColor="text1"/>
          <w:lang w:val="pt-BR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618"/>
        <w:gridCol w:w="1560"/>
      </w:tblGrid>
      <w:tr w:rsidR="00306A90" w14:paraId="534FABA8" w14:textId="77777777" w:rsidTr="00382DDA">
        <w:tc>
          <w:tcPr>
            <w:tcW w:w="2110" w:type="dxa"/>
            <w:vAlign w:val="center"/>
          </w:tcPr>
          <w:p w14:paraId="301B815D" w14:textId="77777777" w:rsidR="003E07DE" w:rsidRPr="002C4107" w:rsidRDefault="00F45A85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2A3E947E" w14:textId="77777777" w:rsidR="003E07DE" w:rsidRPr="002C4107" w:rsidRDefault="00F45A85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618" w:type="dxa"/>
            <w:vAlign w:val="center"/>
          </w:tcPr>
          <w:p w14:paraId="3DD37918" w14:textId="77777777" w:rsidR="003E07DE" w:rsidRPr="002C4107" w:rsidRDefault="00F45A85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560" w:type="dxa"/>
            <w:vAlign w:val="center"/>
          </w:tcPr>
          <w:p w14:paraId="74D966F5" w14:textId="77777777" w:rsidR="003E07DE" w:rsidRPr="002C4107" w:rsidRDefault="00F45A85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306A90" w14:paraId="5BD05574" w14:textId="77777777" w:rsidTr="00382DDA">
        <w:tc>
          <w:tcPr>
            <w:tcW w:w="2110" w:type="dxa"/>
            <w:vAlign w:val="center"/>
          </w:tcPr>
          <w:p w14:paraId="3279202D" w14:textId="767A0221" w:rsidR="003E07DE" w:rsidRPr="00693022" w:rsidRDefault="00F45A85" w:rsidP="00D34AD7">
            <w:pPr>
              <w:pStyle w:val="Recuodecorpodetexto"/>
              <w:ind w:left="0"/>
              <w:jc w:val="center"/>
              <w:rPr>
                <w:rFonts w:eastAsia="Calibri"/>
                <w:color w:val="FF0000"/>
                <w:lang w:val="pt-BR"/>
              </w:rPr>
            </w:pPr>
            <w:r w:rsidRPr="00693022">
              <w:rPr>
                <w:rFonts w:eastAsia="Calibri"/>
                <w:lang w:val="pt-BR"/>
              </w:rPr>
              <w:t>DARCI GONÇALVES – MDB</w:t>
            </w:r>
          </w:p>
        </w:tc>
        <w:tc>
          <w:tcPr>
            <w:tcW w:w="3097" w:type="dxa"/>
            <w:vAlign w:val="center"/>
          </w:tcPr>
          <w:p w14:paraId="6BD43783" w14:textId="1427324D" w:rsidR="003E07DE" w:rsidRPr="00302F14" w:rsidRDefault="00F45A85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231E9F">
              <w:rPr>
                <w:rFonts w:eastAsia="Calibri"/>
                <w:b w:val="0"/>
                <w:bCs w:val="0"/>
                <w:lang w:val="pt-BR"/>
              </w:rPr>
              <w:t xml:space="preserve">Secretaria Municipal de </w:t>
            </w:r>
            <w:r w:rsidR="00A3565D" w:rsidRPr="00231E9F">
              <w:rPr>
                <w:rFonts w:eastAsia="Calibri"/>
                <w:b w:val="0"/>
                <w:bCs w:val="0"/>
                <w:lang w:val="pt-BR"/>
              </w:rPr>
              <w:t>Educação</w:t>
            </w:r>
          </w:p>
        </w:tc>
        <w:tc>
          <w:tcPr>
            <w:tcW w:w="2618" w:type="dxa"/>
          </w:tcPr>
          <w:p w14:paraId="47627C46" w14:textId="1A068651" w:rsidR="003E07DE" w:rsidRPr="000663F8" w:rsidRDefault="00F45A85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A3565D">
              <w:rPr>
                <w:rFonts w:eastAsia="Calibri"/>
                <w:b w:val="0"/>
                <w:bCs w:val="0"/>
                <w:lang w:val="pt-BR"/>
              </w:rPr>
              <w:t>Recurso destinado à Associação Estudantil de Sorriso-MT, com objetivo de capacitar</w:t>
            </w:r>
            <w:r w:rsidR="00E91EA4">
              <w:rPr>
                <w:rFonts w:eastAsia="Calibri"/>
                <w:b w:val="0"/>
                <w:bCs w:val="0"/>
                <w:lang w:val="pt-BR"/>
              </w:rPr>
              <w:t xml:space="preserve"> jovens</w:t>
            </w:r>
            <w:r w:rsidRPr="00A3565D">
              <w:rPr>
                <w:rFonts w:eastAsia="Calibri"/>
                <w:b w:val="0"/>
                <w:bCs w:val="0"/>
                <w:lang w:val="pt-BR"/>
              </w:rPr>
              <w:t>, por meio do programa de aprendizagem profissional.</w:t>
            </w:r>
          </w:p>
        </w:tc>
        <w:tc>
          <w:tcPr>
            <w:tcW w:w="1560" w:type="dxa"/>
            <w:vAlign w:val="center"/>
          </w:tcPr>
          <w:p w14:paraId="29C48897" w14:textId="77777777" w:rsidR="00E25445" w:rsidRPr="002A2360" w:rsidRDefault="00F45A85" w:rsidP="00E2544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$ </w:t>
            </w: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4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0.000,00</w:t>
            </w:r>
          </w:p>
          <w:p w14:paraId="2F1BE296" w14:textId="73B8D129" w:rsidR="003E07DE" w:rsidRPr="002C4107" w:rsidRDefault="00F45A85" w:rsidP="00E2544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quarenta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 mil reais)</w:t>
            </w:r>
          </w:p>
        </w:tc>
      </w:tr>
      <w:tr w:rsidR="00306A90" w14:paraId="68D6EBA1" w14:textId="77777777" w:rsidTr="00382DDA">
        <w:tc>
          <w:tcPr>
            <w:tcW w:w="2110" w:type="dxa"/>
            <w:vAlign w:val="center"/>
          </w:tcPr>
          <w:p w14:paraId="09FA9FD8" w14:textId="15F9DF7D" w:rsidR="00E25445" w:rsidRPr="00E25445" w:rsidRDefault="00F45A85" w:rsidP="00E25445">
            <w:pPr>
              <w:pStyle w:val="NCNormalCentralizado"/>
              <w:rPr>
                <w:b/>
                <w:sz w:val="24"/>
                <w:szCs w:val="24"/>
              </w:rPr>
            </w:pPr>
            <w:r w:rsidRPr="00E25445">
              <w:rPr>
                <w:b/>
                <w:sz w:val="24"/>
                <w:szCs w:val="24"/>
              </w:rPr>
              <w:t>PROFª SILVANA PERIN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93022">
              <w:rPr>
                <w:rFonts w:eastAsia="Calibri"/>
              </w:rPr>
              <w:t xml:space="preserve">– </w:t>
            </w:r>
            <w:r w:rsidRPr="00E25445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3097" w:type="dxa"/>
            <w:vAlign w:val="center"/>
          </w:tcPr>
          <w:p w14:paraId="6ED2C774" w14:textId="64CDF94E" w:rsidR="00E25445" w:rsidRPr="00302F14" w:rsidRDefault="00F45A85" w:rsidP="00E2544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231E9F">
              <w:rPr>
                <w:rFonts w:eastAsia="Calibri"/>
                <w:b w:val="0"/>
                <w:bCs w:val="0"/>
                <w:lang w:val="pt-BR"/>
              </w:rPr>
              <w:t>Secretaria Municipal de Educação</w:t>
            </w:r>
          </w:p>
        </w:tc>
        <w:tc>
          <w:tcPr>
            <w:tcW w:w="2618" w:type="dxa"/>
          </w:tcPr>
          <w:p w14:paraId="273AB0DE" w14:textId="4B3C9AE0" w:rsidR="00E25445" w:rsidRPr="00E25445" w:rsidRDefault="00F45A85" w:rsidP="00E25445">
            <w:pPr>
              <w:pStyle w:val="Recuodecorpodetexto"/>
              <w:ind w:left="0"/>
              <w:rPr>
                <w:rFonts w:eastAsia="Calibri"/>
                <w:b w:val="0"/>
                <w:bCs w:val="0"/>
                <w:highlight w:val="yellow"/>
                <w:lang w:val="pt-BR"/>
              </w:rPr>
            </w:pPr>
            <w:r w:rsidRPr="00A3565D">
              <w:rPr>
                <w:rFonts w:eastAsia="Calibri"/>
                <w:b w:val="0"/>
                <w:bCs w:val="0"/>
                <w:lang w:val="pt-BR"/>
              </w:rPr>
              <w:t xml:space="preserve">Recurso destinado à Associação Estudantil de Sorriso-MT, com objetivo de </w:t>
            </w:r>
            <w:r>
              <w:rPr>
                <w:rFonts w:eastAsia="Calibri"/>
                <w:b w:val="0"/>
                <w:bCs w:val="0"/>
                <w:lang w:val="pt-BR"/>
              </w:rPr>
              <w:t>capacitar jovens</w:t>
            </w:r>
            <w:r w:rsidRPr="00A3565D">
              <w:rPr>
                <w:rFonts w:eastAsia="Calibri"/>
                <w:b w:val="0"/>
                <w:bCs w:val="0"/>
                <w:lang w:val="pt-BR"/>
              </w:rPr>
              <w:t xml:space="preserve">,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na área de </w:t>
            </w:r>
            <w:r w:rsidR="00231E9F">
              <w:rPr>
                <w:rFonts w:eastAsia="Calibri"/>
                <w:b w:val="0"/>
                <w:bCs w:val="0"/>
                <w:lang w:val="pt-BR"/>
              </w:rPr>
              <w:t>informática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avançada, no </w:t>
            </w:r>
            <w:r w:rsidR="00231E9F">
              <w:rPr>
                <w:rFonts w:eastAsia="Calibri"/>
                <w:b w:val="0"/>
                <w:bCs w:val="0"/>
                <w:lang w:val="pt-BR"/>
              </w:rPr>
              <w:t>D</w:t>
            </w:r>
            <w:r>
              <w:rPr>
                <w:rFonts w:eastAsia="Calibri"/>
                <w:b w:val="0"/>
                <w:bCs w:val="0"/>
                <w:lang w:val="pt-BR"/>
              </w:rPr>
              <w:t>istrito de Primavera</w:t>
            </w:r>
            <w:r w:rsidR="00231E9F">
              <w:rPr>
                <w:rFonts w:eastAsia="Calibri"/>
                <w:b w:val="0"/>
                <w:bCs w:val="0"/>
                <w:lang w:val="pt-BR"/>
              </w:rPr>
              <w:t>.</w:t>
            </w:r>
          </w:p>
        </w:tc>
        <w:tc>
          <w:tcPr>
            <w:tcW w:w="1560" w:type="dxa"/>
            <w:vAlign w:val="center"/>
          </w:tcPr>
          <w:p w14:paraId="407BCF92" w14:textId="64F2017D" w:rsidR="00E25445" w:rsidRPr="00E25445" w:rsidRDefault="00F45A85" w:rsidP="00E2544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highlight w:val="yellow"/>
                <w:lang w:val="pt-BR"/>
              </w:rPr>
            </w:pPr>
            <w:r w:rsidRPr="00231E9F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E91EA4" w:rsidRPr="00231E9F">
              <w:rPr>
                <w:rFonts w:eastAsia="Calibri"/>
                <w:b w:val="0"/>
                <w:bCs w:val="0"/>
                <w:lang w:val="pt-BR"/>
              </w:rPr>
              <w:t>60</w:t>
            </w:r>
            <w:r w:rsidRPr="00231E9F">
              <w:rPr>
                <w:rFonts w:eastAsia="Calibri"/>
                <w:b w:val="0"/>
                <w:bCs w:val="0"/>
                <w:lang w:val="pt-BR"/>
              </w:rPr>
              <w:t>.000,00 (</w:t>
            </w:r>
            <w:r w:rsidR="00E91EA4" w:rsidRPr="00231E9F">
              <w:rPr>
                <w:rFonts w:eastAsia="Calibri"/>
                <w:b w:val="0"/>
                <w:bCs w:val="0"/>
                <w:lang w:val="pt-BR"/>
              </w:rPr>
              <w:t xml:space="preserve">sessenta </w:t>
            </w:r>
            <w:r w:rsidRPr="00231E9F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306A90" w14:paraId="77AFC499" w14:textId="77777777" w:rsidTr="00382DDA">
        <w:tc>
          <w:tcPr>
            <w:tcW w:w="2110" w:type="dxa"/>
            <w:vAlign w:val="center"/>
          </w:tcPr>
          <w:p w14:paraId="64433EC4" w14:textId="221E8BCB" w:rsidR="00E34FAF" w:rsidRPr="00E25445" w:rsidRDefault="00F45A85" w:rsidP="00E34FAF">
            <w:pPr>
              <w:pStyle w:val="NCNormalCentralizado"/>
              <w:rPr>
                <w:b/>
                <w:sz w:val="24"/>
                <w:szCs w:val="24"/>
              </w:rPr>
            </w:pPr>
            <w:r w:rsidRPr="00E71549">
              <w:rPr>
                <w:b/>
                <w:sz w:val="24"/>
                <w:szCs w:val="24"/>
              </w:rPr>
              <w:t>GRINGO DO BARREIRO – PL</w:t>
            </w:r>
          </w:p>
        </w:tc>
        <w:tc>
          <w:tcPr>
            <w:tcW w:w="3097" w:type="dxa"/>
            <w:vAlign w:val="center"/>
          </w:tcPr>
          <w:p w14:paraId="02CBBE99" w14:textId="088F0521" w:rsidR="00E34FAF" w:rsidRPr="00231E9F" w:rsidRDefault="00F45A85" w:rsidP="00E34F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231E9F">
              <w:rPr>
                <w:rFonts w:eastAsia="Calibri"/>
                <w:b w:val="0"/>
                <w:bCs w:val="0"/>
                <w:lang w:val="pt-BR"/>
              </w:rPr>
              <w:t>Secretaria Municipal de Educação</w:t>
            </w:r>
          </w:p>
        </w:tc>
        <w:tc>
          <w:tcPr>
            <w:tcW w:w="2618" w:type="dxa"/>
          </w:tcPr>
          <w:p w14:paraId="5D5B9B71" w14:textId="71C47E54" w:rsidR="00E34FAF" w:rsidRPr="00A3565D" w:rsidRDefault="00F45A85" w:rsidP="00E34FAF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43386D">
              <w:rPr>
                <w:rFonts w:eastAsia="Calibri"/>
                <w:b w:val="0"/>
                <w:bCs w:val="0"/>
                <w:lang w:val="pt-BR"/>
              </w:rPr>
              <w:t xml:space="preserve">Recurso destinado à Associação Estudantil de Sorriso-MT, com o objetivo de promover a capacitação de jovens </w:t>
            </w:r>
            <w:r w:rsidRPr="0043386D">
              <w:rPr>
                <w:rFonts w:eastAsia="Calibri"/>
                <w:b w:val="0"/>
                <w:bCs w:val="0"/>
                <w:lang w:val="pt-BR"/>
              </w:rPr>
              <w:lastRenderedPageBreak/>
              <w:t>por meio de curso de espanhol.</w:t>
            </w:r>
          </w:p>
        </w:tc>
        <w:tc>
          <w:tcPr>
            <w:tcW w:w="1560" w:type="dxa"/>
            <w:vAlign w:val="center"/>
          </w:tcPr>
          <w:p w14:paraId="1A2F5753" w14:textId="77777777" w:rsidR="00E34FAF" w:rsidRPr="002A2360" w:rsidRDefault="00F45A85" w:rsidP="00E34F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lastRenderedPageBreak/>
              <w:t>R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$ </w:t>
            </w: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3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0.000,00</w:t>
            </w:r>
          </w:p>
          <w:p w14:paraId="1E67302C" w14:textId="2535D9E7" w:rsidR="00E34FAF" w:rsidRPr="00231E9F" w:rsidRDefault="00F45A85" w:rsidP="00E34F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trinta 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mil reais)</w:t>
            </w:r>
          </w:p>
        </w:tc>
      </w:tr>
      <w:tr w:rsidR="00306A90" w14:paraId="5EAFFA1B" w14:textId="77777777" w:rsidTr="00382DDA">
        <w:tc>
          <w:tcPr>
            <w:tcW w:w="2110" w:type="dxa"/>
            <w:vAlign w:val="center"/>
          </w:tcPr>
          <w:p w14:paraId="6650E3E5" w14:textId="148B79EB" w:rsidR="00E34FAF" w:rsidRPr="00E25445" w:rsidRDefault="00F45A85" w:rsidP="00E34FA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WANDERLEY PAULO </w:t>
            </w:r>
            <w:r w:rsidRPr="00693022">
              <w:rPr>
                <w:rFonts w:eastAsia="Calibri"/>
              </w:rPr>
              <w:t xml:space="preserve">– </w:t>
            </w:r>
            <w:r>
              <w:rPr>
                <w:b/>
                <w:sz w:val="24"/>
                <w:szCs w:val="24"/>
              </w:rPr>
              <w:t>PP</w:t>
            </w:r>
          </w:p>
        </w:tc>
        <w:tc>
          <w:tcPr>
            <w:tcW w:w="3097" w:type="dxa"/>
            <w:vAlign w:val="center"/>
          </w:tcPr>
          <w:p w14:paraId="4843C133" w14:textId="2D98FC42" w:rsidR="00E34FAF" w:rsidRPr="00231E9F" w:rsidRDefault="00F45A85" w:rsidP="00E34F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231E9F">
              <w:rPr>
                <w:rFonts w:eastAsia="Calibri"/>
                <w:b w:val="0"/>
                <w:bCs w:val="0"/>
                <w:lang w:val="pt-BR"/>
              </w:rPr>
              <w:t>Secretaria Municipal de Educação</w:t>
            </w:r>
          </w:p>
        </w:tc>
        <w:tc>
          <w:tcPr>
            <w:tcW w:w="2618" w:type="dxa"/>
          </w:tcPr>
          <w:p w14:paraId="6A57A8C7" w14:textId="491B7035" w:rsidR="00E34FAF" w:rsidRPr="00A3565D" w:rsidRDefault="00F45A85" w:rsidP="00E34FAF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43386D">
              <w:rPr>
                <w:rFonts w:eastAsia="Calibri"/>
                <w:b w:val="0"/>
                <w:bCs w:val="0"/>
                <w:lang w:val="pt-BR"/>
              </w:rPr>
              <w:t>Recurso destinado à Associação Estudantil de Sorriso-MT, com o objetivo de promover a capacitação de jovens por meio de curso de espanhol.</w:t>
            </w:r>
          </w:p>
        </w:tc>
        <w:tc>
          <w:tcPr>
            <w:tcW w:w="1560" w:type="dxa"/>
            <w:vAlign w:val="center"/>
          </w:tcPr>
          <w:p w14:paraId="2E5DE09E" w14:textId="5750C438" w:rsidR="00E34FAF" w:rsidRPr="002A2360" w:rsidRDefault="00F45A85" w:rsidP="00E34F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$ </w:t>
            </w: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3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0.000,00</w:t>
            </w:r>
          </w:p>
          <w:p w14:paraId="3FF2BFAC" w14:textId="15B686B0" w:rsidR="00E34FAF" w:rsidRPr="00231E9F" w:rsidRDefault="00F45A85" w:rsidP="00E34FA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trinta 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mil reais)</w:t>
            </w:r>
          </w:p>
        </w:tc>
      </w:tr>
    </w:tbl>
    <w:p w14:paraId="5CC0FA8B" w14:textId="77777777" w:rsidR="00775D04" w:rsidRDefault="00775D04" w:rsidP="007144A1">
      <w:pPr>
        <w:pStyle w:val="Recuodecorpodetexto"/>
        <w:ind w:left="0" w:firstLine="1418"/>
        <w:rPr>
          <w:bCs w:val="0"/>
          <w:lang w:val="pt-BR"/>
        </w:rPr>
      </w:pPr>
    </w:p>
    <w:p w14:paraId="4BD80B88" w14:textId="77777777" w:rsidR="00775D04" w:rsidRDefault="00775D04" w:rsidP="007144A1">
      <w:pPr>
        <w:pStyle w:val="Recuodecorpodetexto"/>
        <w:ind w:left="0" w:firstLine="1418"/>
        <w:rPr>
          <w:bCs w:val="0"/>
          <w:lang w:val="pt-BR"/>
        </w:rPr>
      </w:pPr>
    </w:p>
    <w:p w14:paraId="4CBBCCA9" w14:textId="7258984F" w:rsidR="00D71A00" w:rsidRDefault="00F45A85" w:rsidP="007144A1">
      <w:pPr>
        <w:pStyle w:val="Recuodecorpodetexto"/>
        <w:ind w:left="0" w:firstLine="1418"/>
        <w:rPr>
          <w:rFonts w:eastAsia="Calibri"/>
          <w:b w:val="0"/>
          <w:bCs w:val="0"/>
          <w:color w:val="000000" w:themeColor="text1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 xml:space="preserve">R$ </w:t>
      </w:r>
      <w:r w:rsidR="00E71549">
        <w:rPr>
          <w:rFonts w:eastAsia="Calibri"/>
          <w:b w:val="0"/>
          <w:bCs w:val="0"/>
          <w:color w:val="000000" w:themeColor="text1"/>
          <w:lang w:val="pt-BR"/>
        </w:rPr>
        <w:t>160</w:t>
      </w:r>
      <w:r w:rsidR="00E71549" w:rsidRPr="002A2360">
        <w:rPr>
          <w:rFonts w:eastAsia="Calibri"/>
          <w:b w:val="0"/>
          <w:bCs w:val="0"/>
          <w:color w:val="000000" w:themeColor="text1"/>
          <w:lang w:val="pt-BR"/>
        </w:rPr>
        <w:t>.000,00</w:t>
      </w:r>
      <w:r w:rsidR="00E71549">
        <w:rPr>
          <w:rFonts w:eastAsia="Calibri"/>
          <w:b w:val="0"/>
          <w:bCs w:val="0"/>
          <w:color w:val="000000" w:themeColor="text1"/>
          <w:lang w:val="pt-BR"/>
        </w:rPr>
        <w:t xml:space="preserve"> </w:t>
      </w:r>
      <w:r w:rsidR="00E71549" w:rsidRPr="002A2360">
        <w:rPr>
          <w:rFonts w:eastAsia="Calibri"/>
          <w:b w:val="0"/>
          <w:bCs w:val="0"/>
          <w:color w:val="000000" w:themeColor="text1"/>
          <w:lang w:val="pt-BR"/>
        </w:rPr>
        <w:t>(</w:t>
      </w:r>
      <w:r w:rsidR="00E71549">
        <w:rPr>
          <w:rFonts w:eastAsia="Calibri"/>
          <w:b w:val="0"/>
          <w:bCs w:val="0"/>
          <w:color w:val="000000" w:themeColor="text1"/>
          <w:lang w:val="pt-BR"/>
        </w:rPr>
        <w:t xml:space="preserve">cento e sessenta </w:t>
      </w:r>
      <w:r w:rsidR="00E71549" w:rsidRPr="00DF1181">
        <w:rPr>
          <w:rFonts w:eastAsia="Calibri"/>
          <w:b w:val="0"/>
          <w:bCs w:val="0"/>
          <w:color w:val="000000" w:themeColor="text1"/>
          <w:lang w:val="pt-BR"/>
        </w:rPr>
        <w:t>mil reais</w:t>
      </w:r>
      <w:r w:rsidR="00E71549" w:rsidRPr="002A2360">
        <w:rPr>
          <w:rFonts w:eastAsia="Calibri"/>
          <w:b w:val="0"/>
          <w:bCs w:val="0"/>
          <w:color w:val="000000" w:themeColor="text1"/>
          <w:lang w:val="pt-BR"/>
        </w:rPr>
        <w:t>)</w:t>
      </w:r>
      <w:r w:rsidR="00E71549">
        <w:rPr>
          <w:rFonts w:eastAsia="Calibri"/>
          <w:b w:val="0"/>
          <w:bCs w:val="0"/>
          <w:color w:val="000000" w:themeColor="text1"/>
          <w:lang w:val="pt-BR"/>
        </w:rPr>
        <w:t>.</w:t>
      </w:r>
    </w:p>
    <w:p w14:paraId="006BD651" w14:textId="77777777" w:rsidR="00E71549" w:rsidRPr="00705CBA" w:rsidRDefault="00E71549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BA74F4D" w14:textId="77777777" w:rsidR="007144A1" w:rsidRPr="00705CBA" w:rsidRDefault="00F45A8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C9A29FE" w14:textId="77777777" w:rsidR="007144A1" w:rsidRPr="00705CBA" w:rsidRDefault="00F45A8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149DA22" w14:textId="77777777" w:rsidR="007144A1" w:rsidRPr="00705CBA" w:rsidRDefault="00F45A8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941EA33" w14:textId="77777777" w:rsidR="007144A1" w:rsidRPr="00705CBA" w:rsidRDefault="00F45A8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40C26193" w14:textId="77777777" w:rsidR="007144A1" w:rsidRPr="00705CBA" w:rsidRDefault="00F45A8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C260879" w14:textId="77777777" w:rsidR="007144A1" w:rsidRPr="00705CBA" w:rsidRDefault="00F45A8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5A1FF7CD" w14:textId="25F80839" w:rsidR="007144A1" w:rsidRPr="00705CBA" w:rsidRDefault="00F45A8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231E9F" w:rsidRPr="00231E9F">
        <w:rPr>
          <w:rFonts w:eastAsia="Calibri"/>
          <w:b w:val="0"/>
          <w:bCs w:val="0"/>
          <w:color w:val="000000" w:themeColor="text1"/>
          <w:lang w:val="pt-BR"/>
        </w:rPr>
        <w:t xml:space="preserve"> </w:t>
      </w:r>
      <w:r w:rsidR="00E71549">
        <w:rPr>
          <w:rFonts w:eastAsia="Calibri"/>
          <w:b w:val="0"/>
          <w:bCs w:val="0"/>
          <w:color w:val="000000" w:themeColor="text1"/>
          <w:lang w:val="pt-BR"/>
        </w:rPr>
        <w:t>160</w:t>
      </w:r>
      <w:r w:rsidR="00E71549" w:rsidRPr="002A2360">
        <w:rPr>
          <w:rFonts w:eastAsia="Calibri"/>
          <w:b w:val="0"/>
          <w:bCs w:val="0"/>
          <w:color w:val="000000" w:themeColor="text1"/>
          <w:lang w:val="pt-BR"/>
        </w:rPr>
        <w:t>.000,00</w:t>
      </w:r>
      <w:r w:rsidR="00E71549">
        <w:rPr>
          <w:rFonts w:eastAsia="Calibri"/>
          <w:b w:val="0"/>
          <w:bCs w:val="0"/>
          <w:color w:val="000000" w:themeColor="text1"/>
          <w:lang w:val="pt-BR"/>
        </w:rPr>
        <w:t>.</w:t>
      </w:r>
    </w:p>
    <w:p w14:paraId="17725867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18B63499" w14:textId="77777777" w:rsidR="003606E3" w:rsidRDefault="00F45A85" w:rsidP="008D08E9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 w:rsidR="00A154F7">
        <w:rPr>
          <w:b w:val="0"/>
          <w:bCs w:val="0"/>
          <w:lang w:val="pt-BR"/>
        </w:rPr>
        <w:t xml:space="preserve"> </w:t>
      </w:r>
      <w:r w:rsidR="00A154F7" w:rsidRPr="00A154F7">
        <w:rPr>
          <w:b w:val="0"/>
          <w:bCs w:val="0"/>
        </w:rPr>
        <w:t>proposta.</w:t>
      </w:r>
    </w:p>
    <w:p w14:paraId="210C8882" w14:textId="77777777" w:rsidR="003606E3" w:rsidRPr="002C4107" w:rsidRDefault="003606E3" w:rsidP="008D08E9">
      <w:pPr>
        <w:pStyle w:val="Recuodecorpodetexto"/>
        <w:ind w:left="0" w:firstLine="1418"/>
        <w:rPr>
          <w:b w:val="0"/>
          <w:bCs w:val="0"/>
        </w:rPr>
      </w:pPr>
    </w:p>
    <w:p w14:paraId="78DD9C2B" w14:textId="7A15B4F3" w:rsidR="003606E3" w:rsidRDefault="00707D9C" w:rsidP="008D08E9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F45A85" w:rsidRPr="002C4107">
        <w:rPr>
          <w:bCs w:val="0"/>
        </w:rPr>
        <w:t>º</w:t>
      </w:r>
      <w:r w:rsidR="00F45A85" w:rsidRPr="002C4107">
        <w:rPr>
          <w:b w:val="0"/>
          <w:bCs w:val="0"/>
        </w:rPr>
        <w:t xml:space="preserve"> Esta Emenda entra em vigor na data de sua publicação.</w:t>
      </w:r>
    </w:p>
    <w:p w14:paraId="68BD1F9F" w14:textId="77777777" w:rsidR="0084722F" w:rsidRPr="0084722F" w:rsidRDefault="0084722F" w:rsidP="008D08E9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0776682" w14:textId="77777777" w:rsidR="008D08E9" w:rsidRDefault="008D08E9" w:rsidP="008D08E9">
      <w:pPr>
        <w:pStyle w:val="Recuodecorpodetexto3"/>
        <w:tabs>
          <w:tab w:val="clear" w:pos="2977"/>
        </w:tabs>
        <w:ind w:firstLine="1418"/>
        <w:rPr>
          <w:sz w:val="24"/>
          <w:szCs w:val="24"/>
        </w:rPr>
      </w:pPr>
    </w:p>
    <w:p w14:paraId="675F8BC9" w14:textId="5C19EC7D" w:rsidR="00251CDB" w:rsidRDefault="00F45A85" w:rsidP="008D08E9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 xml:space="preserve">riso, Estado do Mato Grosso, </w:t>
      </w:r>
      <w:r w:rsidR="001816AC" w:rsidRPr="003E08C0">
        <w:rPr>
          <w:sz w:val="24"/>
          <w:szCs w:val="24"/>
        </w:rPr>
        <w:t>em</w:t>
      </w:r>
      <w:r w:rsidR="001816AC" w:rsidRPr="003E08C0">
        <w:rPr>
          <w:sz w:val="24"/>
          <w:szCs w:val="24"/>
          <w:lang w:val="pt-BR"/>
        </w:rPr>
        <w:t xml:space="preserve"> </w:t>
      </w:r>
      <w:r w:rsidR="003E08C0" w:rsidRPr="003E08C0">
        <w:rPr>
          <w:bCs w:val="0"/>
          <w:sz w:val="24"/>
          <w:szCs w:val="24"/>
        </w:rPr>
        <w:t>2</w:t>
      </w:r>
      <w:r w:rsidR="007F1648">
        <w:rPr>
          <w:bCs w:val="0"/>
          <w:sz w:val="24"/>
          <w:szCs w:val="24"/>
        </w:rPr>
        <w:t>8</w:t>
      </w:r>
      <w:r w:rsidR="005E0CDE">
        <w:rPr>
          <w:bCs w:val="0"/>
          <w:sz w:val="24"/>
          <w:szCs w:val="24"/>
        </w:rPr>
        <w:t xml:space="preserve"> de </w:t>
      </w:r>
      <w:r w:rsidR="005E0CDE">
        <w:rPr>
          <w:bCs w:val="0"/>
          <w:sz w:val="24"/>
          <w:szCs w:val="24"/>
          <w:lang w:val="pt-BR"/>
        </w:rPr>
        <w:t>n</w:t>
      </w:r>
      <w:r w:rsidR="00C20A2B" w:rsidRPr="003E08C0">
        <w:rPr>
          <w:bCs w:val="0"/>
          <w:sz w:val="24"/>
          <w:szCs w:val="24"/>
        </w:rPr>
        <w:t xml:space="preserve">ovembro </w:t>
      </w:r>
      <w:r w:rsidR="00C20A2B" w:rsidRPr="002C4107">
        <w:rPr>
          <w:bCs w:val="0"/>
          <w:sz w:val="24"/>
          <w:szCs w:val="24"/>
        </w:rPr>
        <w:t>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5782977A" w14:textId="79957DED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70CF11E" w14:textId="468B0E33" w:rsidR="009445E9" w:rsidRDefault="009445E9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FAC8F92" w14:textId="7A0CB418" w:rsidR="009445E9" w:rsidRDefault="009445E9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465F7AD" w14:textId="77777777" w:rsidR="009445E9" w:rsidRDefault="009445E9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CA3B83B" w14:textId="77777777" w:rsidR="00E71549" w:rsidRPr="008D08E9" w:rsidRDefault="00E71549" w:rsidP="00B63B43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6F59E050" w14:textId="77777777" w:rsidR="00E71549" w:rsidRPr="008D08E9" w:rsidRDefault="00E71549" w:rsidP="00B63B43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tbl>
      <w:tblPr>
        <w:tblW w:w="5821" w:type="pct"/>
        <w:tblInd w:w="-12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2836"/>
        <w:gridCol w:w="2767"/>
        <w:gridCol w:w="2619"/>
      </w:tblGrid>
      <w:tr w:rsidR="00306A90" w:rsidRPr="008D08E9" w14:paraId="51FC900E" w14:textId="77777777" w:rsidTr="008D08E9">
        <w:trPr>
          <w:trHeight w:val="828"/>
        </w:trPr>
        <w:tc>
          <w:tcPr>
            <w:tcW w:w="1282" w:type="pct"/>
          </w:tcPr>
          <w:p w14:paraId="00FA4AFE" w14:textId="0B613A2D" w:rsidR="00E71549" w:rsidRPr="008D08E9" w:rsidRDefault="00F45A85" w:rsidP="00C9096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8D08E9">
              <w:rPr>
                <w:b/>
                <w:sz w:val="22"/>
                <w:szCs w:val="22"/>
              </w:rPr>
              <w:t>DARCI GONÇALVES</w:t>
            </w:r>
          </w:p>
          <w:p w14:paraId="1D1BA5C0" w14:textId="2A90AD9D" w:rsidR="00E71549" w:rsidRPr="008D08E9" w:rsidRDefault="00F45A85" w:rsidP="00C9096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8D08E9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1282" w:type="pct"/>
          </w:tcPr>
          <w:p w14:paraId="48B2886C" w14:textId="77777777" w:rsidR="00E71549" w:rsidRPr="008D08E9" w:rsidRDefault="00F45A85" w:rsidP="00C9096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8D08E9">
              <w:rPr>
                <w:b/>
                <w:sz w:val="22"/>
                <w:szCs w:val="22"/>
              </w:rPr>
              <w:t>GRINGO DO BARREIRO</w:t>
            </w:r>
          </w:p>
          <w:p w14:paraId="04287C21" w14:textId="77777777" w:rsidR="00E71549" w:rsidRPr="008D08E9" w:rsidRDefault="00F45A85" w:rsidP="00C9096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8D08E9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1251" w:type="pct"/>
          </w:tcPr>
          <w:p w14:paraId="385A56A7" w14:textId="77777777" w:rsidR="00E71549" w:rsidRPr="008D08E9" w:rsidRDefault="00F45A85" w:rsidP="00E71549">
            <w:pPr>
              <w:pStyle w:val="NCNormalCentralizado"/>
              <w:rPr>
                <w:b/>
                <w:sz w:val="22"/>
                <w:szCs w:val="22"/>
              </w:rPr>
            </w:pPr>
            <w:r w:rsidRPr="008D08E9">
              <w:rPr>
                <w:b/>
                <w:sz w:val="22"/>
                <w:szCs w:val="22"/>
              </w:rPr>
              <w:t>PROFª SILVANA PERIN</w:t>
            </w:r>
          </w:p>
          <w:p w14:paraId="3AD0CE9A" w14:textId="7CBB0554" w:rsidR="00E71549" w:rsidRPr="008D08E9" w:rsidRDefault="00F45A85" w:rsidP="00E71549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8D08E9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1184" w:type="pct"/>
          </w:tcPr>
          <w:p w14:paraId="49AA3332" w14:textId="77777777" w:rsidR="00E71549" w:rsidRPr="008D08E9" w:rsidRDefault="00F45A85" w:rsidP="00E71549">
            <w:pPr>
              <w:pStyle w:val="NCNormalCentralizado"/>
              <w:rPr>
                <w:b/>
                <w:sz w:val="22"/>
                <w:szCs w:val="22"/>
              </w:rPr>
            </w:pPr>
            <w:r w:rsidRPr="008D08E9">
              <w:rPr>
                <w:b/>
                <w:sz w:val="22"/>
                <w:szCs w:val="22"/>
              </w:rPr>
              <w:t>WANDERLEY PAULO</w:t>
            </w:r>
          </w:p>
          <w:p w14:paraId="5209833D" w14:textId="217AF27D" w:rsidR="00E71549" w:rsidRPr="008D08E9" w:rsidRDefault="00F45A85" w:rsidP="00E71549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8D08E9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62633795" w14:textId="77777777" w:rsidR="00775D04" w:rsidRPr="008D08E9" w:rsidRDefault="00775D04" w:rsidP="00B60619">
      <w:pPr>
        <w:pStyle w:val="NCNormalCentralizado"/>
        <w:rPr>
          <w:b/>
          <w:color w:val="auto"/>
          <w:sz w:val="22"/>
          <w:szCs w:val="22"/>
        </w:rPr>
      </w:pPr>
    </w:p>
    <w:p w14:paraId="3B2AE11B" w14:textId="77777777" w:rsidR="00775D04" w:rsidRDefault="00775D04" w:rsidP="00B60619">
      <w:pPr>
        <w:pStyle w:val="NCNormalCentralizado"/>
        <w:rPr>
          <w:b/>
          <w:color w:val="auto"/>
          <w:sz w:val="24"/>
          <w:szCs w:val="24"/>
        </w:rPr>
      </w:pPr>
    </w:p>
    <w:p w14:paraId="6F33BEC8" w14:textId="77777777" w:rsidR="00775D04" w:rsidRDefault="00775D04" w:rsidP="00B60619">
      <w:pPr>
        <w:pStyle w:val="NCNormalCentralizado"/>
        <w:rPr>
          <w:b/>
          <w:color w:val="auto"/>
          <w:sz w:val="24"/>
          <w:szCs w:val="24"/>
        </w:rPr>
      </w:pPr>
    </w:p>
    <w:p w14:paraId="7585D7D1" w14:textId="770AAA4A" w:rsidR="00B60619" w:rsidRDefault="00F45A85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0C78E1C9" w14:textId="77777777" w:rsidR="0087063A" w:rsidRDefault="0087063A" w:rsidP="00B60619">
      <w:pPr>
        <w:pStyle w:val="NCNormalCentralizado"/>
        <w:rPr>
          <w:b/>
          <w:color w:val="auto"/>
          <w:sz w:val="24"/>
          <w:szCs w:val="24"/>
        </w:rPr>
      </w:pPr>
    </w:p>
    <w:p w14:paraId="3C2AB4F5" w14:textId="77777777" w:rsidR="0087063A" w:rsidRPr="002C4107" w:rsidRDefault="0087063A" w:rsidP="00231E9F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14:paraId="0C59660D" w14:textId="4608426E" w:rsidR="000663F8" w:rsidRDefault="00F45A85" w:rsidP="00231E9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063A">
        <w:rPr>
          <w:color w:val="auto"/>
          <w:sz w:val="24"/>
          <w:szCs w:val="24"/>
        </w:rPr>
        <w:t>A Associação Estudantil desempenha um papel fundamental ao oferecer orientação, formação teórica e vivência prática que fortalecem a empregabilidade e estimulam o protagonismo juvenil. A destinação de recursos à Associação Estudantil de Sorriso-MT tem como finalidade ampliar e qualificar essas ações de aprendizagem profissional, promovendo oportunidades de formação e contribuindo para o desenvolvimento social e econômico da comunidade.</w:t>
      </w:r>
    </w:p>
    <w:p w14:paraId="07ADC7C3" w14:textId="77777777" w:rsidR="00231E9F" w:rsidRDefault="00231E9F" w:rsidP="00231E9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3716922" w14:textId="72F55149" w:rsidR="00231E9F" w:rsidRDefault="00F45A85" w:rsidP="00231E9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31E9F">
        <w:rPr>
          <w:color w:val="auto"/>
          <w:sz w:val="24"/>
          <w:szCs w:val="24"/>
        </w:rPr>
        <w:t>A iniciativa busca fortalecer o acesso dos jovens do distrito de Primavera a cursos de informática avançada, ampliando suas competências técnicas. Ao promover a inclusão digital e incentivar a qualificação profissional, a ação contribui para reduzir desigualdades, fortalecer a capacidade dos jovens e facilitar o acesso a oportunidades no mercado de trabalho.</w:t>
      </w:r>
    </w:p>
    <w:p w14:paraId="0CB0759D" w14:textId="77777777" w:rsidR="0043386D" w:rsidRDefault="0043386D" w:rsidP="00231E9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5D99F3D6" w14:textId="689BD5F0" w:rsidR="0043386D" w:rsidRDefault="00F45A85" w:rsidP="00231E9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43386D">
        <w:rPr>
          <w:color w:val="auto"/>
          <w:sz w:val="24"/>
          <w:szCs w:val="24"/>
        </w:rPr>
        <w:t>Ao oferecer formação em língua estrangeira, como o espanhol, o projeto fortalece a preparação dos estudantes para os desafios do mercado de trabalho e favorece a inserção em ambientes cada vez mais competitivos e globalizados, promovendo inclusão, crescimento e novas oportunidades.</w:t>
      </w:r>
    </w:p>
    <w:p w14:paraId="2C3476AF" w14:textId="77777777" w:rsidR="00231E9F" w:rsidRPr="006B24FF" w:rsidRDefault="00231E9F" w:rsidP="00231E9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156E32C" w14:textId="77777777" w:rsidR="00231E9F" w:rsidRPr="006B24FF" w:rsidRDefault="00F45A85" w:rsidP="00231E9F">
      <w:pPr>
        <w:ind w:firstLine="1418"/>
        <w:jc w:val="both"/>
        <w:rPr>
          <w:color w:val="000000"/>
          <w:sz w:val="24"/>
          <w:szCs w:val="24"/>
        </w:rPr>
      </w:pPr>
      <w:r w:rsidRPr="006B24FF">
        <w:rPr>
          <w:sz w:val="24"/>
          <w:szCs w:val="24"/>
        </w:rPr>
        <w:t>Desta forma, solicitamos o apoio</w:t>
      </w:r>
      <w:r>
        <w:rPr>
          <w:sz w:val="24"/>
          <w:szCs w:val="24"/>
        </w:rPr>
        <w:t xml:space="preserve"> dos nobres E</w:t>
      </w:r>
      <w:r w:rsidRPr="006B24FF">
        <w:rPr>
          <w:sz w:val="24"/>
          <w:szCs w:val="24"/>
        </w:rPr>
        <w:t>dis em deliberar favoravelmente a presente propositura.</w:t>
      </w:r>
    </w:p>
    <w:p w14:paraId="5AC23EA9" w14:textId="77777777" w:rsidR="002C4107" w:rsidRPr="00231E9F" w:rsidRDefault="002C4107" w:rsidP="002C4107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68EAB854" w14:textId="77777777" w:rsidR="003606E3" w:rsidRPr="002C4107" w:rsidRDefault="003606E3" w:rsidP="006B3F7F">
      <w:pPr>
        <w:pStyle w:val="NCNormalCentralizado"/>
        <w:jc w:val="both"/>
        <w:rPr>
          <w:color w:val="auto"/>
          <w:sz w:val="24"/>
          <w:szCs w:val="24"/>
        </w:rPr>
      </w:pPr>
    </w:p>
    <w:p w14:paraId="0FAE4DAE" w14:textId="5678D894" w:rsidR="006B3F7F" w:rsidRDefault="00F45A85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 xml:space="preserve">Câmara Municipal de Sorriso, Estado do Mato Grosso, </w:t>
      </w:r>
      <w:r w:rsidRPr="00693022">
        <w:rPr>
          <w:sz w:val="24"/>
          <w:szCs w:val="24"/>
        </w:rPr>
        <w:t>em</w:t>
      </w:r>
      <w:r w:rsidRPr="00693022">
        <w:rPr>
          <w:sz w:val="24"/>
          <w:szCs w:val="24"/>
          <w:lang w:val="pt-BR"/>
        </w:rPr>
        <w:t xml:space="preserve"> </w:t>
      </w:r>
      <w:r w:rsidR="00693022" w:rsidRPr="00693022">
        <w:rPr>
          <w:bCs w:val="0"/>
          <w:sz w:val="24"/>
          <w:szCs w:val="24"/>
        </w:rPr>
        <w:t>2</w:t>
      </w:r>
      <w:r w:rsidR="00775D04">
        <w:rPr>
          <w:bCs w:val="0"/>
          <w:sz w:val="24"/>
          <w:szCs w:val="24"/>
        </w:rPr>
        <w:t>8</w:t>
      </w:r>
      <w:r w:rsidR="00C20A2B" w:rsidRPr="00693022">
        <w:rPr>
          <w:bCs w:val="0"/>
          <w:sz w:val="24"/>
          <w:szCs w:val="24"/>
        </w:rPr>
        <w:t xml:space="preserve"> 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2CE6B38D" w14:textId="77777777" w:rsidR="0084722F" w:rsidRPr="002C4107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FAE0D9A" w14:textId="77777777" w:rsidR="00775D04" w:rsidRDefault="00775D04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5B7F8308" w14:textId="77777777" w:rsidR="00775D04" w:rsidRDefault="00775D04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7AE68653" w14:textId="77777777" w:rsidR="009445E9" w:rsidRDefault="009445E9" w:rsidP="009445E9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8BC0DA4" w14:textId="77777777" w:rsidR="009445E9" w:rsidRPr="008D08E9" w:rsidRDefault="009445E9" w:rsidP="009445E9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61645792" w14:textId="77777777" w:rsidR="009445E9" w:rsidRPr="008D08E9" w:rsidRDefault="009445E9" w:rsidP="009445E9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tbl>
      <w:tblPr>
        <w:tblW w:w="5821" w:type="pct"/>
        <w:tblInd w:w="-12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2836"/>
        <w:gridCol w:w="2767"/>
        <w:gridCol w:w="2619"/>
      </w:tblGrid>
      <w:tr w:rsidR="009445E9" w:rsidRPr="008D08E9" w14:paraId="7B988C9B" w14:textId="77777777" w:rsidTr="00DA0E78">
        <w:trPr>
          <w:trHeight w:val="828"/>
        </w:trPr>
        <w:tc>
          <w:tcPr>
            <w:tcW w:w="1282" w:type="pct"/>
          </w:tcPr>
          <w:p w14:paraId="618053C7" w14:textId="77777777" w:rsidR="009445E9" w:rsidRPr="008D08E9" w:rsidRDefault="009445E9" w:rsidP="00DA0E7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8D08E9">
              <w:rPr>
                <w:b/>
                <w:sz w:val="22"/>
                <w:szCs w:val="22"/>
              </w:rPr>
              <w:t>DARCI GONÇALVES</w:t>
            </w:r>
          </w:p>
          <w:p w14:paraId="131AEE09" w14:textId="77777777" w:rsidR="009445E9" w:rsidRPr="008D08E9" w:rsidRDefault="009445E9" w:rsidP="00DA0E7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8D08E9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1282" w:type="pct"/>
          </w:tcPr>
          <w:p w14:paraId="0B2A8299" w14:textId="77777777" w:rsidR="009445E9" w:rsidRPr="008D08E9" w:rsidRDefault="009445E9" w:rsidP="00DA0E7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8D08E9">
              <w:rPr>
                <w:b/>
                <w:sz w:val="22"/>
                <w:szCs w:val="22"/>
              </w:rPr>
              <w:t>GRINGO DO BARREIRO</w:t>
            </w:r>
          </w:p>
          <w:p w14:paraId="78E0EB50" w14:textId="77777777" w:rsidR="009445E9" w:rsidRPr="008D08E9" w:rsidRDefault="009445E9" w:rsidP="00DA0E7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8D08E9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1251" w:type="pct"/>
          </w:tcPr>
          <w:p w14:paraId="67B0640E" w14:textId="77777777" w:rsidR="009445E9" w:rsidRPr="008D08E9" w:rsidRDefault="009445E9" w:rsidP="00DA0E78">
            <w:pPr>
              <w:pStyle w:val="NCNormalCentralizado"/>
              <w:rPr>
                <w:b/>
                <w:sz w:val="22"/>
                <w:szCs w:val="22"/>
              </w:rPr>
            </w:pPr>
            <w:proofErr w:type="spellStart"/>
            <w:r w:rsidRPr="008D08E9">
              <w:rPr>
                <w:b/>
                <w:sz w:val="22"/>
                <w:szCs w:val="22"/>
              </w:rPr>
              <w:t>PROFª</w:t>
            </w:r>
            <w:proofErr w:type="spellEnd"/>
            <w:r w:rsidRPr="008D08E9">
              <w:rPr>
                <w:b/>
                <w:sz w:val="22"/>
                <w:szCs w:val="22"/>
              </w:rPr>
              <w:t xml:space="preserve"> SILVANA PERIN</w:t>
            </w:r>
          </w:p>
          <w:p w14:paraId="74FB60FF" w14:textId="77777777" w:rsidR="009445E9" w:rsidRPr="008D08E9" w:rsidRDefault="009445E9" w:rsidP="00DA0E7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8D08E9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1184" w:type="pct"/>
          </w:tcPr>
          <w:p w14:paraId="6AC516C3" w14:textId="77777777" w:rsidR="009445E9" w:rsidRPr="008D08E9" w:rsidRDefault="009445E9" w:rsidP="00DA0E78">
            <w:pPr>
              <w:pStyle w:val="NCNormalCentralizado"/>
              <w:rPr>
                <w:b/>
                <w:sz w:val="22"/>
                <w:szCs w:val="22"/>
              </w:rPr>
            </w:pPr>
            <w:r w:rsidRPr="008D08E9">
              <w:rPr>
                <w:b/>
                <w:sz w:val="22"/>
                <w:szCs w:val="22"/>
              </w:rPr>
              <w:t>WANDERLEY PAULO</w:t>
            </w:r>
          </w:p>
          <w:p w14:paraId="2607280F" w14:textId="77777777" w:rsidR="009445E9" w:rsidRPr="008D08E9" w:rsidRDefault="009445E9" w:rsidP="00DA0E7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8D08E9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26570940" w14:textId="77777777" w:rsidR="009445E9" w:rsidRPr="008D08E9" w:rsidRDefault="009445E9" w:rsidP="009445E9">
      <w:pPr>
        <w:pStyle w:val="NCNormalCentralizado"/>
        <w:rPr>
          <w:b/>
          <w:color w:val="auto"/>
          <w:sz w:val="22"/>
          <w:szCs w:val="22"/>
        </w:rPr>
      </w:pPr>
    </w:p>
    <w:p w14:paraId="0CAA541A" w14:textId="77777777" w:rsidR="00C55537" w:rsidRPr="002C4107" w:rsidRDefault="00C55537" w:rsidP="009445E9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</w:rPr>
      </w:pPr>
      <w:bookmarkStart w:id="0" w:name="_GoBack"/>
      <w:bookmarkEnd w:id="0"/>
    </w:p>
    <w:sectPr w:rsidR="00C55537" w:rsidRPr="002C4107" w:rsidSect="002D4CA4">
      <w:headerReference w:type="default" r:id="rId7"/>
      <w:pgSz w:w="12240" w:h="15840"/>
      <w:pgMar w:top="2410" w:right="104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9A1BD" w14:textId="77777777" w:rsidR="00A740B9" w:rsidRDefault="00A740B9">
      <w:r>
        <w:separator/>
      </w:r>
    </w:p>
  </w:endnote>
  <w:endnote w:type="continuationSeparator" w:id="0">
    <w:p w14:paraId="6510B0C1" w14:textId="77777777" w:rsidR="00A740B9" w:rsidRDefault="00A7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C12CF" w14:textId="77777777" w:rsidR="00A740B9" w:rsidRDefault="00A740B9">
      <w:r>
        <w:separator/>
      </w:r>
    </w:p>
  </w:footnote>
  <w:footnote w:type="continuationSeparator" w:id="0">
    <w:p w14:paraId="7CCE0665" w14:textId="77777777" w:rsidR="00A740B9" w:rsidRDefault="00A74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4C065" w14:textId="77777777" w:rsidR="005839A1" w:rsidRDefault="005839A1">
    <w:pPr>
      <w:jc w:val="center"/>
      <w:rPr>
        <w:b/>
        <w:sz w:val="28"/>
      </w:rPr>
    </w:pPr>
  </w:p>
  <w:p w14:paraId="142583F6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145ED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44BE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C226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C13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A32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C23D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288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02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70A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5B9F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D5DA1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76D21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15801"/>
    <w:rsid w:val="00220CA8"/>
    <w:rsid w:val="002268D5"/>
    <w:rsid w:val="00230996"/>
    <w:rsid w:val="00231E9F"/>
    <w:rsid w:val="00237979"/>
    <w:rsid w:val="00242F6B"/>
    <w:rsid w:val="002509D0"/>
    <w:rsid w:val="00251CDB"/>
    <w:rsid w:val="00261AB7"/>
    <w:rsid w:val="0027720C"/>
    <w:rsid w:val="00281CB1"/>
    <w:rsid w:val="00283A48"/>
    <w:rsid w:val="002902DE"/>
    <w:rsid w:val="002A2360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D4CA4"/>
    <w:rsid w:val="002E1580"/>
    <w:rsid w:val="002E7607"/>
    <w:rsid w:val="002E7718"/>
    <w:rsid w:val="002E7FD6"/>
    <w:rsid w:val="00302C39"/>
    <w:rsid w:val="00302F14"/>
    <w:rsid w:val="00304F48"/>
    <w:rsid w:val="0030627A"/>
    <w:rsid w:val="00306A90"/>
    <w:rsid w:val="00307069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82DDA"/>
    <w:rsid w:val="00397163"/>
    <w:rsid w:val="003A2943"/>
    <w:rsid w:val="003B1C53"/>
    <w:rsid w:val="003B1E53"/>
    <w:rsid w:val="003B76DF"/>
    <w:rsid w:val="003C4419"/>
    <w:rsid w:val="003D55E2"/>
    <w:rsid w:val="003D6582"/>
    <w:rsid w:val="003D65B9"/>
    <w:rsid w:val="003E07DE"/>
    <w:rsid w:val="003E08C0"/>
    <w:rsid w:val="003E4007"/>
    <w:rsid w:val="003E571E"/>
    <w:rsid w:val="003F58D8"/>
    <w:rsid w:val="004070C9"/>
    <w:rsid w:val="004076DD"/>
    <w:rsid w:val="00414626"/>
    <w:rsid w:val="0043386D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E0CDE"/>
    <w:rsid w:val="005F7914"/>
    <w:rsid w:val="0061323D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022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42CD3"/>
    <w:rsid w:val="00753223"/>
    <w:rsid w:val="00756A41"/>
    <w:rsid w:val="00775D04"/>
    <w:rsid w:val="00775E80"/>
    <w:rsid w:val="00781829"/>
    <w:rsid w:val="00795939"/>
    <w:rsid w:val="007A78E2"/>
    <w:rsid w:val="007B735C"/>
    <w:rsid w:val="007C613D"/>
    <w:rsid w:val="007D0564"/>
    <w:rsid w:val="007D4883"/>
    <w:rsid w:val="007D6ACE"/>
    <w:rsid w:val="007E1A2C"/>
    <w:rsid w:val="007F1372"/>
    <w:rsid w:val="007F1648"/>
    <w:rsid w:val="007F2D10"/>
    <w:rsid w:val="00807C36"/>
    <w:rsid w:val="00812EB1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63A"/>
    <w:rsid w:val="00880BC5"/>
    <w:rsid w:val="00882D92"/>
    <w:rsid w:val="008830F6"/>
    <w:rsid w:val="00891D88"/>
    <w:rsid w:val="008B2337"/>
    <w:rsid w:val="008D08E9"/>
    <w:rsid w:val="008D5E97"/>
    <w:rsid w:val="008E1698"/>
    <w:rsid w:val="008E1BDC"/>
    <w:rsid w:val="00902E10"/>
    <w:rsid w:val="009034CC"/>
    <w:rsid w:val="00904A06"/>
    <w:rsid w:val="009061AD"/>
    <w:rsid w:val="0090649A"/>
    <w:rsid w:val="00914363"/>
    <w:rsid w:val="00924AC3"/>
    <w:rsid w:val="00924CFD"/>
    <w:rsid w:val="00926007"/>
    <w:rsid w:val="0093085E"/>
    <w:rsid w:val="00930E97"/>
    <w:rsid w:val="009357B9"/>
    <w:rsid w:val="009368BA"/>
    <w:rsid w:val="009445E9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565D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40B9"/>
    <w:rsid w:val="00A75944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3E6"/>
    <w:rsid w:val="00AE2EB7"/>
    <w:rsid w:val="00AF4B50"/>
    <w:rsid w:val="00B166A7"/>
    <w:rsid w:val="00B166AB"/>
    <w:rsid w:val="00B4029B"/>
    <w:rsid w:val="00B5671E"/>
    <w:rsid w:val="00B60619"/>
    <w:rsid w:val="00B60A28"/>
    <w:rsid w:val="00B63B43"/>
    <w:rsid w:val="00B64729"/>
    <w:rsid w:val="00B7445D"/>
    <w:rsid w:val="00B923B9"/>
    <w:rsid w:val="00B95039"/>
    <w:rsid w:val="00BB1BB5"/>
    <w:rsid w:val="00BE1786"/>
    <w:rsid w:val="00BE7751"/>
    <w:rsid w:val="00C004F0"/>
    <w:rsid w:val="00C011FF"/>
    <w:rsid w:val="00C034F6"/>
    <w:rsid w:val="00C04DD5"/>
    <w:rsid w:val="00C13351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967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34AD7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1181"/>
    <w:rsid w:val="00DF4F30"/>
    <w:rsid w:val="00DF7217"/>
    <w:rsid w:val="00E026DF"/>
    <w:rsid w:val="00E03489"/>
    <w:rsid w:val="00E20D0A"/>
    <w:rsid w:val="00E20F71"/>
    <w:rsid w:val="00E21E32"/>
    <w:rsid w:val="00E25445"/>
    <w:rsid w:val="00E302AD"/>
    <w:rsid w:val="00E34FAF"/>
    <w:rsid w:val="00E507AC"/>
    <w:rsid w:val="00E62271"/>
    <w:rsid w:val="00E67F39"/>
    <w:rsid w:val="00E703EB"/>
    <w:rsid w:val="00E71549"/>
    <w:rsid w:val="00E73A32"/>
    <w:rsid w:val="00E7541E"/>
    <w:rsid w:val="00E81823"/>
    <w:rsid w:val="00E86C70"/>
    <w:rsid w:val="00E86F23"/>
    <w:rsid w:val="00E874F5"/>
    <w:rsid w:val="00E87710"/>
    <w:rsid w:val="00E87D26"/>
    <w:rsid w:val="00E91EA4"/>
    <w:rsid w:val="00EA116A"/>
    <w:rsid w:val="00EA4569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B28"/>
    <w:rsid w:val="00F22EC9"/>
    <w:rsid w:val="00F23941"/>
    <w:rsid w:val="00F27EC3"/>
    <w:rsid w:val="00F36A3A"/>
    <w:rsid w:val="00F36B7B"/>
    <w:rsid w:val="00F37127"/>
    <w:rsid w:val="00F45A85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7DC4F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5E9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663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16</cp:revision>
  <cp:lastPrinted>2021-11-29T11:54:00Z</cp:lastPrinted>
  <dcterms:created xsi:type="dcterms:W3CDTF">2025-11-26T20:13:00Z</dcterms:created>
  <dcterms:modified xsi:type="dcterms:W3CDTF">2025-12-03T13:36:00Z</dcterms:modified>
</cp:coreProperties>
</file>