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6592C5E9" w:rsidR="003343A8" w:rsidRPr="00DD702A" w:rsidRDefault="003343A8" w:rsidP="00DD702A">
      <w:pPr>
        <w:ind w:left="3402"/>
        <w:jc w:val="both"/>
        <w:rPr>
          <w:rFonts w:eastAsia="Arial Unicode MS"/>
          <w:b/>
        </w:rPr>
      </w:pPr>
      <w:r w:rsidRPr="00DD702A">
        <w:rPr>
          <w:rFonts w:eastAsia="Arial Unicode MS"/>
          <w:b/>
        </w:rPr>
        <w:t>LEI Nº 3.7</w:t>
      </w:r>
      <w:r w:rsidR="00DD702A" w:rsidRPr="00DD702A">
        <w:rPr>
          <w:rFonts w:eastAsia="Arial Unicode MS"/>
          <w:b/>
        </w:rPr>
        <w:t>9</w:t>
      </w:r>
      <w:r w:rsidR="00AA5A75">
        <w:rPr>
          <w:rFonts w:eastAsia="Arial Unicode MS"/>
          <w:b/>
        </w:rPr>
        <w:t>3</w:t>
      </w:r>
      <w:r w:rsidRPr="00DD702A">
        <w:rPr>
          <w:rFonts w:eastAsia="Arial Unicode MS"/>
          <w:b/>
        </w:rPr>
        <w:t xml:space="preserve">, DE </w:t>
      </w:r>
      <w:r w:rsidR="00C4344F" w:rsidRPr="00DD702A">
        <w:rPr>
          <w:rFonts w:eastAsia="Arial Unicode MS"/>
          <w:b/>
        </w:rPr>
        <w:t>1</w:t>
      </w:r>
      <w:r w:rsidR="00374596">
        <w:rPr>
          <w:rFonts w:eastAsia="Arial Unicode MS"/>
          <w:b/>
        </w:rPr>
        <w:t>7</w:t>
      </w:r>
      <w:r w:rsidRPr="00DD702A">
        <w:rPr>
          <w:rFonts w:eastAsia="Arial Unicode MS"/>
          <w:b/>
        </w:rPr>
        <w:t xml:space="preserve"> DE NOVEMBRO DE 2025.</w:t>
      </w:r>
    </w:p>
    <w:p w14:paraId="690C251F" w14:textId="77777777" w:rsidR="003343A8" w:rsidRPr="00DD702A" w:rsidRDefault="003343A8" w:rsidP="00DD702A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D702A" w:rsidRDefault="003343A8" w:rsidP="00DD702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4F0AF6F1" w14:textId="77777777" w:rsidR="00AA5A75" w:rsidRDefault="00AA5A75" w:rsidP="00AA5A75">
      <w:pPr>
        <w:ind w:left="340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Dispõe sobre a obrigatoriedade da presença de equipe médica e estrutura de atendimento emergencial em eventos esportivos realizados no Município de Sorriso/MT, e dá outras providências.</w:t>
      </w:r>
    </w:p>
    <w:p w14:paraId="7DB7DA75" w14:textId="47DC7641" w:rsidR="003343A8" w:rsidRDefault="003343A8" w:rsidP="00DD702A">
      <w:pPr>
        <w:ind w:left="3402"/>
        <w:contextualSpacing/>
        <w:jc w:val="both"/>
      </w:pPr>
    </w:p>
    <w:p w14:paraId="6FB17BBE" w14:textId="77777777" w:rsidR="00775420" w:rsidRPr="00DD702A" w:rsidRDefault="00775420" w:rsidP="00DD702A">
      <w:pPr>
        <w:ind w:left="3402"/>
        <w:contextualSpacing/>
        <w:jc w:val="both"/>
      </w:pPr>
    </w:p>
    <w:p w14:paraId="1303B75E" w14:textId="77777777" w:rsidR="003343A8" w:rsidRPr="00DD702A" w:rsidRDefault="003343A8" w:rsidP="00DD702A">
      <w:pPr>
        <w:ind w:firstLine="1418"/>
        <w:jc w:val="both"/>
        <w:rPr>
          <w:rFonts w:eastAsia="Arial"/>
        </w:rPr>
      </w:pPr>
      <w:r w:rsidRPr="00DD702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24FD535" w14:textId="04238B3C" w:rsidR="00775420" w:rsidRDefault="00775420" w:rsidP="00AA5A75">
      <w:pPr>
        <w:ind w:firstLine="709"/>
        <w:jc w:val="both"/>
        <w:rPr>
          <w:b/>
        </w:rPr>
      </w:pPr>
    </w:p>
    <w:p w14:paraId="65FEE2F5" w14:textId="77777777" w:rsidR="00AA5A75" w:rsidRDefault="00AA5A75" w:rsidP="00AA5A75">
      <w:pPr>
        <w:ind w:firstLine="709"/>
        <w:jc w:val="both"/>
        <w:rPr>
          <w:b/>
        </w:rPr>
      </w:pPr>
    </w:p>
    <w:p w14:paraId="7E55ABAA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/>
        </w:rPr>
        <w:t>Art. 1º</w:t>
      </w:r>
      <w:r>
        <w:t xml:space="preserve"> Ficam sujeitos à presença de equipe médica habilitada e à disponibilização de estrutura adequada para atendimento emergencial, os eventos esportivos realizados no território do Município de Sorriso/MT, conforme a classificação de risco a ser definida por decreto.</w:t>
      </w:r>
    </w:p>
    <w:p w14:paraId="37A790B8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</w:p>
    <w:p w14:paraId="3267B557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/>
        </w:rPr>
        <w:t>Art. 2º</w:t>
      </w:r>
      <w:r>
        <w:t xml:space="preserve"> A regulamentação desta Lei será feita por Decreto do Poder Executivo Municipal, que deverá definir os critérios técnicos para classificação dos eventos esportivos em:</w:t>
      </w:r>
    </w:p>
    <w:p w14:paraId="4FA4A3EB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Cs/>
        </w:rPr>
        <w:t>I – Baixo risco:</w:t>
      </w:r>
      <w:r>
        <w:rPr>
          <w:b/>
          <w:bCs/>
        </w:rPr>
        <w:t xml:space="preserve"> </w:t>
      </w:r>
      <w:r>
        <w:t>Eventos de pequeno porte, com menor probabilidade de acidentes ou emergências, com público estimado de até 500 pessoas.</w:t>
      </w:r>
    </w:p>
    <w:p w14:paraId="7A315BFD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Cs/>
        </w:rPr>
        <w:t xml:space="preserve">II – Médio risco: </w:t>
      </w:r>
      <w:r>
        <w:t>Eventos com potencial moderado de risco à integridade física dos participantes, trabalhadores e público em geral, seja pela modalidade praticada ou estrutura do evento.</w:t>
      </w:r>
    </w:p>
    <w:p w14:paraId="52A2EF25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Cs/>
        </w:rPr>
        <w:t xml:space="preserve">III – Alto risco: </w:t>
      </w:r>
      <w:r>
        <w:t>Eventos que envolvam veículos automotores (como motocross, trilhas, corridas, etc.), esportes de impacto elevado, uso de equipamentos perigosos ou público superior a 500 pessoas.</w:t>
      </w:r>
    </w:p>
    <w:p w14:paraId="4FBD508E" w14:textId="77777777" w:rsidR="00AA5A75" w:rsidRDefault="00AA5A75" w:rsidP="00AA5A75">
      <w:pPr>
        <w:pStyle w:val="Corpodetexto"/>
        <w:spacing w:after="0"/>
        <w:ind w:left="7" w:right="136" w:firstLine="1411"/>
        <w:jc w:val="both"/>
        <w:rPr>
          <w:b/>
        </w:rPr>
      </w:pPr>
    </w:p>
    <w:p w14:paraId="2CC849EE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/>
        </w:rPr>
        <w:t>Parágrafo único.</w:t>
      </w:r>
      <w:r>
        <w:t xml:space="preserve"> Para os eventos de risco médio e alto, poderão ser exigidos, conforme o decreto:</w:t>
      </w:r>
    </w:p>
    <w:p w14:paraId="1AC8E9FC" w14:textId="77777777" w:rsidR="00AA5A75" w:rsidRDefault="00AA5A75" w:rsidP="00AA5A75">
      <w:pPr>
        <w:pStyle w:val="Corpodetexto"/>
        <w:widowControl/>
        <w:numPr>
          <w:ilvl w:val="0"/>
          <w:numId w:val="3"/>
        </w:numPr>
        <w:suppressAutoHyphens w:val="0"/>
        <w:spacing w:after="0"/>
        <w:ind w:right="136"/>
        <w:jc w:val="both"/>
      </w:pPr>
      <w:r>
        <w:t>Ambulância de suporte básico ou avançado;</w:t>
      </w:r>
    </w:p>
    <w:p w14:paraId="28C516B4" w14:textId="77777777" w:rsidR="00AA5A75" w:rsidRDefault="00AA5A75" w:rsidP="00AA5A75">
      <w:pPr>
        <w:pStyle w:val="Corpodetexto"/>
        <w:widowControl/>
        <w:numPr>
          <w:ilvl w:val="0"/>
          <w:numId w:val="3"/>
        </w:numPr>
        <w:suppressAutoHyphens w:val="0"/>
        <w:spacing w:after="0"/>
        <w:ind w:right="136"/>
        <w:jc w:val="both"/>
      </w:pPr>
      <w:r>
        <w:t>Equipe médica e de enfermagem habilitada;</w:t>
      </w:r>
    </w:p>
    <w:p w14:paraId="2C04CD09" w14:textId="77777777" w:rsidR="00AA5A75" w:rsidRDefault="00AA5A75" w:rsidP="00AA5A75">
      <w:pPr>
        <w:pStyle w:val="Corpodetexto"/>
        <w:widowControl/>
        <w:numPr>
          <w:ilvl w:val="0"/>
          <w:numId w:val="3"/>
        </w:numPr>
        <w:suppressAutoHyphens w:val="0"/>
        <w:spacing w:after="0"/>
        <w:ind w:right="136"/>
        <w:jc w:val="both"/>
      </w:pPr>
      <w:r>
        <w:t>Equipamentos de atendimento pré-hospitalar.</w:t>
      </w:r>
    </w:p>
    <w:p w14:paraId="4F3A9D59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</w:p>
    <w:p w14:paraId="16B33953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/>
        </w:rPr>
        <w:t>Art. 3º</w:t>
      </w:r>
      <w:r>
        <w:t xml:space="preserve"> A responsabilidade pela disponibilização da equipe médica e da estrutura de atendimento emergencial será do organizador do evento esportivo, seja ele público ou privado.</w:t>
      </w:r>
    </w:p>
    <w:p w14:paraId="74AADE65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</w:p>
    <w:p w14:paraId="5A22C033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/>
        </w:rPr>
        <w:t>Art. 4º</w:t>
      </w:r>
      <w:r>
        <w:t xml:space="preserve"> Caberá ao Poder Executivo Municipal a fiscalização do cumprimento desta Lei e de sua regulamentação.</w:t>
      </w:r>
    </w:p>
    <w:p w14:paraId="023459F2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</w:p>
    <w:p w14:paraId="2D6B3E3B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/>
        </w:rPr>
        <w:t>Art. 5º</w:t>
      </w:r>
      <w:r>
        <w:t xml:space="preserve"> O descumprimento das obrigações previstas nesta Lei sujeitará o infrator às penalidades estabelecidas na legislação municipal, sem prejuízo de responsabilidade civil e criminal.</w:t>
      </w:r>
    </w:p>
    <w:p w14:paraId="063F2273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</w:p>
    <w:p w14:paraId="3F19450F" w14:textId="77777777" w:rsidR="00AA5A75" w:rsidRDefault="00AA5A75" w:rsidP="00AA5A75">
      <w:pPr>
        <w:pStyle w:val="Corpodetexto"/>
        <w:spacing w:after="0"/>
        <w:ind w:left="7" w:right="136" w:firstLine="1411"/>
        <w:jc w:val="both"/>
      </w:pPr>
      <w:r>
        <w:rPr>
          <w:b/>
        </w:rPr>
        <w:t>Art. 6º</w:t>
      </w:r>
      <w:r>
        <w:t xml:space="preserve"> Esta Lei entra em vigor na data de sua publicação.</w:t>
      </w:r>
    </w:p>
    <w:p w14:paraId="58B074AE" w14:textId="77777777" w:rsidR="007B72F6" w:rsidRDefault="007B72F6" w:rsidP="00AA5A75">
      <w:pPr>
        <w:ind w:firstLine="1418"/>
        <w:jc w:val="both"/>
        <w:rPr>
          <w:iCs/>
        </w:rPr>
      </w:pPr>
    </w:p>
    <w:p w14:paraId="381EFCE4" w14:textId="77777777" w:rsidR="007B72F6" w:rsidRDefault="007B72F6" w:rsidP="00AA5A75">
      <w:pPr>
        <w:ind w:firstLine="1418"/>
        <w:jc w:val="both"/>
        <w:rPr>
          <w:iCs/>
        </w:rPr>
      </w:pPr>
    </w:p>
    <w:p w14:paraId="283EFA4D" w14:textId="2E722BD8" w:rsidR="002C5185" w:rsidRPr="00DD702A" w:rsidRDefault="002C5185" w:rsidP="00DD702A">
      <w:pPr>
        <w:ind w:firstLine="1418"/>
        <w:jc w:val="both"/>
        <w:rPr>
          <w:iCs/>
        </w:rPr>
      </w:pPr>
      <w:r w:rsidRPr="00DD702A">
        <w:rPr>
          <w:iCs/>
        </w:rPr>
        <w:t xml:space="preserve">Sorriso, Estado de Mato Grosso, em </w:t>
      </w:r>
      <w:r w:rsidR="00C4344F" w:rsidRPr="00DD702A">
        <w:rPr>
          <w:iCs/>
        </w:rPr>
        <w:t>1</w:t>
      </w:r>
      <w:r w:rsidR="00374596">
        <w:rPr>
          <w:iCs/>
        </w:rPr>
        <w:t>7</w:t>
      </w:r>
      <w:bookmarkStart w:id="0" w:name="_GoBack"/>
      <w:bookmarkEnd w:id="0"/>
      <w:r w:rsidRPr="00DD702A">
        <w:rPr>
          <w:iCs/>
        </w:rPr>
        <w:t xml:space="preserve"> de </w:t>
      </w:r>
      <w:r w:rsidR="001913CE" w:rsidRPr="00DD702A">
        <w:rPr>
          <w:iCs/>
        </w:rPr>
        <w:t>novem</w:t>
      </w:r>
      <w:r w:rsidRPr="00DD702A">
        <w:rPr>
          <w:iCs/>
        </w:rPr>
        <w:t>bro de 2025.</w:t>
      </w:r>
    </w:p>
    <w:p w14:paraId="58CC85F5" w14:textId="79CB7427" w:rsidR="002C5185" w:rsidRPr="00DD702A" w:rsidRDefault="002C5185" w:rsidP="00DD702A">
      <w:pPr>
        <w:rPr>
          <w:b/>
          <w:bCs/>
        </w:rPr>
      </w:pPr>
    </w:p>
    <w:p w14:paraId="0D33E885" w14:textId="1B6BDC9B" w:rsidR="005271B4" w:rsidRPr="00DD702A" w:rsidRDefault="005271B4" w:rsidP="00DD702A">
      <w:pPr>
        <w:rPr>
          <w:b/>
          <w:bCs/>
        </w:rPr>
      </w:pPr>
    </w:p>
    <w:p w14:paraId="13FAF92F" w14:textId="77777777" w:rsidR="005271B4" w:rsidRPr="00DD702A" w:rsidRDefault="005271B4" w:rsidP="00DD702A">
      <w:pPr>
        <w:rPr>
          <w:b/>
          <w:bCs/>
        </w:rPr>
      </w:pPr>
    </w:p>
    <w:p w14:paraId="393BE238" w14:textId="6D9C9E14" w:rsidR="002C5185" w:rsidRPr="00DD702A" w:rsidRDefault="002C5185" w:rsidP="00DD702A">
      <w:pPr>
        <w:adjustRightInd w:val="0"/>
        <w:ind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         </w:t>
      </w:r>
    </w:p>
    <w:p w14:paraId="49624C7E" w14:textId="2C695AD4" w:rsidR="002C5185" w:rsidRPr="00DD702A" w:rsidRDefault="001913CE" w:rsidP="00DD702A">
      <w:pPr>
        <w:adjustRightInd w:val="0"/>
        <w:ind w:left="560"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>ALEI FERNANDES</w:t>
      </w:r>
      <w:r w:rsidR="002C5185" w:rsidRPr="00DD702A">
        <w:rPr>
          <w:bCs/>
          <w:color w:val="000000"/>
        </w:rPr>
        <w:t xml:space="preserve">            </w:t>
      </w:r>
    </w:p>
    <w:p w14:paraId="5B1D68EB" w14:textId="2BEFF3DA" w:rsidR="002C5185" w:rsidRPr="00DD702A" w:rsidRDefault="002C5185" w:rsidP="00DD702A">
      <w:pPr>
        <w:adjustRightInd w:val="0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BRUNO EDUARDO PECINELLI DELGADO </w:t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  <w:t xml:space="preserve">    </w:t>
      </w:r>
      <w:r w:rsidR="001913CE" w:rsidRPr="00DD702A">
        <w:rPr>
          <w:bCs/>
          <w:color w:val="000000"/>
        </w:rPr>
        <w:t>Prefeito Municipal</w:t>
      </w:r>
    </w:p>
    <w:p w14:paraId="55E1F06F" w14:textId="1854B1CA" w:rsidR="00DC6D4B" w:rsidRPr="00DD702A" w:rsidRDefault="002C5185" w:rsidP="00DD702A">
      <w:pPr>
        <w:rPr>
          <w:color w:val="000000"/>
        </w:rPr>
      </w:pPr>
      <w:r w:rsidRPr="00DD702A">
        <w:rPr>
          <w:color w:val="000000"/>
        </w:rPr>
        <w:t xml:space="preserve">         Secretário Municipal de Administração</w:t>
      </w:r>
    </w:p>
    <w:sectPr w:rsidR="00DC6D4B" w:rsidRPr="00DD702A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374596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374596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374596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91374"/>
    <w:multiLevelType w:val="hybridMultilevel"/>
    <w:tmpl w:val="C2385DBE"/>
    <w:lvl w:ilvl="0" w:tplc="87EE5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D666F17"/>
    <w:multiLevelType w:val="multilevel"/>
    <w:tmpl w:val="F42E10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1F00"/>
    <w:rsid w:val="002C5185"/>
    <w:rsid w:val="002E35C7"/>
    <w:rsid w:val="00331693"/>
    <w:rsid w:val="003343A8"/>
    <w:rsid w:val="0036616C"/>
    <w:rsid w:val="00374596"/>
    <w:rsid w:val="003771D8"/>
    <w:rsid w:val="0038682F"/>
    <w:rsid w:val="004368B0"/>
    <w:rsid w:val="00487484"/>
    <w:rsid w:val="00491601"/>
    <w:rsid w:val="00493712"/>
    <w:rsid w:val="004F4652"/>
    <w:rsid w:val="00517B0A"/>
    <w:rsid w:val="00526203"/>
    <w:rsid w:val="005271B4"/>
    <w:rsid w:val="00533563"/>
    <w:rsid w:val="00537873"/>
    <w:rsid w:val="005476C3"/>
    <w:rsid w:val="00563002"/>
    <w:rsid w:val="00571C10"/>
    <w:rsid w:val="00644497"/>
    <w:rsid w:val="006F1A5A"/>
    <w:rsid w:val="00707590"/>
    <w:rsid w:val="00775420"/>
    <w:rsid w:val="007B72F6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A5A75"/>
    <w:rsid w:val="00AC098D"/>
    <w:rsid w:val="00AC72EF"/>
    <w:rsid w:val="00B012DA"/>
    <w:rsid w:val="00B20882"/>
    <w:rsid w:val="00BA0814"/>
    <w:rsid w:val="00BC7D6D"/>
    <w:rsid w:val="00BD1EE0"/>
    <w:rsid w:val="00BE092E"/>
    <w:rsid w:val="00BF70B9"/>
    <w:rsid w:val="00C00C94"/>
    <w:rsid w:val="00C4344F"/>
    <w:rsid w:val="00CE04E6"/>
    <w:rsid w:val="00D90789"/>
    <w:rsid w:val="00DA5BFE"/>
    <w:rsid w:val="00DC6D4B"/>
    <w:rsid w:val="00DD702A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  <w:style w:type="character" w:styleId="Hyperlink">
    <w:name w:val="Hyperlink"/>
    <w:uiPriority w:val="99"/>
    <w:rsid w:val="00DD702A"/>
    <w:rPr>
      <w:color w:val="FFFFFF"/>
      <w:u w:val="single"/>
      <w:shd w:val="clear" w:color="auto" w:fill="auto"/>
    </w:rPr>
  </w:style>
  <w:style w:type="paragraph" w:styleId="PargrafodaLista">
    <w:name w:val="List Paragraph"/>
    <w:basedOn w:val="Normal"/>
    <w:link w:val="PargrafodaListaChar"/>
    <w:uiPriority w:val="34"/>
    <w:qFormat/>
    <w:rsid w:val="00DD702A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DD70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a">
    <w:name w:val="nota"/>
    <w:rsid w:val="00DD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2025-10-22T12:59:00Z</cp:lastPrinted>
  <dcterms:created xsi:type="dcterms:W3CDTF">2025-11-11T23:42:00Z</dcterms:created>
  <dcterms:modified xsi:type="dcterms:W3CDTF">2025-11-17T12:27:00Z</dcterms:modified>
</cp:coreProperties>
</file>