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F45F" w14:textId="4CFBB39B" w:rsidR="00C42305" w:rsidRDefault="00C42305" w:rsidP="00C42305">
      <w:pPr>
        <w:jc w:val="both"/>
      </w:pPr>
    </w:p>
    <w:p w14:paraId="548F72D9" w14:textId="66B7393C" w:rsidR="00C42305" w:rsidRDefault="00C42305" w:rsidP="00C42305">
      <w:pPr>
        <w:ind w:left="3402"/>
        <w:rPr>
          <w:b/>
        </w:rPr>
      </w:pPr>
      <w:r w:rsidRPr="00C42305">
        <w:rPr>
          <w:b/>
        </w:rPr>
        <w:t>PROJETO DE LEI COMPLEMENTAR Nº</w:t>
      </w:r>
      <w:r w:rsidR="000907F0">
        <w:rPr>
          <w:b/>
        </w:rPr>
        <w:t xml:space="preserve"> 045/2025</w:t>
      </w:r>
    </w:p>
    <w:p w14:paraId="249E6034" w14:textId="6ADD7FDB" w:rsidR="00C42305" w:rsidRDefault="00C42305" w:rsidP="00C42305">
      <w:pPr>
        <w:ind w:left="3402"/>
        <w:rPr>
          <w:b/>
        </w:rPr>
      </w:pPr>
    </w:p>
    <w:p w14:paraId="4E7EF403" w14:textId="7763EFE0" w:rsidR="00C42305" w:rsidRDefault="00C42305" w:rsidP="00C42305">
      <w:pPr>
        <w:ind w:left="3402"/>
        <w:rPr>
          <w:b/>
        </w:rPr>
      </w:pPr>
    </w:p>
    <w:p w14:paraId="4FF66DF1" w14:textId="3170D7FF" w:rsidR="00C42305" w:rsidRPr="00C42305" w:rsidRDefault="00C42305" w:rsidP="00C42305">
      <w:pPr>
        <w:ind w:left="3402"/>
        <w:rPr>
          <w:b/>
        </w:rPr>
      </w:pPr>
      <w:r>
        <w:rPr>
          <w:b/>
        </w:rPr>
        <w:t>DATA:</w:t>
      </w:r>
      <w:r w:rsidR="000907F0">
        <w:rPr>
          <w:b/>
        </w:rPr>
        <w:t xml:space="preserve"> </w:t>
      </w:r>
      <w:r w:rsidR="000907F0" w:rsidRPr="000907F0">
        <w:rPr>
          <w:bCs/>
        </w:rPr>
        <w:t>5 de dezembro de 2025.</w:t>
      </w:r>
    </w:p>
    <w:p w14:paraId="1E35D45D" w14:textId="77777777" w:rsidR="00C42305" w:rsidRPr="00C42305" w:rsidRDefault="00C42305" w:rsidP="00C42305">
      <w:pPr>
        <w:ind w:left="3402"/>
        <w:rPr>
          <w:bCs/>
        </w:rPr>
      </w:pPr>
    </w:p>
    <w:p w14:paraId="1220ABFC" w14:textId="77777777" w:rsidR="00C42305" w:rsidRPr="00C42305" w:rsidRDefault="00C42305" w:rsidP="00C42305">
      <w:pPr>
        <w:ind w:left="3402"/>
      </w:pPr>
    </w:p>
    <w:p w14:paraId="6A456697" w14:textId="77777777" w:rsidR="00C42305" w:rsidRPr="00C42305" w:rsidRDefault="00C42305" w:rsidP="00C42305">
      <w:pPr>
        <w:ind w:left="3402"/>
        <w:jc w:val="both"/>
      </w:pPr>
      <w:r w:rsidRPr="00C42305">
        <w:t>Altera a Lei Complementar 141, de 28 de setembro de 2011, que “Dispõe sobre a reestruturação do plano de cargos, carreiras e vencimento do PREVISO – Fundo Municipal de Previdência Social dos Servidores de Sorriso – MT, e dá outras providências.”</w:t>
      </w:r>
    </w:p>
    <w:p w14:paraId="037D94B0" w14:textId="76A0EE01" w:rsidR="00C42305" w:rsidRDefault="00C42305" w:rsidP="00C42305"/>
    <w:p w14:paraId="16D788F0" w14:textId="77777777" w:rsidR="00C42305" w:rsidRPr="00C42305" w:rsidRDefault="00C42305" w:rsidP="00C42305"/>
    <w:p w14:paraId="03BDD1A6" w14:textId="77777777" w:rsidR="00C42305" w:rsidRPr="00C42305" w:rsidRDefault="00C42305" w:rsidP="00C4230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</w:rPr>
      </w:pPr>
      <w:r w:rsidRPr="00C42305">
        <w:rPr>
          <w:iCs/>
        </w:rPr>
        <w:t>Alei Fernandes, Prefeito Municipal de Sorriso, Estado de Mato Grosso, encaminha para deliberação da Câmara Municipal de Sorriso o seguinte projeto de lei complementar:</w:t>
      </w:r>
    </w:p>
    <w:p w14:paraId="24207924" w14:textId="77777777" w:rsidR="00C42305" w:rsidRPr="00C42305" w:rsidRDefault="00C42305" w:rsidP="00C42305"/>
    <w:p w14:paraId="0CD41786" w14:textId="4A95BCD8" w:rsidR="00C42305" w:rsidRPr="00C42305" w:rsidRDefault="00C42305" w:rsidP="00C42305">
      <w:pPr>
        <w:ind w:firstLine="1418"/>
      </w:pPr>
      <w:r w:rsidRPr="00C42305">
        <w:rPr>
          <w:b/>
        </w:rPr>
        <w:t>Art. 1º</w:t>
      </w:r>
      <w:r w:rsidRPr="00C42305">
        <w:t xml:space="preserve"> Ficam alterados os §§ 4º, 5º e 6º do Art. 41-A, da Lei Complementar nº 141, de 28 de setembro de 2011, que passam a vigorar com a seguinte redaç</w:t>
      </w:r>
      <w:r>
        <w:t>ão</w:t>
      </w:r>
      <w:r w:rsidRPr="00C42305">
        <w:t>:</w:t>
      </w:r>
    </w:p>
    <w:p w14:paraId="3F97210F" w14:textId="77777777" w:rsidR="00C42305" w:rsidRPr="00C42305" w:rsidRDefault="00C42305" w:rsidP="00C42305">
      <w:pPr>
        <w:ind w:firstLine="1418"/>
        <w:rPr>
          <w:b/>
        </w:rPr>
      </w:pPr>
    </w:p>
    <w:p w14:paraId="23DC0AD4" w14:textId="0AA0EEA3" w:rsidR="00C42305" w:rsidRPr="007975D4" w:rsidRDefault="00C42305" w:rsidP="00C42305">
      <w:pPr>
        <w:tabs>
          <w:tab w:val="left" w:pos="1276"/>
        </w:tabs>
        <w:ind w:firstLine="1418"/>
      </w:pPr>
      <w:r w:rsidRPr="007975D4">
        <w:rPr>
          <w:b/>
          <w:bCs/>
        </w:rPr>
        <w:t>“Art. 41. A</w:t>
      </w:r>
      <w:r w:rsidR="00C0071C" w:rsidRPr="007975D4">
        <w:t>. ……………………………………………………………………</w:t>
      </w:r>
    </w:p>
    <w:p w14:paraId="5BA8F2D3" w14:textId="5B2F22CD" w:rsidR="00C42305" w:rsidRPr="007975D4" w:rsidRDefault="00C0071C" w:rsidP="00C42305">
      <w:pPr>
        <w:tabs>
          <w:tab w:val="left" w:pos="1276"/>
        </w:tabs>
        <w:ind w:firstLine="1418"/>
        <w:rPr>
          <w:iCs/>
        </w:rPr>
      </w:pPr>
      <w:r w:rsidRPr="007975D4">
        <w:rPr>
          <w:iCs/>
        </w:rPr>
        <w:t>(…)</w:t>
      </w:r>
    </w:p>
    <w:p w14:paraId="7B787DD6" w14:textId="77777777" w:rsidR="00C42305" w:rsidRPr="007975D4" w:rsidRDefault="00C42305" w:rsidP="00C42305">
      <w:pPr>
        <w:ind w:firstLine="1134"/>
        <w:jc w:val="both"/>
        <w:rPr>
          <w:rFonts w:eastAsia="Calibri"/>
          <w:b/>
        </w:rPr>
      </w:pPr>
    </w:p>
    <w:p w14:paraId="58807E3D" w14:textId="58FE252D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4º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 xml:space="preserve">O valor da bolsa estágio a ser paga aos estagiários de nível superior com carga horária de 30 (trinta) horas será de R$ 1.499,40 (um mil quatrocentos e noventa e nove reais e quarenta centavos). </w:t>
      </w:r>
    </w:p>
    <w:p w14:paraId="5477E1F8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1624D1F2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5º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>Além da bolsa estágio previsto no parágrafo anterior, o estagiário contará com o benefício do auxílio transporte de R$ 232,40 (duzentos e trinta e dois reais e quarenta centavos) mensais.</w:t>
      </w:r>
    </w:p>
    <w:p w14:paraId="1D96E524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40E160B5" w14:textId="40ABB33C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6º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>O estagiário contará ainda com benefício de auxílio material didático no valor de R$ 2</w:t>
      </w:r>
      <w:r w:rsidR="00E7160B">
        <w:rPr>
          <w:rFonts w:eastAsia="Calibri"/>
        </w:rPr>
        <w:t>35</w:t>
      </w:r>
      <w:r w:rsidRPr="00C42305">
        <w:rPr>
          <w:rFonts w:eastAsia="Calibri"/>
        </w:rPr>
        <w:t>,</w:t>
      </w:r>
      <w:r w:rsidR="00E7160B">
        <w:rPr>
          <w:rFonts w:eastAsia="Calibri"/>
        </w:rPr>
        <w:t>62</w:t>
      </w:r>
      <w:r w:rsidRPr="00C42305">
        <w:rPr>
          <w:rFonts w:eastAsia="Calibri"/>
        </w:rPr>
        <w:t xml:space="preserve"> (duzentos e trinta e cinco reais e sessenta e dois centavos) mensais.”</w:t>
      </w:r>
    </w:p>
    <w:p w14:paraId="2147D64C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5BF4F394" w14:textId="58296C1F" w:rsidR="00C42305" w:rsidRPr="00C42305" w:rsidRDefault="00C42305" w:rsidP="00C0071C">
      <w:pPr>
        <w:ind w:firstLine="1418"/>
        <w:jc w:val="both"/>
      </w:pPr>
      <w:r w:rsidRPr="00C42305">
        <w:rPr>
          <w:b/>
        </w:rPr>
        <w:t>Art. 2º</w:t>
      </w:r>
      <w:r w:rsidRPr="00C42305">
        <w:t xml:space="preserve"> Esta lei </w:t>
      </w:r>
      <w:r w:rsidR="00385CB2">
        <w:t xml:space="preserve">complementar </w:t>
      </w:r>
      <w:r w:rsidRPr="00C42305">
        <w:t>entra em vigor na data de sua publicação.</w:t>
      </w:r>
    </w:p>
    <w:p w14:paraId="05BD72A7" w14:textId="77777777" w:rsidR="00C42305" w:rsidRPr="00C42305" w:rsidRDefault="00C42305" w:rsidP="00C42305">
      <w:pPr>
        <w:ind w:firstLine="1418"/>
        <w:jc w:val="both"/>
      </w:pPr>
    </w:p>
    <w:p w14:paraId="4FE4178E" w14:textId="77777777" w:rsidR="00C42305" w:rsidRPr="00C42305" w:rsidRDefault="00C42305" w:rsidP="00C42305">
      <w:pPr>
        <w:ind w:firstLine="1418"/>
        <w:jc w:val="both"/>
      </w:pPr>
    </w:p>
    <w:p w14:paraId="7C6886D6" w14:textId="7F278306" w:rsidR="00C42305" w:rsidRPr="00C42305" w:rsidRDefault="00C42305" w:rsidP="00C42305">
      <w:pPr>
        <w:ind w:right="-1" w:firstLine="1418"/>
      </w:pPr>
      <w:r w:rsidRPr="00C42305">
        <w:t xml:space="preserve">Sorriso, Estado de Mato Grosso, em </w:t>
      </w:r>
    </w:p>
    <w:p w14:paraId="5109C14B" w14:textId="77777777" w:rsidR="00C42305" w:rsidRPr="00C42305" w:rsidRDefault="00C42305" w:rsidP="00C42305">
      <w:pPr>
        <w:ind w:firstLine="1418"/>
      </w:pPr>
    </w:p>
    <w:p w14:paraId="7E493654" w14:textId="77777777" w:rsidR="00C42305" w:rsidRPr="00C42305" w:rsidRDefault="00C42305" w:rsidP="00C42305">
      <w:pPr>
        <w:ind w:firstLine="2835"/>
        <w:jc w:val="both"/>
        <w:rPr>
          <w:b/>
        </w:rPr>
      </w:pPr>
    </w:p>
    <w:p w14:paraId="59B63DC8" w14:textId="77777777" w:rsidR="00C42305" w:rsidRPr="00C42305" w:rsidRDefault="00C42305" w:rsidP="00C42305">
      <w:pPr>
        <w:jc w:val="center"/>
      </w:pPr>
    </w:p>
    <w:p w14:paraId="3F6D18DE" w14:textId="77777777" w:rsidR="00C42305" w:rsidRPr="007975D4" w:rsidRDefault="00C42305" w:rsidP="00C42305">
      <w:pPr>
        <w:jc w:val="center"/>
        <w:rPr>
          <w:i/>
          <w:sz w:val="20"/>
        </w:rPr>
      </w:pPr>
      <w:r w:rsidRPr="007975D4">
        <w:rPr>
          <w:i/>
          <w:sz w:val="20"/>
        </w:rPr>
        <w:t>Assinado Digitalmente</w:t>
      </w:r>
    </w:p>
    <w:p w14:paraId="575FD61D" w14:textId="77777777" w:rsidR="00C42305" w:rsidRPr="00C42305" w:rsidRDefault="00C42305" w:rsidP="00C42305">
      <w:pPr>
        <w:jc w:val="center"/>
        <w:rPr>
          <w:b/>
        </w:rPr>
      </w:pPr>
      <w:r w:rsidRPr="00C42305">
        <w:rPr>
          <w:b/>
        </w:rPr>
        <w:t>ALEI FERNANDES</w:t>
      </w:r>
    </w:p>
    <w:p w14:paraId="0AF29A73" w14:textId="3557EBC2" w:rsidR="00A14B14" w:rsidRDefault="00C42305" w:rsidP="00C0071C">
      <w:pPr>
        <w:jc w:val="center"/>
      </w:pPr>
      <w:r w:rsidRPr="00C42305">
        <w:t>Prefeito Municipal</w:t>
      </w:r>
    </w:p>
    <w:p w14:paraId="2452CC01" w14:textId="77777777" w:rsidR="000907F0" w:rsidRPr="00C42305" w:rsidRDefault="000907F0" w:rsidP="000907F0">
      <w:pPr>
        <w:rPr>
          <w:rFonts w:eastAsia="Yu Gothic"/>
          <w:b/>
        </w:rPr>
      </w:pPr>
      <w:r w:rsidRPr="00C42305">
        <w:rPr>
          <w:rFonts w:eastAsia="Yu Gothic"/>
          <w:b/>
        </w:rPr>
        <w:lastRenderedPageBreak/>
        <w:t xml:space="preserve">MENSAGEM </w:t>
      </w:r>
      <w:r>
        <w:rPr>
          <w:rFonts w:eastAsia="Yu Gothic"/>
          <w:b/>
        </w:rPr>
        <w:t xml:space="preserve">PLC </w:t>
      </w:r>
      <w:r w:rsidRPr="00C42305">
        <w:rPr>
          <w:rFonts w:eastAsia="Yu Gothic"/>
          <w:b/>
        </w:rPr>
        <w:t xml:space="preserve">Nº </w:t>
      </w:r>
      <w:r>
        <w:rPr>
          <w:rFonts w:eastAsia="Yu Gothic"/>
          <w:b/>
        </w:rPr>
        <w:t>036</w:t>
      </w:r>
      <w:r w:rsidRPr="00C42305">
        <w:rPr>
          <w:rFonts w:eastAsia="Yu Gothic"/>
          <w:b/>
        </w:rPr>
        <w:t>/2025.</w:t>
      </w:r>
    </w:p>
    <w:p w14:paraId="17690175" w14:textId="77777777" w:rsidR="000907F0" w:rsidRPr="00C42305" w:rsidRDefault="000907F0" w:rsidP="000907F0">
      <w:pPr>
        <w:pStyle w:val="Ttulo1"/>
        <w:keepLines/>
        <w:spacing w:before="0"/>
        <w:ind w:firstLine="1418"/>
        <w:jc w:val="both"/>
        <w:rPr>
          <w:rFonts w:eastAsia="Yu Gothic"/>
          <w:b w:val="0"/>
          <w:sz w:val="24"/>
          <w:szCs w:val="24"/>
        </w:rPr>
      </w:pPr>
    </w:p>
    <w:p w14:paraId="326996BC" w14:textId="77777777" w:rsidR="000907F0" w:rsidRPr="00C42305" w:rsidRDefault="000907F0" w:rsidP="000907F0">
      <w:pPr>
        <w:ind w:firstLine="1418"/>
        <w:rPr>
          <w:rFonts w:eastAsia="Yu Gothic"/>
        </w:rPr>
      </w:pPr>
    </w:p>
    <w:p w14:paraId="17C86ABD" w14:textId="77777777" w:rsidR="000907F0" w:rsidRPr="00C42305" w:rsidRDefault="000907F0" w:rsidP="000907F0">
      <w:pPr>
        <w:ind w:firstLine="1418"/>
        <w:rPr>
          <w:rFonts w:eastAsia="Yu Gothic"/>
        </w:rPr>
      </w:pPr>
    </w:p>
    <w:p w14:paraId="7EB3903A" w14:textId="77777777" w:rsidR="000907F0" w:rsidRPr="00C42305" w:rsidRDefault="000907F0" w:rsidP="000907F0">
      <w:pPr>
        <w:pStyle w:val="Ttulo1"/>
        <w:keepLines/>
        <w:spacing w:before="0"/>
        <w:ind w:left="0" w:firstLine="1418"/>
        <w:jc w:val="both"/>
        <w:rPr>
          <w:rFonts w:eastAsia="Yu Gothic"/>
          <w:b w:val="0"/>
          <w:sz w:val="24"/>
          <w:szCs w:val="24"/>
        </w:rPr>
      </w:pPr>
      <w:r w:rsidRPr="00C42305">
        <w:rPr>
          <w:rFonts w:eastAsia="Yu Gothic"/>
          <w:b w:val="0"/>
          <w:sz w:val="24"/>
          <w:szCs w:val="24"/>
        </w:rPr>
        <w:t>Senhor Presidente,</w:t>
      </w:r>
      <w:r>
        <w:rPr>
          <w:rFonts w:eastAsia="Yu Gothic"/>
          <w:b w:val="0"/>
          <w:sz w:val="24"/>
          <w:szCs w:val="24"/>
        </w:rPr>
        <w:t xml:space="preserve"> </w:t>
      </w:r>
      <w:r w:rsidRPr="00C42305">
        <w:rPr>
          <w:rFonts w:eastAsia="Yu Gothic"/>
          <w:b w:val="0"/>
          <w:sz w:val="24"/>
          <w:szCs w:val="24"/>
        </w:rPr>
        <w:t>Senhores Vereadores e Vereadora</w:t>
      </w:r>
      <w:r>
        <w:rPr>
          <w:rFonts w:eastAsia="Yu Gothic"/>
          <w:b w:val="0"/>
          <w:sz w:val="24"/>
          <w:szCs w:val="24"/>
        </w:rPr>
        <w:t>s</w:t>
      </w:r>
      <w:r w:rsidRPr="00C42305">
        <w:rPr>
          <w:rFonts w:eastAsia="Yu Gothic"/>
          <w:b w:val="0"/>
          <w:sz w:val="24"/>
          <w:szCs w:val="24"/>
        </w:rPr>
        <w:t>,</w:t>
      </w:r>
    </w:p>
    <w:p w14:paraId="49B0EA6B" w14:textId="77777777" w:rsidR="000907F0" w:rsidRPr="00C42305" w:rsidRDefault="000907F0" w:rsidP="000907F0">
      <w:pPr>
        <w:keepLines/>
        <w:ind w:firstLine="1418"/>
        <w:jc w:val="both"/>
        <w:rPr>
          <w:rFonts w:eastAsia="Yu Gothic"/>
        </w:rPr>
      </w:pPr>
    </w:p>
    <w:p w14:paraId="231DF3B3" w14:textId="77777777" w:rsidR="000907F0" w:rsidRPr="00C42305" w:rsidRDefault="000907F0" w:rsidP="000907F0">
      <w:pPr>
        <w:keepLines/>
        <w:ind w:firstLine="1418"/>
        <w:jc w:val="both"/>
        <w:rPr>
          <w:rFonts w:eastAsia="Yu Gothic"/>
        </w:rPr>
      </w:pPr>
    </w:p>
    <w:p w14:paraId="4F1AD1EC" w14:textId="77777777" w:rsidR="000907F0" w:rsidRPr="00C42305" w:rsidRDefault="000907F0" w:rsidP="000907F0">
      <w:pPr>
        <w:keepLines/>
        <w:ind w:firstLine="1418"/>
        <w:jc w:val="both"/>
        <w:rPr>
          <w:rFonts w:eastAsia="Yu Gothic"/>
        </w:rPr>
      </w:pPr>
    </w:p>
    <w:p w14:paraId="52F437E7" w14:textId="77777777" w:rsidR="000907F0" w:rsidRPr="00C42305" w:rsidRDefault="000907F0" w:rsidP="000907F0">
      <w:pPr>
        <w:ind w:firstLine="1418"/>
        <w:jc w:val="both"/>
      </w:pPr>
      <w:r w:rsidRPr="00C42305">
        <w:t xml:space="preserve">Encaminhamos para apreciação de Vossas Excelências o Projeto de Lei </w:t>
      </w:r>
      <w:r>
        <w:t xml:space="preserve">Complementar </w:t>
      </w:r>
      <w:r w:rsidRPr="00C42305">
        <w:t xml:space="preserve">que </w:t>
      </w:r>
      <w:r>
        <w:t xml:space="preserve">visa </w:t>
      </w:r>
      <w:r w:rsidRPr="00C42305">
        <w:t>adequar o valor da bolsa estágio do PREVISO.</w:t>
      </w:r>
    </w:p>
    <w:p w14:paraId="7E118BB4" w14:textId="77777777" w:rsidR="000907F0" w:rsidRPr="00C42305" w:rsidRDefault="000907F0" w:rsidP="000907F0">
      <w:pPr>
        <w:ind w:firstLine="1418"/>
        <w:jc w:val="both"/>
      </w:pPr>
    </w:p>
    <w:p w14:paraId="02298316" w14:textId="77777777" w:rsidR="000907F0" w:rsidRPr="00C42305" w:rsidRDefault="000907F0" w:rsidP="000907F0">
      <w:pPr>
        <w:ind w:firstLine="1418"/>
        <w:jc w:val="both"/>
      </w:pPr>
      <w:r w:rsidRPr="00C42305">
        <w:t>Com fundamento no princípio da igualdade, o objetivo do presente projeto é adequar os valores que os estagiários do PREVISO recebam o mesmo valor da bolsa estágio que o Município de Sorriso.</w:t>
      </w:r>
    </w:p>
    <w:p w14:paraId="0D969EDD" w14:textId="77777777" w:rsidR="000907F0" w:rsidRPr="00C42305" w:rsidRDefault="000907F0" w:rsidP="000907F0">
      <w:pPr>
        <w:ind w:firstLine="1418"/>
        <w:jc w:val="both"/>
      </w:pPr>
    </w:p>
    <w:p w14:paraId="66593CC8" w14:textId="77777777" w:rsidR="000907F0" w:rsidRPr="00C42305" w:rsidRDefault="000907F0" w:rsidP="000907F0">
      <w:pPr>
        <w:ind w:firstLine="1418"/>
        <w:jc w:val="both"/>
      </w:pPr>
      <w:r w:rsidRPr="00C42305">
        <w:t>Para analisar as diferenças, veja a tabela comparativa abaixo:</w:t>
      </w:r>
    </w:p>
    <w:p w14:paraId="087DB3DB" w14:textId="77777777" w:rsidR="000907F0" w:rsidRPr="00C42305" w:rsidRDefault="000907F0" w:rsidP="000907F0">
      <w:pPr>
        <w:ind w:firstLine="1418"/>
        <w:jc w:val="both"/>
        <w:rPr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835"/>
      </w:tblGrid>
      <w:tr w:rsidR="000907F0" w:rsidRPr="00C42305" w14:paraId="7217918B" w14:textId="77777777" w:rsidTr="00FB1FA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7AF3" w14:textId="77777777" w:rsidR="000907F0" w:rsidRPr="00C42305" w:rsidRDefault="000907F0" w:rsidP="00FB1FAB">
            <w:pPr>
              <w:ind w:firstLine="29"/>
              <w:jc w:val="center"/>
              <w:rPr>
                <w:b/>
                <w:bCs/>
                <w:lang w:val="en-US"/>
              </w:rPr>
            </w:pPr>
            <w:proofErr w:type="spellStart"/>
            <w:r w:rsidRPr="00C42305">
              <w:rPr>
                <w:b/>
                <w:bCs/>
                <w:lang w:val="en-US"/>
              </w:rPr>
              <w:t>Descrição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A46E" w14:textId="77777777" w:rsidR="000907F0" w:rsidRPr="00C42305" w:rsidRDefault="000907F0" w:rsidP="00FB1FAB">
            <w:pPr>
              <w:ind w:firstLine="29"/>
              <w:jc w:val="center"/>
              <w:rPr>
                <w:b/>
                <w:bCs/>
              </w:rPr>
            </w:pPr>
            <w:r w:rsidRPr="00C42305">
              <w:rPr>
                <w:b/>
                <w:bCs/>
              </w:rPr>
              <w:t>Valor pago pelo Município de Sorriso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D5DE" w14:textId="77777777" w:rsidR="000907F0" w:rsidRPr="00C42305" w:rsidRDefault="000907F0" w:rsidP="00FB1FAB">
            <w:pPr>
              <w:ind w:firstLine="29"/>
              <w:jc w:val="center"/>
              <w:rPr>
                <w:b/>
                <w:bCs/>
                <w:lang w:val="en-US"/>
              </w:rPr>
            </w:pPr>
            <w:r w:rsidRPr="00C42305">
              <w:rPr>
                <w:b/>
                <w:bCs/>
                <w:lang w:val="en-US"/>
              </w:rPr>
              <w:t xml:space="preserve">Valor </w:t>
            </w:r>
            <w:proofErr w:type="spellStart"/>
            <w:r w:rsidRPr="00C42305">
              <w:rPr>
                <w:b/>
                <w:bCs/>
                <w:lang w:val="en-US"/>
              </w:rPr>
              <w:t>pago</w:t>
            </w:r>
            <w:proofErr w:type="spellEnd"/>
            <w:r w:rsidRPr="00C423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2305">
              <w:rPr>
                <w:b/>
                <w:bCs/>
                <w:lang w:val="en-US"/>
              </w:rPr>
              <w:t>pelo</w:t>
            </w:r>
            <w:proofErr w:type="spellEnd"/>
            <w:r w:rsidRPr="00C42305">
              <w:rPr>
                <w:b/>
                <w:bCs/>
                <w:lang w:val="en-US"/>
              </w:rPr>
              <w:t xml:space="preserve"> PREVISO</w:t>
            </w:r>
          </w:p>
        </w:tc>
      </w:tr>
      <w:tr w:rsidR="000907F0" w:rsidRPr="00C42305" w14:paraId="4B9FD891" w14:textId="77777777" w:rsidTr="00FB1FA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70EB" w14:textId="77777777" w:rsidR="000907F0" w:rsidRPr="00C42305" w:rsidRDefault="000907F0" w:rsidP="00FB1FAB">
            <w:pPr>
              <w:jc w:val="both"/>
            </w:pPr>
            <w:r w:rsidRPr="00C42305">
              <w:t>Bolsa Estágio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9EBF" w14:textId="77777777" w:rsidR="000907F0" w:rsidRPr="00C42305" w:rsidRDefault="000907F0" w:rsidP="00FB1FAB">
            <w:pPr>
              <w:jc w:val="both"/>
            </w:pPr>
            <w:r w:rsidRPr="00C42305">
              <w:t>R$ 1.499,40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C1C7" w14:textId="77777777" w:rsidR="000907F0" w:rsidRPr="00C42305" w:rsidRDefault="000907F0" w:rsidP="00FB1FAB">
            <w:pPr>
              <w:jc w:val="both"/>
            </w:pPr>
            <w:r w:rsidRPr="00C42305">
              <w:t>R$ 1.400,00</w:t>
            </w:r>
          </w:p>
        </w:tc>
      </w:tr>
      <w:tr w:rsidR="000907F0" w:rsidRPr="00C42305" w14:paraId="65ADCFAB" w14:textId="77777777" w:rsidTr="00FB1FA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475" w14:textId="77777777" w:rsidR="000907F0" w:rsidRPr="00C42305" w:rsidRDefault="000907F0" w:rsidP="00FB1FAB">
            <w:pPr>
              <w:jc w:val="both"/>
            </w:pPr>
            <w:r w:rsidRPr="00C42305">
              <w:t>Auxílio Transporte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A7EB" w14:textId="77777777" w:rsidR="000907F0" w:rsidRPr="00C42305" w:rsidRDefault="000907F0" w:rsidP="00FB1FAB">
            <w:pPr>
              <w:jc w:val="both"/>
            </w:pPr>
            <w:r w:rsidRPr="00C42305">
              <w:t>R$ 232,40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ACED" w14:textId="77777777" w:rsidR="000907F0" w:rsidRPr="00C42305" w:rsidRDefault="000907F0" w:rsidP="00FB1FAB">
            <w:pPr>
              <w:jc w:val="both"/>
            </w:pPr>
            <w:r w:rsidRPr="00C42305">
              <w:t>R$ 217,00</w:t>
            </w:r>
          </w:p>
        </w:tc>
      </w:tr>
      <w:tr w:rsidR="000907F0" w:rsidRPr="00C42305" w14:paraId="3FDF8A15" w14:textId="77777777" w:rsidTr="00FB1FA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CF93" w14:textId="77777777" w:rsidR="000907F0" w:rsidRPr="00C42305" w:rsidRDefault="000907F0" w:rsidP="00FB1FAB">
            <w:pPr>
              <w:jc w:val="both"/>
            </w:pPr>
            <w:r w:rsidRPr="00C42305">
              <w:t>Auxílio Material Didático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2F4A" w14:textId="77777777" w:rsidR="000907F0" w:rsidRPr="00C42305" w:rsidRDefault="000907F0" w:rsidP="00FB1FAB">
            <w:pPr>
              <w:jc w:val="both"/>
            </w:pPr>
            <w:r w:rsidRPr="00C42305">
              <w:t>R$ 220,00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1182" w14:textId="77777777" w:rsidR="000907F0" w:rsidRPr="00C42305" w:rsidRDefault="000907F0" w:rsidP="00FB1FAB">
            <w:pPr>
              <w:jc w:val="both"/>
            </w:pPr>
            <w:r w:rsidRPr="00C42305">
              <w:t>R$ 235,62</w:t>
            </w:r>
          </w:p>
        </w:tc>
      </w:tr>
    </w:tbl>
    <w:p w14:paraId="7DC12A02" w14:textId="77777777" w:rsidR="000907F0" w:rsidRPr="00C42305" w:rsidRDefault="000907F0" w:rsidP="000907F0">
      <w:pPr>
        <w:ind w:firstLine="1418"/>
        <w:jc w:val="both"/>
      </w:pPr>
    </w:p>
    <w:p w14:paraId="76757B85" w14:textId="77777777" w:rsidR="000907F0" w:rsidRDefault="000907F0" w:rsidP="000907F0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  <w:bCs/>
        </w:rPr>
      </w:pPr>
      <w:r>
        <w:rPr>
          <w:rFonts w:eastAsia="Yu Gothic"/>
          <w:bCs/>
        </w:rPr>
        <w:t>Esclarece-se que o auxílio material didático ficará maior que o valor pago pela prefeitura, pois a lei do PREVISO inclui-o no reajuste anual (RGA), e a lei da prefeitura não o previu no seu reajuste anual.</w:t>
      </w:r>
    </w:p>
    <w:p w14:paraId="141093A2" w14:textId="77777777" w:rsidR="000907F0" w:rsidRDefault="000907F0" w:rsidP="000907F0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Cs/>
        </w:rPr>
      </w:pPr>
    </w:p>
    <w:p w14:paraId="5AFC5A22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Cs/>
        </w:rPr>
      </w:pPr>
      <w:r w:rsidRPr="00C42305">
        <w:rPr>
          <w:rFonts w:eastAsia="Yu Gothic"/>
          <w:bCs/>
        </w:rPr>
        <w:t xml:space="preserve">Diante do exposto, encaminhamos o presente projeto de lei </w:t>
      </w:r>
      <w:r>
        <w:rPr>
          <w:rFonts w:eastAsia="Yu Gothic"/>
          <w:bCs/>
        </w:rPr>
        <w:t xml:space="preserve">complementar </w:t>
      </w:r>
      <w:r w:rsidRPr="00C42305">
        <w:rPr>
          <w:rFonts w:eastAsia="Yu Gothic"/>
          <w:bCs/>
        </w:rPr>
        <w:t>a esta Colenda Casa de Leis, para o qual solicitamos a apreciação e aprovação com a atenção de costume.</w:t>
      </w:r>
    </w:p>
    <w:p w14:paraId="1E1AB19B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rPr>
          <w:rFonts w:eastAsia="Yu Gothic"/>
          <w:b/>
        </w:rPr>
      </w:pPr>
    </w:p>
    <w:p w14:paraId="011C4654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34C2AEC7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2BB7CCDB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453AB441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  <w:r w:rsidRPr="00C42305">
        <w:rPr>
          <w:i/>
        </w:rPr>
        <w:t>Assinado Digitalmente</w:t>
      </w:r>
    </w:p>
    <w:p w14:paraId="7821F6C4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</w:rPr>
      </w:pPr>
      <w:r w:rsidRPr="00C42305">
        <w:rPr>
          <w:rFonts w:eastAsia="Yu Gothic"/>
          <w:b/>
        </w:rPr>
        <w:t>ALEI FERNANDES</w:t>
      </w:r>
    </w:p>
    <w:p w14:paraId="4A04BAEF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  <w:r w:rsidRPr="00C42305">
        <w:rPr>
          <w:rFonts w:eastAsia="Yu Gothic"/>
        </w:rPr>
        <w:t>Prefeito Municipal</w:t>
      </w:r>
    </w:p>
    <w:p w14:paraId="14ED24E2" w14:textId="77777777" w:rsidR="000907F0" w:rsidRDefault="000907F0" w:rsidP="000907F0">
      <w:pPr>
        <w:pStyle w:val="Corpodetexto"/>
        <w:keepLines/>
        <w:tabs>
          <w:tab w:val="left" w:pos="3261"/>
        </w:tabs>
        <w:spacing w:after="0"/>
        <w:rPr>
          <w:rFonts w:eastAsia="Yu Gothic"/>
        </w:rPr>
      </w:pPr>
    </w:p>
    <w:p w14:paraId="68ACABB8" w14:textId="77777777" w:rsidR="000907F0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4344A5D5" w14:textId="77777777" w:rsidR="000907F0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3B9ABD1D" w14:textId="77777777" w:rsidR="000907F0" w:rsidRPr="00C42305" w:rsidRDefault="000907F0" w:rsidP="000907F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3A55C81E" w14:textId="77777777" w:rsidR="000907F0" w:rsidRPr="00C42305" w:rsidRDefault="000907F0" w:rsidP="000907F0">
      <w:r w:rsidRPr="00C42305">
        <w:t>A Sua Excelência o Senhor</w:t>
      </w:r>
    </w:p>
    <w:p w14:paraId="07EB04CA" w14:textId="77777777" w:rsidR="000907F0" w:rsidRPr="00C42305" w:rsidRDefault="000907F0" w:rsidP="000907F0">
      <w:pPr>
        <w:rPr>
          <w:b/>
        </w:rPr>
      </w:pPr>
      <w:r w:rsidRPr="00C42305">
        <w:rPr>
          <w:b/>
        </w:rPr>
        <w:t xml:space="preserve">RODRIGO </w:t>
      </w:r>
      <w:r>
        <w:rPr>
          <w:b/>
        </w:rPr>
        <w:t xml:space="preserve">DESORDI FERNANDES </w:t>
      </w:r>
      <w:r w:rsidRPr="00C42305">
        <w:rPr>
          <w:b/>
        </w:rPr>
        <w:t>MAT</w:t>
      </w:r>
      <w:r>
        <w:rPr>
          <w:b/>
        </w:rPr>
        <w:t>T</w:t>
      </w:r>
      <w:r w:rsidRPr="00C42305">
        <w:rPr>
          <w:b/>
        </w:rPr>
        <w:t>ERAZZI</w:t>
      </w:r>
    </w:p>
    <w:p w14:paraId="26479CB0" w14:textId="5E235D59" w:rsidR="000907F0" w:rsidRPr="00C42305" w:rsidRDefault="000907F0" w:rsidP="000907F0">
      <w:r w:rsidRPr="00C42305">
        <w:t>Presidente da Câmara Municipal de Sorriso</w:t>
      </w:r>
    </w:p>
    <w:sectPr w:rsidR="000907F0" w:rsidRPr="00C42305" w:rsidSect="0049672E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C491" w14:textId="77777777" w:rsidR="004C6203" w:rsidRDefault="004C6203" w:rsidP="00A14B14">
      <w:r>
        <w:separator/>
      </w:r>
    </w:p>
  </w:endnote>
  <w:endnote w:type="continuationSeparator" w:id="0">
    <w:p w14:paraId="66BED091" w14:textId="77777777" w:rsidR="004C6203" w:rsidRDefault="004C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A644" w14:textId="77777777" w:rsidR="004C6203" w:rsidRDefault="004C6203" w:rsidP="00A14B14">
      <w:r>
        <w:separator/>
      </w:r>
    </w:p>
  </w:footnote>
  <w:footnote w:type="continuationSeparator" w:id="0">
    <w:p w14:paraId="2A708E98" w14:textId="77777777" w:rsidR="004C6203" w:rsidRDefault="004C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A14B14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A14B14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A14B14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3214">
    <w:abstractNumId w:val="2"/>
  </w:num>
  <w:num w:numId="2" w16cid:durableId="1134828165">
    <w:abstractNumId w:val="0"/>
  </w:num>
  <w:num w:numId="3" w16cid:durableId="1498576077">
    <w:abstractNumId w:val="1"/>
  </w:num>
  <w:num w:numId="4" w16cid:durableId="893811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907F0"/>
    <w:rsid w:val="001023FB"/>
    <w:rsid w:val="00160E48"/>
    <w:rsid w:val="001B58D4"/>
    <w:rsid w:val="001D1A2D"/>
    <w:rsid w:val="001F062C"/>
    <w:rsid w:val="002B50D3"/>
    <w:rsid w:val="002E35C7"/>
    <w:rsid w:val="00331693"/>
    <w:rsid w:val="00331AA5"/>
    <w:rsid w:val="00362125"/>
    <w:rsid w:val="0036616C"/>
    <w:rsid w:val="00385CB2"/>
    <w:rsid w:val="00487484"/>
    <w:rsid w:val="00491601"/>
    <w:rsid w:val="00493712"/>
    <w:rsid w:val="0049672E"/>
    <w:rsid w:val="004C6203"/>
    <w:rsid w:val="0050489B"/>
    <w:rsid w:val="00526203"/>
    <w:rsid w:val="00533563"/>
    <w:rsid w:val="005476C3"/>
    <w:rsid w:val="0059022F"/>
    <w:rsid w:val="00627F0C"/>
    <w:rsid w:val="00644497"/>
    <w:rsid w:val="00647882"/>
    <w:rsid w:val="006A7E33"/>
    <w:rsid w:val="006F1A5A"/>
    <w:rsid w:val="00742D79"/>
    <w:rsid w:val="0075346D"/>
    <w:rsid w:val="007975D4"/>
    <w:rsid w:val="008317AD"/>
    <w:rsid w:val="008653D3"/>
    <w:rsid w:val="008A4C0E"/>
    <w:rsid w:val="00A14B14"/>
    <w:rsid w:val="00A457C6"/>
    <w:rsid w:val="00A77B8A"/>
    <w:rsid w:val="00A94F56"/>
    <w:rsid w:val="00AC72EF"/>
    <w:rsid w:val="00B012DA"/>
    <w:rsid w:val="00B10B79"/>
    <w:rsid w:val="00B114AC"/>
    <w:rsid w:val="00B20882"/>
    <w:rsid w:val="00BA0814"/>
    <w:rsid w:val="00BB297B"/>
    <w:rsid w:val="00BD1EE0"/>
    <w:rsid w:val="00BF70B9"/>
    <w:rsid w:val="00C0071C"/>
    <w:rsid w:val="00C42305"/>
    <w:rsid w:val="00C6665A"/>
    <w:rsid w:val="00C85E16"/>
    <w:rsid w:val="00CE04E6"/>
    <w:rsid w:val="00DA5BFE"/>
    <w:rsid w:val="00DF168D"/>
    <w:rsid w:val="00E204AC"/>
    <w:rsid w:val="00E7160B"/>
    <w:rsid w:val="00EB5CD5"/>
    <w:rsid w:val="00EB7A7B"/>
    <w:rsid w:val="00EF4E98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62125"/>
    <w:pPr>
      <w:widowControl w:val="0"/>
      <w:autoSpaceDE w:val="0"/>
      <w:autoSpaceDN w:val="0"/>
      <w:spacing w:before="56"/>
      <w:ind w:left="427"/>
      <w:outlineLvl w:val="0"/>
    </w:pPr>
    <w:rPr>
      <w:b/>
      <w:bCs/>
      <w:sz w:val="48"/>
      <w:szCs w:val="4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362125"/>
    <w:pPr>
      <w:widowControl w:val="0"/>
      <w:autoSpaceDE w:val="0"/>
      <w:autoSpaceDN w:val="0"/>
      <w:spacing w:before="328"/>
      <w:ind w:left="427"/>
      <w:outlineLvl w:val="1"/>
    </w:pPr>
    <w:rPr>
      <w:b/>
      <w:bCs/>
      <w:sz w:val="36"/>
      <w:szCs w:val="3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362125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62125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C4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Camara Secretaria</cp:lastModifiedBy>
  <cp:revision>2</cp:revision>
  <cp:lastPrinted>2025-12-05T17:10:00Z</cp:lastPrinted>
  <dcterms:created xsi:type="dcterms:W3CDTF">2025-12-05T17:36:00Z</dcterms:created>
  <dcterms:modified xsi:type="dcterms:W3CDTF">2025-12-05T17:36:00Z</dcterms:modified>
</cp:coreProperties>
</file>