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89C29" w14:textId="011629EE" w:rsidR="00655A34" w:rsidRPr="00E26E15" w:rsidRDefault="00655A34" w:rsidP="00BE6A5A">
      <w:pPr>
        <w:ind w:left="3402"/>
        <w:jc w:val="both"/>
        <w:rPr>
          <w:b/>
          <w:sz w:val="23"/>
          <w:szCs w:val="23"/>
        </w:rPr>
      </w:pPr>
      <w:r w:rsidRPr="00E26E15">
        <w:rPr>
          <w:b/>
          <w:sz w:val="23"/>
          <w:szCs w:val="23"/>
        </w:rPr>
        <w:t>LEI COMPLEMENTAR Nº</w:t>
      </w:r>
      <w:r w:rsidR="00A759BC" w:rsidRPr="00E26E15">
        <w:rPr>
          <w:b/>
          <w:sz w:val="23"/>
          <w:szCs w:val="23"/>
        </w:rPr>
        <w:t xml:space="preserve"> 47</w:t>
      </w:r>
      <w:r w:rsidR="00FE5C9C" w:rsidRPr="00E26E15">
        <w:rPr>
          <w:b/>
          <w:sz w:val="23"/>
          <w:szCs w:val="23"/>
        </w:rPr>
        <w:t>7</w:t>
      </w:r>
      <w:r w:rsidR="00A759BC" w:rsidRPr="00E26E15">
        <w:rPr>
          <w:b/>
          <w:sz w:val="23"/>
          <w:szCs w:val="23"/>
        </w:rPr>
        <w:t>, DE 1</w:t>
      </w:r>
      <w:r w:rsidR="003B00A8" w:rsidRPr="00E26E15">
        <w:rPr>
          <w:b/>
          <w:sz w:val="23"/>
          <w:szCs w:val="23"/>
        </w:rPr>
        <w:t xml:space="preserve">9 </w:t>
      </w:r>
      <w:r w:rsidR="00A759BC" w:rsidRPr="00E26E15">
        <w:rPr>
          <w:b/>
          <w:sz w:val="23"/>
          <w:szCs w:val="23"/>
        </w:rPr>
        <w:t>DE DEZEMBRO DE 2025.</w:t>
      </w:r>
    </w:p>
    <w:p w14:paraId="7B4B9BA2" w14:textId="77777777" w:rsidR="00655A34" w:rsidRPr="00E26E15" w:rsidRDefault="00655A34" w:rsidP="00BE6A5A">
      <w:pPr>
        <w:ind w:firstLine="3402"/>
        <w:jc w:val="both"/>
        <w:rPr>
          <w:b/>
          <w:sz w:val="23"/>
          <w:szCs w:val="23"/>
        </w:rPr>
      </w:pPr>
    </w:p>
    <w:p w14:paraId="52E6DD76" w14:textId="77777777" w:rsidR="003B00A8" w:rsidRPr="00E26E15" w:rsidRDefault="003B00A8" w:rsidP="003B00A8">
      <w:pPr>
        <w:ind w:left="3402"/>
        <w:jc w:val="both"/>
        <w:rPr>
          <w:rFonts w:eastAsia="Arial"/>
          <w:color w:val="000000"/>
          <w:sz w:val="23"/>
          <w:szCs w:val="23"/>
        </w:rPr>
      </w:pPr>
      <w:bookmarkStart w:id="0" w:name="_Hlk180484673"/>
      <w:r w:rsidRPr="00E26E15">
        <w:rPr>
          <w:rFonts w:eastAsia="Arial"/>
          <w:color w:val="000000"/>
          <w:sz w:val="23"/>
          <w:szCs w:val="23"/>
        </w:rPr>
        <w:t>Dispõe sobre alterações na Lei Complementar nº 140, de 26 de agosto de 2011, e dá outras providências.</w:t>
      </w:r>
    </w:p>
    <w:p w14:paraId="22B1CB77" w14:textId="7DCAE88E" w:rsidR="00FE5C9C" w:rsidRPr="00E26E15" w:rsidRDefault="00FE5C9C" w:rsidP="00BE6A5A">
      <w:pPr>
        <w:ind w:left="3402"/>
        <w:jc w:val="both"/>
        <w:rPr>
          <w:rFonts w:eastAsia="Arial"/>
          <w:color w:val="000000"/>
          <w:sz w:val="23"/>
          <w:szCs w:val="23"/>
        </w:rPr>
      </w:pPr>
    </w:p>
    <w:bookmarkEnd w:id="0"/>
    <w:p w14:paraId="517D7C39" w14:textId="77777777" w:rsidR="00A759BC" w:rsidRPr="00E26E15" w:rsidRDefault="00A759BC" w:rsidP="00BE6A5A">
      <w:pPr>
        <w:ind w:firstLine="1418"/>
        <w:jc w:val="both"/>
        <w:rPr>
          <w:rFonts w:eastAsia="Arial"/>
          <w:sz w:val="23"/>
          <w:szCs w:val="23"/>
        </w:rPr>
      </w:pPr>
      <w:r w:rsidRPr="00E26E15">
        <w:rPr>
          <w:rFonts w:eastAsia="Arial"/>
          <w:sz w:val="23"/>
          <w:szCs w:val="23"/>
        </w:rPr>
        <w:t>Alei Fernandes, prefeito municipal de Sorriso, estado de Mato Grosso, faço saber que a Câmara Municipal de Sorriso aprovou e eu sanciono a seguinte Lei C</w:t>
      </w:r>
      <w:r w:rsidRPr="00E26E15">
        <w:rPr>
          <w:iCs/>
          <w:sz w:val="23"/>
          <w:szCs w:val="23"/>
        </w:rPr>
        <w:t>omplementar:</w:t>
      </w:r>
    </w:p>
    <w:p w14:paraId="4C330478" w14:textId="02433D49" w:rsidR="00655A34" w:rsidRPr="00E26E15" w:rsidRDefault="00655A34" w:rsidP="00BE6A5A">
      <w:pPr>
        <w:ind w:firstLine="1418"/>
        <w:jc w:val="both"/>
        <w:rPr>
          <w:bCs/>
          <w:sz w:val="23"/>
          <w:szCs w:val="23"/>
        </w:rPr>
      </w:pPr>
    </w:p>
    <w:p w14:paraId="6A564547" w14:textId="77777777" w:rsidR="003B00A8" w:rsidRPr="00E26E15" w:rsidRDefault="003B00A8" w:rsidP="003B00A8">
      <w:pPr>
        <w:ind w:firstLine="1418"/>
        <w:jc w:val="both"/>
        <w:textAlignment w:val="baseline"/>
        <w:rPr>
          <w:rFonts w:eastAsia="Arial"/>
          <w:sz w:val="23"/>
          <w:szCs w:val="23"/>
        </w:rPr>
      </w:pPr>
      <w:r w:rsidRPr="00E26E15">
        <w:rPr>
          <w:rFonts w:eastAsia="Arial"/>
          <w:b/>
          <w:sz w:val="23"/>
          <w:szCs w:val="23"/>
        </w:rPr>
        <w:t>Art. 1º</w:t>
      </w:r>
      <w:r w:rsidRPr="00E26E15">
        <w:rPr>
          <w:rFonts w:eastAsia="Arial"/>
          <w:sz w:val="23"/>
          <w:szCs w:val="23"/>
        </w:rPr>
        <w:t xml:space="preserve"> A Lei Complementar nº 140, de 26 de agosto de 2011, passa a vigorar com a seguintes alterações:</w:t>
      </w:r>
    </w:p>
    <w:p w14:paraId="0AACA0C5" w14:textId="77777777" w:rsidR="003B00A8" w:rsidRPr="00E26E15" w:rsidRDefault="003B00A8" w:rsidP="003B00A8">
      <w:pPr>
        <w:ind w:firstLine="1418"/>
        <w:jc w:val="both"/>
        <w:textAlignment w:val="baseline"/>
        <w:rPr>
          <w:rFonts w:eastAsia="Arial"/>
          <w:sz w:val="23"/>
          <w:szCs w:val="23"/>
        </w:rPr>
      </w:pPr>
    </w:p>
    <w:p w14:paraId="1BA04F3B" w14:textId="77777777" w:rsidR="003B00A8" w:rsidRPr="00E26E15" w:rsidRDefault="003B00A8" w:rsidP="003B00A8">
      <w:pPr>
        <w:ind w:firstLine="1418"/>
        <w:jc w:val="both"/>
        <w:rPr>
          <w:color w:val="000000"/>
          <w:sz w:val="23"/>
          <w:szCs w:val="23"/>
        </w:rPr>
      </w:pPr>
      <w:r w:rsidRPr="00E26E15">
        <w:rPr>
          <w:color w:val="000000"/>
          <w:sz w:val="23"/>
          <w:szCs w:val="23"/>
        </w:rPr>
        <w:t>“</w:t>
      </w:r>
      <w:r w:rsidRPr="00E26E15">
        <w:rPr>
          <w:b/>
          <w:color w:val="000000"/>
          <w:sz w:val="23"/>
          <w:szCs w:val="23"/>
        </w:rPr>
        <w:t>Art. 47</w:t>
      </w:r>
      <w:r w:rsidRPr="00E26E15">
        <w:rPr>
          <w:color w:val="000000"/>
          <w:sz w:val="23"/>
          <w:szCs w:val="23"/>
        </w:rPr>
        <w:t>. ................................................................................................................</w:t>
      </w:r>
    </w:p>
    <w:p w14:paraId="700C3D9B" w14:textId="77777777" w:rsidR="003B00A8" w:rsidRPr="00E26E15" w:rsidRDefault="003B00A8" w:rsidP="003B00A8">
      <w:pPr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E26E15">
        <w:rPr>
          <w:color w:val="000000"/>
          <w:sz w:val="23"/>
          <w:szCs w:val="23"/>
          <w:shd w:val="clear" w:color="auto" w:fill="FFFFFF"/>
        </w:rPr>
        <w:t>  </w:t>
      </w:r>
    </w:p>
    <w:p w14:paraId="20A465D6" w14:textId="77777777" w:rsidR="003B00A8" w:rsidRPr="00E26E15" w:rsidRDefault="003B00A8" w:rsidP="003B00A8">
      <w:pPr>
        <w:ind w:firstLine="1418"/>
        <w:jc w:val="both"/>
        <w:rPr>
          <w:rFonts w:eastAsia="Arial"/>
          <w:sz w:val="23"/>
          <w:szCs w:val="23"/>
        </w:rPr>
      </w:pPr>
      <w:r w:rsidRPr="00E26E15">
        <w:rPr>
          <w:b/>
          <w:bCs/>
          <w:color w:val="000000"/>
          <w:sz w:val="23"/>
          <w:szCs w:val="23"/>
          <w:shd w:val="clear" w:color="auto" w:fill="FFFFFF"/>
        </w:rPr>
        <w:t>§ 1º</w:t>
      </w:r>
      <w:r w:rsidRPr="00E26E15">
        <w:rPr>
          <w:color w:val="000000"/>
          <w:sz w:val="23"/>
          <w:szCs w:val="23"/>
          <w:shd w:val="clear" w:color="auto" w:fill="FFFFFF"/>
        </w:rPr>
        <w:t> </w:t>
      </w:r>
      <w:r w:rsidRPr="00E26E15">
        <w:rPr>
          <w:rFonts w:eastAsia="Arial"/>
          <w:sz w:val="23"/>
          <w:szCs w:val="23"/>
        </w:rPr>
        <w:t>Nenhum servidor poderá perceber, mensalmente, a título de remuneração, importância superior ao limite constitucionalmente estabelecido.</w:t>
      </w:r>
    </w:p>
    <w:p w14:paraId="5DE38667" w14:textId="77777777" w:rsidR="003B00A8" w:rsidRPr="00E26E15" w:rsidRDefault="003B00A8" w:rsidP="003B00A8">
      <w:pPr>
        <w:ind w:firstLine="1418"/>
        <w:jc w:val="both"/>
        <w:rPr>
          <w:bCs/>
          <w:color w:val="000000"/>
          <w:sz w:val="23"/>
          <w:szCs w:val="23"/>
          <w:shd w:val="clear" w:color="auto" w:fill="FFFFFF"/>
        </w:rPr>
      </w:pPr>
    </w:p>
    <w:p w14:paraId="7CA7F814" w14:textId="77777777" w:rsidR="003B00A8" w:rsidRPr="00E26E15" w:rsidRDefault="003B00A8" w:rsidP="003B00A8">
      <w:pPr>
        <w:ind w:firstLine="1418"/>
        <w:jc w:val="both"/>
        <w:rPr>
          <w:rFonts w:eastAsia="Arial"/>
          <w:sz w:val="23"/>
          <w:szCs w:val="23"/>
        </w:rPr>
      </w:pPr>
      <w:r w:rsidRPr="00E26E15">
        <w:rPr>
          <w:b/>
          <w:bCs/>
          <w:color w:val="000000"/>
          <w:sz w:val="23"/>
          <w:szCs w:val="23"/>
          <w:shd w:val="clear" w:color="auto" w:fill="FFFFFF"/>
        </w:rPr>
        <w:t>§ 2º</w:t>
      </w:r>
      <w:r w:rsidRPr="00E26E15">
        <w:rPr>
          <w:color w:val="000000"/>
          <w:sz w:val="23"/>
          <w:szCs w:val="23"/>
          <w:shd w:val="clear" w:color="auto" w:fill="FFFFFF"/>
        </w:rPr>
        <w:t> </w:t>
      </w:r>
      <w:r w:rsidRPr="00E26E15">
        <w:rPr>
          <w:rFonts w:eastAsia="Arial"/>
          <w:sz w:val="23"/>
          <w:szCs w:val="23"/>
        </w:rPr>
        <w:t>Excluem-se do teto de remuneração as verbas de natureza indenizatória e o Pagamento de Abono de Permanência.</w:t>
      </w:r>
    </w:p>
    <w:p w14:paraId="52E50F3A" w14:textId="77777777" w:rsidR="003B00A8" w:rsidRPr="00E26E15" w:rsidRDefault="003B00A8" w:rsidP="003B00A8">
      <w:pPr>
        <w:ind w:firstLine="1418"/>
        <w:jc w:val="both"/>
        <w:rPr>
          <w:rFonts w:eastAsia="Arial"/>
          <w:sz w:val="23"/>
          <w:szCs w:val="23"/>
        </w:rPr>
      </w:pPr>
    </w:p>
    <w:p w14:paraId="3885F691" w14:textId="77777777" w:rsidR="003B00A8" w:rsidRPr="00E26E15" w:rsidRDefault="003B00A8" w:rsidP="003B00A8">
      <w:pPr>
        <w:ind w:firstLine="1418"/>
        <w:jc w:val="both"/>
        <w:rPr>
          <w:sz w:val="23"/>
          <w:szCs w:val="23"/>
        </w:rPr>
      </w:pPr>
      <w:r w:rsidRPr="00E26E15">
        <w:rPr>
          <w:b/>
          <w:sz w:val="23"/>
          <w:szCs w:val="23"/>
        </w:rPr>
        <w:t>Art. 77</w:t>
      </w:r>
      <w:r w:rsidRPr="00E26E15">
        <w:rPr>
          <w:sz w:val="23"/>
          <w:szCs w:val="23"/>
        </w:rPr>
        <w:t>. .................................................................................................................</w:t>
      </w:r>
    </w:p>
    <w:p w14:paraId="0650F1FF" w14:textId="77777777" w:rsidR="003B00A8" w:rsidRPr="00E26E15" w:rsidRDefault="003B00A8" w:rsidP="003B00A8">
      <w:pPr>
        <w:ind w:firstLine="1418"/>
        <w:jc w:val="both"/>
        <w:rPr>
          <w:rFonts w:eastAsia="Arial"/>
          <w:b/>
          <w:sz w:val="23"/>
          <w:szCs w:val="23"/>
        </w:rPr>
      </w:pPr>
    </w:p>
    <w:p w14:paraId="6A606487" w14:textId="77777777" w:rsidR="003B00A8" w:rsidRPr="00E26E15" w:rsidRDefault="003B00A8" w:rsidP="003B00A8">
      <w:pPr>
        <w:ind w:firstLine="1418"/>
        <w:jc w:val="both"/>
        <w:rPr>
          <w:rFonts w:eastAsia="Arial"/>
          <w:sz w:val="23"/>
          <w:szCs w:val="23"/>
        </w:rPr>
      </w:pPr>
      <w:r w:rsidRPr="00E26E15">
        <w:rPr>
          <w:rFonts w:eastAsia="Arial"/>
          <w:b/>
          <w:sz w:val="23"/>
          <w:szCs w:val="23"/>
        </w:rPr>
        <w:t>§ 5º</w:t>
      </w:r>
      <w:r w:rsidRPr="00E26E15">
        <w:rPr>
          <w:rFonts w:eastAsia="Arial"/>
          <w:sz w:val="23"/>
          <w:szCs w:val="23"/>
        </w:rPr>
        <w:t> Quando o servidor receber horas extras, aulas excedentes, ou outras remunerações/rubricas variáveis, deve-se calcular a média dos valores recebidos nos meses do respetivo exercício de pagamento.</w:t>
      </w:r>
    </w:p>
    <w:p w14:paraId="0EFD8548" w14:textId="77777777" w:rsidR="003B00A8" w:rsidRPr="00E26E15" w:rsidRDefault="003B00A8" w:rsidP="003B00A8">
      <w:pPr>
        <w:ind w:firstLine="1418"/>
        <w:jc w:val="both"/>
        <w:textAlignment w:val="baseline"/>
        <w:rPr>
          <w:rFonts w:eastAsia="Arial"/>
          <w:sz w:val="23"/>
          <w:szCs w:val="23"/>
        </w:rPr>
      </w:pPr>
    </w:p>
    <w:p w14:paraId="2EEEE6C3" w14:textId="77777777" w:rsidR="003B00A8" w:rsidRPr="00E26E15" w:rsidRDefault="003B00A8" w:rsidP="003B00A8">
      <w:pPr>
        <w:pStyle w:val="art162"/>
        <w:numPr>
          <w:ilvl w:val="0"/>
          <w:numId w:val="0"/>
        </w:numPr>
        <w:spacing w:after="0"/>
        <w:ind w:firstLine="1418"/>
        <w:rPr>
          <w:rFonts w:ascii="Times New Roman" w:hAnsi="Times New Roman" w:cs="Times New Roman"/>
          <w:color w:val="auto"/>
          <w:sz w:val="23"/>
          <w:szCs w:val="23"/>
        </w:rPr>
      </w:pPr>
      <w:r w:rsidRPr="00E26E15">
        <w:rPr>
          <w:rFonts w:ascii="Times New Roman" w:hAnsi="Times New Roman" w:cs="Times New Roman"/>
          <w:b/>
          <w:bCs/>
          <w:color w:val="auto"/>
          <w:sz w:val="23"/>
          <w:szCs w:val="23"/>
        </w:rPr>
        <w:t>Art. 163.</w:t>
      </w:r>
      <w:r w:rsidRPr="00E26E15">
        <w:rPr>
          <w:rFonts w:ascii="Times New Roman" w:hAnsi="Times New Roman" w:cs="Times New Roman"/>
          <w:color w:val="auto"/>
          <w:sz w:val="23"/>
          <w:szCs w:val="23"/>
        </w:rPr>
        <w:t xml:space="preserve"> ...............................................................................................................</w:t>
      </w:r>
    </w:p>
    <w:p w14:paraId="1E1784E2" w14:textId="77777777" w:rsidR="003B00A8" w:rsidRPr="00E26E15" w:rsidRDefault="003B00A8" w:rsidP="003B00A8">
      <w:pPr>
        <w:jc w:val="both"/>
        <w:rPr>
          <w:sz w:val="23"/>
          <w:szCs w:val="23"/>
        </w:rPr>
      </w:pPr>
    </w:p>
    <w:p w14:paraId="075194DE" w14:textId="77777777" w:rsidR="003B00A8" w:rsidRPr="00E26E15" w:rsidRDefault="003B00A8" w:rsidP="003B00A8">
      <w:pPr>
        <w:ind w:firstLine="1418"/>
        <w:jc w:val="both"/>
        <w:rPr>
          <w:sz w:val="23"/>
          <w:szCs w:val="23"/>
        </w:rPr>
      </w:pPr>
      <w:r w:rsidRPr="00E26E15">
        <w:rPr>
          <w:b/>
          <w:sz w:val="23"/>
          <w:szCs w:val="23"/>
        </w:rPr>
        <w:t>§ 1º</w:t>
      </w:r>
      <w:r w:rsidRPr="00E26E15">
        <w:rPr>
          <w:sz w:val="23"/>
          <w:szCs w:val="23"/>
        </w:rPr>
        <w:t xml:space="preserve"> A penalidade de advertência, que será sempre aplicada por escrito e deverá constar do assentamento individual do servidor, destina-se à punição pela prática de infração disciplinar de natureza leve.</w:t>
      </w:r>
    </w:p>
    <w:p w14:paraId="5FC8B60E" w14:textId="77777777" w:rsidR="003B00A8" w:rsidRPr="00E26E15" w:rsidRDefault="003B00A8" w:rsidP="003B00A8">
      <w:pPr>
        <w:ind w:firstLine="1418"/>
        <w:jc w:val="both"/>
        <w:rPr>
          <w:sz w:val="23"/>
          <w:szCs w:val="23"/>
        </w:rPr>
      </w:pPr>
    </w:p>
    <w:p w14:paraId="31FD13C6" w14:textId="77777777" w:rsidR="003B00A8" w:rsidRPr="00E26E15" w:rsidRDefault="003B00A8" w:rsidP="003B00A8">
      <w:pPr>
        <w:ind w:firstLine="1418"/>
        <w:jc w:val="both"/>
        <w:rPr>
          <w:sz w:val="23"/>
          <w:szCs w:val="23"/>
        </w:rPr>
      </w:pPr>
      <w:r w:rsidRPr="00E26E15">
        <w:rPr>
          <w:b/>
          <w:sz w:val="23"/>
          <w:szCs w:val="23"/>
        </w:rPr>
        <w:t>§ 2º</w:t>
      </w:r>
      <w:r w:rsidRPr="00E26E15">
        <w:rPr>
          <w:sz w:val="23"/>
          <w:szCs w:val="23"/>
        </w:rPr>
        <w:t xml:space="preserve"> A penalidade de suspensão, que não excederá a 90 (noventa) dias, será aplicada em caso de infração disciplinar de natureza média ou de reincidência em quaisquer das infrações disciplinares de natureza leve, observado o seguinte: </w:t>
      </w:r>
    </w:p>
    <w:p w14:paraId="54EC60DB" w14:textId="77777777" w:rsidR="003B00A8" w:rsidRPr="00E26E15" w:rsidRDefault="003B00A8" w:rsidP="003B00A8">
      <w:pPr>
        <w:jc w:val="both"/>
        <w:rPr>
          <w:sz w:val="23"/>
          <w:szCs w:val="23"/>
        </w:rPr>
      </w:pPr>
    </w:p>
    <w:p w14:paraId="0B4C87CE" w14:textId="77777777" w:rsidR="003B00A8" w:rsidRPr="00E26E15" w:rsidRDefault="003B00A8" w:rsidP="003B00A8">
      <w:pPr>
        <w:pStyle w:val="inciso"/>
        <w:rPr>
          <w:sz w:val="23"/>
          <w:szCs w:val="23"/>
        </w:rPr>
      </w:pPr>
      <w:r w:rsidRPr="00E26E15">
        <w:rPr>
          <w:sz w:val="23"/>
          <w:szCs w:val="23"/>
        </w:rPr>
        <w:t xml:space="preserve">I - </w:t>
      </w:r>
      <w:proofErr w:type="gramStart"/>
      <w:r w:rsidRPr="00E26E15">
        <w:rPr>
          <w:sz w:val="23"/>
          <w:szCs w:val="23"/>
        </w:rPr>
        <w:t>o</w:t>
      </w:r>
      <w:proofErr w:type="gramEnd"/>
      <w:r w:rsidRPr="00E26E15">
        <w:rPr>
          <w:sz w:val="23"/>
          <w:szCs w:val="23"/>
        </w:rPr>
        <w:t xml:space="preserve"> servidor, enquanto durar a suspensão, perderá todas as vantagens e direitos decorrentes do exercício do cargo, exceto na hipótese do inciso II deste parágrafo;</w:t>
      </w:r>
    </w:p>
    <w:p w14:paraId="12029FF0" w14:textId="77777777" w:rsidR="003B00A8" w:rsidRPr="00E26E15" w:rsidRDefault="003B00A8" w:rsidP="003B00A8">
      <w:pPr>
        <w:pStyle w:val="inciso"/>
        <w:rPr>
          <w:color w:val="FF0000"/>
          <w:sz w:val="23"/>
          <w:szCs w:val="23"/>
        </w:rPr>
      </w:pPr>
      <w:r w:rsidRPr="00E26E15">
        <w:rPr>
          <w:sz w:val="23"/>
          <w:szCs w:val="23"/>
        </w:rPr>
        <w:t xml:space="preserve">II - </w:t>
      </w:r>
      <w:proofErr w:type="gramStart"/>
      <w:r w:rsidRPr="00E26E15">
        <w:rPr>
          <w:sz w:val="23"/>
          <w:szCs w:val="23"/>
        </w:rPr>
        <w:t>quando</w:t>
      </w:r>
      <w:proofErr w:type="gramEnd"/>
      <w:r w:rsidRPr="00E26E15">
        <w:rPr>
          <w:sz w:val="23"/>
          <w:szCs w:val="23"/>
        </w:rPr>
        <w:t xml:space="preserve"> a ausência do servidor trouxer gravíssimo prejuízo ao serviço pela impossibilidade de sua substituição, a penalidade de suspensão poderá, mediante ato fundamentado, ser convertida em multa, na base de 50% (cinquenta por cento) do valor diário da remuneração, do vencimento ou do subsidio, por dia de suspensão, devendo o servidor, nesse caso, cumprir integralmente a jornada de trabalho a que está submetido. </w:t>
      </w:r>
    </w:p>
    <w:p w14:paraId="09BE7336" w14:textId="77777777" w:rsidR="003B00A8" w:rsidRPr="00E26E15" w:rsidRDefault="003B00A8" w:rsidP="003B00A8">
      <w:pPr>
        <w:pStyle w:val="inciso"/>
        <w:rPr>
          <w:sz w:val="23"/>
          <w:szCs w:val="23"/>
        </w:rPr>
      </w:pPr>
    </w:p>
    <w:p w14:paraId="6A569ADB" w14:textId="77777777" w:rsidR="003B00A8" w:rsidRPr="00E26E15" w:rsidRDefault="003B00A8" w:rsidP="003B00A8">
      <w:pPr>
        <w:pStyle w:val="inciso"/>
        <w:rPr>
          <w:sz w:val="23"/>
          <w:szCs w:val="23"/>
        </w:rPr>
      </w:pPr>
      <w:r w:rsidRPr="00E26E15">
        <w:rPr>
          <w:b/>
          <w:sz w:val="23"/>
          <w:szCs w:val="23"/>
        </w:rPr>
        <w:t>§ 3º</w:t>
      </w:r>
      <w:r w:rsidRPr="00E26E15">
        <w:rPr>
          <w:sz w:val="23"/>
          <w:szCs w:val="23"/>
        </w:rPr>
        <w:t xml:space="preserve"> A penalidade de multa será aplicada ao servidor inativo ou em disponibilidade que houver praticado, na atividade, infração disciplinar média e corresponderá ao valor diário dos </w:t>
      </w:r>
      <w:r w:rsidRPr="00E26E15">
        <w:rPr>
          <w:sz w:val="23"/>
          <w:szCs w:val="23"/>
        </w:rPr>
        <w:lastRenderedPageBreak/>
        <w:t>proventos de aposentadoria ou da remuneração ou do subsídio da disponibilidade por dia de suspensão.</w:t>
      </w:r>
    </w:p>
    <w:p w14:paraId="177FC543" w14:textId="77777777" w:rsidR="003B00A8" w:rsidRPr="00E26E15" w:rsidRDefault="003B00A8" w:rsidP="003B00A8">
      <w:pPr>
        <w:pStyle w:val="inciso"/>
        <w:rPr>
          <w:sz w:val="23"/>
          <w:szCs w:val="23"/>
        </w:rPr>
      </w:pPr>
    </w:p>
    <w:p w14:paraId="1BBF5EED" w14:textId="77777777" w:rsidR="003B00A8" w:rsidRPr="00E26E15" w:rsidRDefault="003B00A8" w:rsidP="003B00A8">
      <w:pPr>
        <w:pStyle w:val="inciso"/>
        <w:rPr>
          <w:sz w:val="23"/>
          <w:szCs w:val="23"/>
        </w:rPr>
      </w:pPr>
      <w:r w:rsidRPr="00E26E15">
        <w:rPr>
          <w:b/>
          <w:sz w:val="23"/>
          <w:szCs w:val="23"/>
        </w:rPr>
        <w:t>§ 4º</w:t>
      </w:r>
      <w:r w:rsidRPr="00E26E15">
        <w:rPr>
          <w:sz w:val="23"/>
          <w:szCs w:val="23"/>
        </w:rPr>
        <w:t xml:space="preserve"> A demissão será aplicada no caso de infração disciplinar grave, observadas as circunstâncias preponderantes no caso concreto, bem como na hipótese de contumácia, observado o seguinte:</w:t>
      </w:r>
    </w:p>
    <w:p w14:paraId="17A97DCC" w14:textId="77777777" w:rsidR="003B00A8" w:rsidRPr="00E26E15" w:rsidRDefault="003B00A8" w:rsidP="003B00A8">
      <w:pPr>
        <w:ind w:firstLine="1418"/>
        <w:jc w:val="both"/>
        <w:rPr>
          <w:sz w:val="23"/>
          <w:szCs w:val="23"/>
        </w:rPr>
      </w:pPr>
    </w:p>
    <w:p w14:paraId="5C4BAA76" w14:textId="77777777" w:rsidR="003B00A8" w:rsidRPr="00E26E15" w:rsidRDefault="003B00A8" w:rsidP="003B00A8">
      <w:pPr>
        <w:pStyle w:val="inciso"/>
        <w:rPr>
          <w:sz w:val="23"/>
          <w:szCs w:val="23"/>
        </w:rPr>
      </w:pPr>
      <w:r w:rsidRPr="00E26E15">
        <w:rPr>
          <w:sz w:val="23"/>
          <w:szCs w:val="23"/>
        </w:rPr>
        <w:t xml:space="preserve">I - </w:t>
      </w:r>
      <w:proofErr w:type="gramStart"/>
      <w:r w:rsidRPr="00E26E15">
        <w:rPr>
          <w:sz w:val="23"/>
          <w:szCs w:val="23"/>
        </w:rPr>
        <w:t>entende-se</w:t>
      </w:r>
      <w:proofErr w:type="gramEnd"/>
      <w:r w:rsidRPr="00E26E15">
        <w:rPr>
          <w:sz w:val="23"/>
          <w:szCs w:val="23"/>
        </w:rPr>
        <w:t xml:space="preserve"> por contumácia a prática de 4 (quatro) infrações disciplinares de natureza média, no período de 5 (cinco) anos contados da data da primeira infração, e será declarada no julgamento do processo administrativo disciplinar referente à quarta infração, caso em que a penalidade efetivamente aplicada será a de demissão;</w:t>
      </w:r>
    </w:p>
    <w:p w14:paraId="5DD76947" w14:textId="77777777" w:rsidR="003B00A8" w:rsidRPr="00E26E15" w:rsidRDefault="003B00A8" w:rsidP="003B00A8">
      <w:pPr>
        <w:pStyle w:val="inciso"/>
        <w:rPr>
          <w:sz w:val="23"/>
          <w:szCs w:val="23"/>
        </w:rPr>
      </w:pPr>
      <w:r w:rsidRPr="00E26E15">
        <w:rPr>
          <w:sz w:val="23"/>
          <w:szCs w:val="23"/>
        </w:rPr>
        <w:t xml:space="preserve">II - </w:t>
      </w:r>
      <w:proofErr w:type="gramStart"/>
      <w:r w:rsidRPr="00E26E15">
        <w:rPr>
          <w:sz w:val="23"/>
          <w:szCs w:val="23"/>
        </w:rPr>
        <w:t>a</w:t>
      </w:r>
      <w:proofErr w:type="gramEnd"/>
      <w:r w:rsidRPr="00E26E15">
        <w:rPr>
          <w:sz w:val="23"/>
          <w:szCs w:val="23"/>
        </w:rPr>
        <w:t xml:space="preserve"> demissão também se aplica no caso de infração disciplinar grave cometida por servidor municipal que esteja em exercício em outro Poder ou ente federativo, hipótese em que o processo administrativo disciplinar será instaurado e conduzido no órgão de origem do servidor, podendo-se utilizar dos elementos apurados onde foi praticada a infração; </w:t>
      </w:r>
    </w:p>
    <w:p w14:paraId="2BEE9EAA" w14:textId="77777777" w:rsidR="003B00A8" w:rsidRPr="00E26E15" w:rsidRDefault="003B00A8" w:rsidP="003B00A8">
      <w:pPr>
        <w:pStyle w:val="inciso"/>
        <w:rPr>
          <w:sz w:val="23"/>
          <w:szCs w:val="23"/>
        </w:rPr>
      </w:pPr>
      <w:r w:rsidRPr="00E26E15">
        <w:rPr>
          <w:sz w:val="23"/>
          <w:szCs w:val="23"/>
        </w:rPr>
        <w:t>III - se o servidor efetivo já tiver sido exonerado quando da aplicação da penalidade prevista neste parágrafo, a exoneração será convertida em demissão;</w:t>
      </w:r>
    </w:p>
    <w:p w14:paraId="7C499960" w14:textId="77777777" w:rsidR="003B00A8" w:rsidRPr="00E26E15" w:rsidRDefault="003B00A8" w:rsidP="003B00A8">
      <w:pPr>
        <w:pStyle w:val="inciso"/>
        <w:rPr>
          <w:sz w:val="23"/>
          <w:szCs w:val="23"/>
        </w:rPr>
      </w:pPr>
      <w:r w:rsidRPr="00E26E15">
        <w:rPr>
          <w:sz w:val="23"/>
          <w:szCs w:val="23"/>
        </w:rPr>
        <w:t xml:space="preserve">IV - </w:t>
      </w:r>
      <w:proofErr w:type="gramStart"/>
      <w:r w:rsidRPr="00E26E15">
        <w:rPr>
          <w:sz w:val="23"/>
          <w:szCs w:val="23"/>
        </w:rPr>
        <w:t>converte-se</w:t>
      </w:r>
      <w:proofErr w:type="gramEnd"/>
      <w:r w:rsidRPr="00E26E15">
        <w:rPr>
          <w:sz w:val="23"/>
          <w:szCs w:val="23"/>
        </w:rPr>
        <w:t xml:space="preserve"> também em demissão a vacância em decorrência de posse em outro cargo </w:t>
      </w:r>
      <w:proofErr w:type="spellStart"/>
      <w:r w:rsidRPr="00E26E15">
        <w:rPr>
          <w:sz w:val="23"/>
          <w:szCs w:val="23"/>
        </w:rPr>
        <w:t>inacumulável</w:t>
      </w:r>
      <w:proofErr w:type="spellEnd"/>
      <w:r w:rsidRPr="00E26E15">
        <w:rPr>
          <w:sz w:val="23"/>
          <w:szCs w:val="23"/>
        </w:rPr>
        <w:t xml:space="preserve"> ocorrida antes da aplicação da sanção prevista neste parágrafo;</w:t>
      </w:r>
    </w:p>
    <w:p w14:paraId="2E8DEBDE" w14:textId="77777777" w:rsidR="003B00A8" w:rsidRPr="00E26E15" w:rsidRDefault="003B00A8" w:rsidP="003B00A8">
      <w:pPr>
        <w:pStyle w:val="inciso"/>
        <w:rPr>
          <w:sz w:val="23"/>
          <w:szCs w:val="23"/>
        </w:rPr>
      </w:pPr>
      <w:r w:rsidRPr="00E26E15">
        <w:rPr>
          <w:sz w:val="23"/>
          <w:szCs w:val="23"/>
        </w:rPr>
        <w:t xml:space="preserve">V - </w:t>
      </w:r>
      <w:proofErr w:type="gramStart"/>
      <w:r w:rsidRPr="00E26E15">
        <w:rPr>
          <w:sz w:val="23"/>
          <w:szCs w:val="23"/>
        </w:rPr>
        <w:t>se</w:t>
      </w:r>
      <w:proofErr w:type="gramEnd"/>
      <w:r w:rsidRPr="00E26E15">
        <w:rPr>
          <w:sz w:val="23"/>
          <w:szCs w:val="23"/>
        </w:rPr>
        <w:t xml:space="preserve"> o servidor houver praticado infração disciplinar e ocupar 2 (dois) cargos acumuláveis no âmbito da administração pública do Município de Sorriso, a aplicação da demissão incidirá sobre o vínculo em que se deu a infração;</w:t>
      </w:r>
    </w:p>
    <w:p w14:paraId="159E5E05" w14:textId="77777777" w:rsidR="003B00A8" w:rsidRPr="00E26E15" w:rsidRDefault="003B00A8" w:rsidP="003B00A8">
      <w:pPr>
        <w:pStyle w:val="inciso"/>
        <w:rPr>
          <w:sz w:val="23"/>
          <w:szCs w:val="23"/>
        </w:rPr>
      </w:pPr>
      <w:r w:rsidRPr="00E26E15">
        <w:rPr>
          <w:sz w:val="23"/>
          <w:szCs w:val="23"/>
        </w:rPr>
        <w:t xml:space="preserve">VI - </w:t>
      </w:r>
      <w:proofErr w:type="gramStart"/>
      <w:r w:rsidRPr="00E26E15">
        <w:rPr>
          <w:sz w:val="23"/>
          <w:szCs w:val="23"/>
        </w:rPr>
        <w:t>a</w:t>
      </w:r>
      <w:proofErr w:type="gramEnd"/>
      <w:r w:rsidRPr="00E26E15">
        <w:rPr>
          <w:sz w:val="23"/>
          <w:szCs w:val="23"/>
        </w:rPr>
        <w:t xml:space="preserve"> prática de infração grave no exercício de cargo em comissão implicará a demissão do cargo efetivo.</w:t>
      </w:r>
    </w:p>
    <w:p w14:paraId="7789AC65" w14:textId="77777777" w:rsidR="003B00A8" w:rsidRPr="00E26E15" w:rsidRDefault="003B00A8" w:rsidP="003B00A8">
      <w:pPr>
        <w:ind w:firstLine="1418"/>
        <w:jc w:val="both"/>
        <w:rPr>
          <w:sz w:val="23"/>
          <w:szCs w:val="23"/>
        </w:rPr>
      </w:pPr>
    </w:p>
    <w:p w14:paraId="77A7A2F0" w14:textId="77777777" w:rsidR="003B00A8" w:rsidRPr="00E26E15" w:rsidRDefault="003B00A8" w:rsidP="003B00A8">
      <w:pPr>
        <w:pStyle w:val="inciso"/>
        <w:rPr>
          <w:sz w:val="23"/>
          <w:szCs w:val="23"/>
        </w:rPr>
      </w:pPr>
      <w:r w:rsidRPr="00E26E15">
        <w:rPr>
          <w:b/>
          <w:sz w:val="23"/>
          <w:szCs w:val="23"/>
        </w:rPr>
        <w:t>§ 5º</w:t>
      </w:r>
      <w:r w:rsidRPr="00E26E15">
        <w:rPr>
          <w:sz w:val="23"/>
          <w:szCs w:val="23"/>
        </w:rPr>
        <w:t xml:space="preserve"> A cassação de aposentadoria é a penalidade pela prática de infração disciplinar grave punível com demissão cometida pelo servidor quando em atividade.</w:t>
      </w:r>
    </w:p>
    <w:p w14:paraId="7522C1F4" w14:textId="77777777" w:rsidR="003B00A8" w:rsidRPr="00E26E15" w:rsidRDefault="003B00A8" w:rsidP="003B00A8">
      <w:pPr>
        <w:pStyle w:val="inciso"/>
        <w:rPr>
          <w:sz w:val="23"/>
          <w:szCs w:val="23"/>
        </w:rPr>
      </w:pPr>
    </w:p>
    <w:p w14:paraId="517795B7" w14:textId="77777777" w:rsidR="003B00A8" w:rsidRPr="00E26E15" w:rsidRDefault="003B00A8" w:rsidP="003B00A8">
      <w:pPr>
        <w:pStyle w:val="inciso"/>
        <w:rPr>
          <w:sz w:val="23"/>
          <w:szCs w:val="23"/>
        </w:rPr>
      </w:pPr>
      <w:r w:rsidRPr="00E26E15">
        <w:rPr>
          <w:b/>
          <w:sz w:val="23"/>
          <w:szCs w:val="23"/>
        </w:rPr>
        <w:t>§ 6º</w:t>
      </w:r>
      <w:r w:rsidRPr="00E26E15">
        <w:rPr>
          <w:sz w:val="23"/>
          <w:szCs w:val="23"/>
        </w:rPr>
        <w:t xml:space="preserve"> A cassação de disponibilidade é a penalidade pela prática de infração disciplinar grave que houver sido cometida em atividade, pela qual se impõe a perda do cargo público ocupado e dos direitos decorrentes da disponibilidade.</w:t>
      </w:r>
    </w:p>
    <w:p w14:paraId="73B772DB" w14:textId="77777777" w:rsidR="003B00A8" w:rsidRPr="00E26E15" w:rsidRDefault="003B00A8" w:rsidP="003B00A8">
      <w:pPr>
        <w:pStyle w:val="inciso"/>
        <w:rPr>
          <w:sz w:val="23"/>
          <w:szCs w:val="23"/>
        </w:rPr>
      </w:pPr>
    </w:p>
    <w:p w14:paraId="5FBE328B" w14:textId="77777777" w:rsidR="003B00A8" w:rsidRPr="00E26E15" w:rsidRDefault="003B00A8" w:rsidP="003B00A8">
      <w:pPr>
        <w:pStyle w:val="inciso"/>
        <w:rPr>
          <w:sz w:val="23"/>
          <w:szCs w:val="23"/>
        </w:rPr>
      </w:pPr>
      <w:r w:rsidRPr="00E26E15">
        <w:rPr>
          <w:b/>
          <w:sz w:val="23"/>
          <w:szCs w:val="23"/>
        </w:rPr>
        <w:t>§ 7º</w:t>
      </w:r>
      <w:r w:rsidRPr="00E26E15">
        <w:rPr>
          <w:sz w:val="23"/>
          <w:szCs w:val="23"/>
        </w:rPr>
        <w:t xml:space="preserve"> A destituição do cargo em comissão é a penalidade por infração disciplinar média ou grave, pela qual se impõe ao servidor, sem vínculo efetivo com o Poder Executivo Municipal, a perda do cargo em comissão por ele ocupado.</w:t>
      </w:r>
    </w:p>
    <w:p w14:paraId="1EA5E96C" w14:textId="77777777" w:rsidR="003B00A8" w:rsidRPr="00E26E15" w:rsidRDefault="003B00A8" w:rsidP="003B00A8">
      <w:pPr>
        <w:pStyle w:val="inciso"/>
        <w:rPr>
          <w:sz w:val="23"/>
          <w:szCs w:val="23"/>
        </w:rPr>
      </w:pPr>
    </w:p>
    <w:p w14:paraId="5DF88F6D" w14:textId="77777777" w:rsidR="003B00A8" w:rsidRPr="00E26E15" w:rsidRDefault="003B00A8" w:rsidP="003B00A8">
      <w:pPr>
        <w:pStyle w:val="inciso"/>
        <w:rPr>
          <w:sz w:val="23"/>
          <w:szCs w:val="23"/>
        </w:rPr>
      </w:pPr>
      <w:r w:rsidRPr="00E26E15">
        <w:rPr>
          <w:sz w:val="23"/>
          <w:szCs w:val="23"/>
        </w:rPr>
        <w:t xml:space="preserve"> </w:t>
      </w:r>
      <w:r w:rsidRPr="00E26E15">
        <w:rPr>
          <w:b/>
          <w:sz w:val="23"/>
          <w:szCs w:val="23"/>
        </w:rPr>
        <w:t>§ 8º</w:t>
      </w:r>
      <w:r w:rsidRPr="00E26E15">
        <w:rPr>
          <w:sz w:val="23"/>
          <w:szCs w:val="23"/>
        </w:rPr>
        <w:t xml:space="preserve"> No caso do parágrafo anterior, se o servidor já tiver sido exonerado quando da aplicação da penalidade, a exoneração é convertida em destituição do cargo em comissão, aplicando-se a inabilitação para investidura em novo cargo ou emprego público, na forma </w:t>
      </w:r>
      <w:bookmarkStart w:id="1" w:name="_Hlk152667925"/>
      <w:r w:rsidRPr="00E26E15">
        <w:rPr>
          <w:sz w:val="23"/>
          <w:szCs w:val="23"/>
        </w:rPr>
        <w:t xml:space="preserve">do art. 165-A </w:t>
      </w:r>
      <w:bookmarkEnd w:id="1"/>
      <w:r w:rsidRPr="00E26E15">
        <w:rPr>
          <w:sz w:val="23"/>
          <w:szCs w:val="23"/>
        </w:rPr>
        <w:t>desta Lei.</w:t>
      </w:r>
    </w:p>
    <w:p w14:paraId="23A33578" w14:textId="77777777" w:rsidR="003B00A8" w:rsidRPr="00E26E15" w:rsidRDefault="003B00A8" w:rsidP="003B00A8">
      <w:pPr>
        <w:ind w:firstLine="1418"/>
        <w:jc w:val="both"/>
        <w:rPr>
          <w:sz w:val="23"/>
          <w:szCs w:val="23"/>
        </w:rPr>
      </w:pPr>
    </w:p>
    <w:p w14:paraId="47471383" w14:textId="77777777" w:rsidR="003B00A8" w:rsidRPr="00E26E15" w:rsidRDefault="003B00A8" w:rsidP="003B00A8">
      <w:pPr>
        <w:ind w:firstLine="1418"/>
        <w:jc w:val="both"/>
        <w:rPr>
          <w:sz w:val="23"/>
          <w:szCs w:val="23"/>
        </w:rPr>
      </w:pPr>
      <w:r w:rsidRPr="00E26E15">
        <w:rPr>
          <w:sz w:val="23"/>
          <w:szCs w:val="23"/>
        </w:rPr>
        <w:t>(...)</w:t>
      </w:r>
    </w:p>
    <w:p w14:paraId="0CC4570B" w14:textId="77777777" w:rsidR="003B00A8" w:rsidRPr="00E26E15" w:rsidRDefault="003B00A8" w:rsidP="003B00A8">
      <w:pPr>
        <w:ind w:firstLine="1418"/>
        <w:jc w:val="both"/>
        <w:rPr>
          <w:sz w:val="23"/>
          <w:szCs w:val="23"/>
        </w:rPr>
      </w:pPr>
    </w:p>
    <w:p w14:paraId="634BFB4A" w14:textId="77777777" w:rsidR="003B00A8" w:rsidRPr="00E26E15" w:rsidRDefault="003B00A8" w:rsidP="003B00A8">
      <w:pPr>
        <w:pStyle w:val="art162"/>
        <w:numPr>
          <w:ilvl w:val="0"/>
          <w:numId w:val="0"/>
        </w:numPr>
        <w:tabs>
          <w:tab w:val="left" w:pos="9639"/>
        </w:tabs>
        <w:spacing w:after="0"/>
        <w:ind w:firstLine="1418"/>
        <w:rPr>
          <w:rFonts w:ascii="Times New Roman" w:hAnsi="Times New Roman" w:cs="Times New Roman"/>
          <w:color w:val="auto"/>
          <w:sz w:val="23"/>
          <w:szCs w:val="23"/>
        </w:rPr>
      </w:pPr>
      <w:r w:rsidRPr="00E26E15">
        <w:rPr>
          <w:rFonts w:ascii="Times New Roman" w:hAnsi="Times New Roman" w:cs="Times New Roman"/>
          <w:b/>
          <w:bCs/>
          <w:color w:val="auto"/>
          <w:sz w:val="23"/>
          <w:szCs w:val="23"/>
        </w:rPr>
        <w:t>Art. 165.</w:t>
      </w:r>
      <w:r w:rsidRPr="00E26E15">
        <w:rPr>
          <w:rFonts w:ascii="Times New Roman" w:hAnsi="Times New Roman" w:cs="Times New Roman"/>
          <w:color w:val="auto"/>
          <w:sz w:val="23"/>
          <w:szCs w:val="23"/>
        </w:rPr>
        <w:t xml:space="preserve"> ..............................................................................................................</w:t>
      </w:r>
    </w:p>
    <w:p w14:paraId="74F42BDB" w14:textId="77777777" w:rsidR="003B00A8" w:rsidRPr="00E26E15" w:rsidRDefault="003B00A8" w:rsidP="003B00A8">
      <w:pPr>
        <w:pStyle w:val="art162"/>
        <w:numPr>
          <w:ilvl w:val="0"/>
          <w:numId w:val="0"/>
        </w:numPr>
        <w:tabs>
          <w:tab w:val="left" w:pos="9639"/>
        </w:tabs>
        <w:spacing w:after="0"/>
        <w:ind w:firstLine="1418"/>
        <w:rPr>
          <w:rFonts w:ascii="Times New Roman" w:hAnsi="Times New Roman" w:cs="Times New Roman"/>
          <w:color w:val="auto"/>
          <w:sz w:val="23"/>
          <w:szCs w:val="23"/>
        </w:rPr>
      </w:pPr>
    </w:p>
    <w:p w14:paraId="564378ED" w14:textId="77777777" w:rsidR="003B00A8" w:rsidRPr="00E26E15" w:rsidRDefault="003B00A8" w:rsidP="003B00A8">
      <w:pPr>
        <w:pStyle w:val="alinea"/>
        <w:numPr>
          <w:ilvl w:val="0"/>
          <w:numId w:val="0"/>
        </w:numPr>
        <w:ind w:firstLine="1418"/>
        <w:rPr>
          <w:sz w:val="23"/>
          <w:szCs w:val="23"/>
        </w:rPr>
      </w:pPr>
      <w:r w:rsidRPr="00E26E15">
        <w:rPr>
          <w:b/>
          <w:sz w:val="23"/>
          <w:szCs w:val="23"/>
        </w:rPr>
        <w:lastRenderedPageBreak/>
        <w:t>§ 3º</w:t>
      </w:r>
      <w:r w:rsidRPr="00E26E15">
        <w:rPr>
          <w:sz w:val="23"/>
          <w:szCs w:val="23"/>
        </w:rPr>
        <w:t xml:space="preserve"> Na hipótese de a infração disciplinar contemplar a aplicabilidade de mais de uma penalidade, caberá à autoridade julgadora, considerando o disposto no § 1° deste artigo, motivadamente indicar aquela que será aplicável.</w:t>
      </w:r>
    </w:p>
    <w:p w14:paraId="75830C6A" w14:textId="77777777" w:rsidR="003B00A8" w:rsidRPr="00E26E15" w:rsidRDefault="003B00A8" w:rsidP="003B00A8">
      <w:pPr>
        <w:ind w:firstLine="1418"/>
        <w:jc w:val="both"/>
        <w:rPr>
          <w:sz w:val="23"/>
          <w:szCs w:val="23"/>
        </w:rPr>
      </w:pPr>
    </w:p>
    <w:p w14:paraId="3F802310" w14:textId="77777777" w:rsidR="003B00A8" w:rsidRPr="00E26E15" w:rsidRDefault="003B00A8" w:rsidP="003B00A8">
      <w:pPr>
        <w:pStyle w:val="alinea"/>
        <w:numPr>
          <w:ilvl w:val="0"/>
          <w:numId w:val="0"/>
        </w:numPr>
        <w:ind w:firstLine="1418"/>
        <w:rPr>
          <w:sz w:val="23"/>
          <w:szCs w:val="23"/>
        </w:rPr>
      </w:pPr>
      <w:r w:rsidRPr="00E26E15">
        <w:rPr>
          <w:b/>
          <w:sz w:val="23"/>
          <w:szCs w:val="23"/>
        </w:rPr>
        <w:t>§ 4º</w:t>
      </w:r>
      <w:r w:rsidRPr="00E26E15">
        <w:rPr>
          <w:sz w:val="23"/>
          <w:szCs w:val="23"/>
        </w:rPr>
        <w:t xml:space="preserve"> Na hipótese de a infração ter sido cometida durante o período de vigência de Termo de Ajustamento Disciplinar - TAD, previsto no art. 200 e seguintes, a penalidade será aumentada nos seguintes termos:</w:t>
      </w:r>
    </w:p>
    <w:p w14:paraId="31CDEDA9" w14:textId="77777777" w:rsidR="003B00A8" w:rsidRPr="00E26E15" w:rsidRDefault="003B00A8" w:rsidP="003B00A8">
      <w:pPr>
        <w:pStyle w:val="Normal1"/>
        <w:spacing w:after="0"/>
        <w:ind w:firstLine="1418"/>
        <w:rPr>
          <w:rFonts w:ascii="Times New Roman" w:hAnsi="Times New Roman" w:cs="Times New Roman"/>
          <w:sz w:val="23"/>
          <w:szCs w:val="23"/>
        </w:rPr>
      </w:pPr>
    </w:p>
    <w:p w14:paraId="442345DC" w14:textId="77777777" w:rsidR="003B00A8" w:rsidRPr="00E26E15" w:rsidRDefault="003B00A8" w:rsidP="003B00A8">
      <w:pPr>
        <w:numPr>
          <w:ilvl w:val="0"/>
          <w:numId w:val="18"/>
        </w:numPr>
        <w:tabs>
          <w:tab w:val="left" w:pos="357"/>
        </w:tabs>
        <w:ind w:left="0" w:firstLine="1418"/>
        <w:contextualSpacing/>
        <w:jc w:val="both"/>
        <w:textAlignment w:val="baseline"/>
        <w:rPr>
          <w:rFonts w:eastAsia="Arial"/>
          <w:color w:val="000000"/>
          <w:sz w:val="23"/>
          <w:szCs w:val="23"/>
        </w:rPr>
      </w:pPr>
      <w:proofErr w:type="gramStart"/>
      <w:r w:rsidRPr="00E26E15">
        <w:rPr>
          <w:rFonts w:eastAsia="Arial"/>
          <w:color w:val="000000"/>
          <w:sz w:val="23"/>
          <w:szCs w:val="23"/>
        </w:rPr>
        <w:t>se</w:t>
      </w:r>
      <w:proofErr w:type="gramEnd"/>
      <w:r w:rsidRPr="00E26E15">
        <w:rPr>
          <w:rFonts w:eastAsia="Arial"/>
          <w:color w:val="000000"/>
          <w:sz w:val="23"/>
          <w:szCs w:val="23"/>
        </w:rPr>
        <w:t xml:space="preserve"> a penalidade que tiver de ser aplicada for a de advertência, ela será convertida em suspensão de 30 (trinta) dias;</w:t>
      </w:r>
    </w:p>
    <w:p w14:paraId="183BDE1E" w14:textId="77777777" w:rsidR="003B00A8" w:rsidRPr="00E26E15" w:rsidRDefault="003B00A8" w:rsidP="003B00A8">
      <w:pPr>
        <w:tabs>
          <w:tab w:val="left" w:pos="357"/>
        </w:tabs>
        <w:ind w:firstLine="1418"/>
        <w:jc w:val="both"/>
        <w:textAlignment w:val="baseline"/>
        <w:rPr>
          <w:rFonts w:eastAsia="Arial"/>
          <w:sz w:val="23"/>
          <w:szCs w:val="23"/>
        </w:rPr>
      </w:pPr>
      <w:r w:rsidRPr="00E26E15">
        <w:rPr>
          <w:rFonts w:eastAsia="Arial"/>
          <w:color w:val="000000"/>
          <w:sz w:val="23"/>
          <w:szCs w:val="23"/>
        </w:rPr>
        <w:t xml:space="preserve">II - </w:t>
      </w:r>
      <w:proofErr w:type="gramStart"/>
      <w:r w:rsidRPr="00E26E15">
        <w:rPr>
          <w:rFonts w:eastAsia="Arial"/>
          <w:color w:val="000000"/>
          <w:sz w:val="23"/>
          <w:szCs w:val="23"/>
        </w:rPr>
        <w:t>se</w:t>
      </w:r>
      <w:proofErr w:type="gramEnd"/>
      <w:r w:rsidRPr="00E26E15">
        <w:rPr>
          <w:rFonts w:eastAsia="Arial"/>
          <w:color w:val="000000"/>
          <w:sz w:val="23"/>
          <w:szCs w:val="23"/>
        </w:rPr>
        <w:t xml:space="preserve"> a penalidade que tiver de ser aplicada for a de suspensão, ela será aumentada pela metade, não </w:t>
      </w:r>
      <w:r w:rsidRPr="00E26E15">
        <w:rPr>
          <w:rFonts w:eastAsia="Arial"/>
          <w:sz w:val="23"/>
          <w:szCs w:val="23"/>
        </w:rPr>
        <w:t>podendo ser inferior a 30 (trinta) dias e não superior a 90 (noventa) dias.</w:t>
      </w:r>
    </w:p>
    <w:p w14:paraId="4BC4EC88" w14:textId="77777777" w:rsidR="003B00A8" w:rsidRPr="00E26E15" w:rsidRDefault="003B00A8" w:rsidP="003B00A8">
      <w:pPr>
        <w:tabs>
          <w:tab w:val="left" w:pos="357"/>
        </w:tabs>
        <w:ind w:firstLine="1418"/>
        <w:jc w:val="both"/>
        <w:textAlignment w:val="baseline"/>
        <w:rPr>
          <w:rFonts w:eastAsia="Arial"/>
          <w:sz w:val="23"/>
          <w:szCs w:val="23"/>
        </w:rPr>
      </w:pPr>
    </w:p>
    <w:p w14:paraId="5CB2E9C2" w14:textId="77777777" w:rsidR="003B00A8" w:rsidRPr="00E26E15" w:rsidRDefault="003B00A8" w:rsidP="003B00A8">
      <w:pPr>
        <w:tabs>
          <w:tab w:val="left" w:pos="357"/>
        </w:tabs>
        <w:ind w:firstLine="1418"/>
        <w:jc w:val="both"/>
        <w:textAlignment w:val="baseline"/>
        <w:rPr>
          <w:rFonts w:eastAsia="Arial"/>
          <w:sz w:val="23"/>
          <w:szCs w:val="23"/>
        </w:rPr>
      </w:pPr>
      <w:r w:rsidRPr="00E26E15">
        <w:rPr>
          <w:rFonts w:eastAsia="Arial"/>
          <w:sz w:val="23"/>
          <w:szCs w:val="23"/>
        </w:rPr>
        <w:t>(...)</w:t>
      </w:r>
    </w:p>
    <w:p w14:paraId="56BE94D6" w14:textId="77777777" w:rsidR="003B00A8" w:rsidRPr="00E26E15" w:rsidRDefault="003B00A8" w:rsidP="003B00A8">
      <w:pPr>
        <w:tabs>
          <w:tab w:val="left" w:pos="357"/>
        </w:tabs>
        <w:ind w:firstLine="1418"/>
        <w:jc w:val="both"/>
        <w:textAlignment w:val="baseline"/>
        <w:rPr>
          <w:rFonts w:eastAsia="Arial"/>
          <w:sz w:val="23"/>
          <w:szCs w:val="23"/>
        </w:rPr>
      </w:pPr>
    </w:p>
    <w:p w14:paraId="6860BC04" w14:textId="77777777" w:rsidR="003B00A8" w:rsidRPr="00E26E15" w:rsidRDefault="003B00A8" w:rsidP="003B00A8">
      <w:pPr>
        <w:ind w:firstLine="1418"/>
        <w:jc w:val="both"/>
        <w:rPr>
          <w:color w:val="000000"/>
          <w:sz w:val="23"/>
          <w:szCs w:val="23"/>
        </w:rPr>
      </w:pPr>
      <w:bookmarkStart w:id="2" w:name="_Hlk152834904"/>
      <w:r w:rsidRPr="00E26E15">
        <w:rPr>
          <w:b/>
          <w:color w:val="000000"/>
          <w:sz w:val="23"/>
          <w:szCs w:val="23"/>
        </w:rPr>
        <w:t>Art. 166</w:t>
      </w:r>
      <w:r w:rsidRPr="00E26E15">
        <w:rPr>
          <w:color w:val="000000"/>
          <w:sz w:val="23"/>
          <w:szCs w:val="23"/>
        </w:rPr>
        <w:t>. ................................................................................................................</w:t>
      </w:r>
    </w:p>
    <w:p w14:paraId="6219E355" w14:textId="77777777" w:rsidR="003B00A8" w:rsidRPr="00E26E15" w:rsidRDefault="003B00A8" w:rsidP="003B00A8">
      <w:pPr>
        <w:ind w:firstLine="1418"/>
        <w:jc w:val="both"/>
        <w:rPr>
          <w:color w:val="000000"/>
          <w:sz w:val="23"/>
          <w:szCs w:val="23"/>
        </w:rPr>
      </w:pPr>
    </w:p>
    <w:p w14:paraId="163313B7" w14:textId="77777777" w:rsidR="003B00A8" w:rsidRPr="00E26E15" w:rsidRDefault="003B00A8" w:rsidP="003B00A8">
      <w:pPr>
        <w:ind w:firstLine="1418"/>
        <w:jc w:val="both"/>
        <w:textAlignment w:val="baseline"/>
        <w:rPr>
          <w:rFonts w:eastAsia="Arial"/>
          <w:sz w:val="23"/>
          <w:szCs w:val="23"/>
        </w:rPr>
      </w:pPr>
      <w:r w:rsidRPr="00E26E15">
        <w:rPr>
          <w:rFonts w:eastAsia="Arial"/>
          <w:b/>
          <w:sz w:val="23"/>
          <w:szCs w:val="23"/>
        </w:rPr>
        <w:t>Parágrafo único</w:t>
      </w:r>
      <w:r w:rsidRPr="00E26E15">
        <w:rPr>
          <w:rFonts w:eastAsia="Arial"/>
          <w:sz w:val="23"/>
          <w:szCs w:val="23"/>
        </w:rPr>
        <w:t>. A vedação de que trata o inciso XXX do caput deste artigo não se aplica para atuação como microempreendedor individual, salvo quando ocupante de cargo em comissão ou função de confiança, e observada a legislação sobre conflito de interesses.</w:t>
      </w:r>
      <w:r w:rsidRPr="00E26E15">
        <w:rPr>
          <w:rFonts w:eastAsia="Arial"/>
          <w:color w:val="000000"/>
          <w:sz w:val="23"/>
          <w:szCs w:val="23"/>
        </w:rPr>
        <w:t xml:space="preserve">             </w:t>
      </w:r>
    </w:p>
    <w:bookmarkEnd w:id="2"/>
    <w:p w14:paraId="4088132B" w14:textId="77777777" w:rsidR="003B00A8" w:rsidRPr="00E26E15" w:rsidRDefault="003B00A8" w:rsidP="003B00A8">
      <w:pPr>
        <w:pStyle w:val="art162"/>
        <w:numPr>
          <w:ilvl w:val="0"/>
          <w:numId w:val="0"/>
        </w:numPr>
        <w:spacing w:after="0"/>
        <w:ind w:firstLine="1418"/>
        <w:rPr>
          <w:rFonts w:ascii="Times New Roman" w:hAnsi="Times New Roman" w:cs="Times New Roman"/>
          <w:sz w:val="23"/>
          <w:szCs w:val="23"/>
        </w:rPr>
      </w:pPr>
      <w:r w:rsidRPr="00E26E15">
        <w:rPr>
          <w:rFonts w:ascii="Times New Roman" w:hAnsi="Times New Roman" w:cs="Times New Roman"/>
          <w:sz w:val="23"/>
          <w:szCs w:val="23"/>
        </w:rPr>
        <w:t>(...)</w:t>
      </w:r>
    </w:p>
    <w:p w14:paraId="3F544199" w14:textId="77777777" w:rsidR="003B00A8" w:rsidRPr="00E26E15" w:rsidRDefault="003B00A8" w:rsidP="003B00A8">
      <w:pPr>
        <w:pStyle w:val="artapartirdo162"/>
        <w:numPr>
          <w:ilvl w:val="0"/>
          <w:numId w:val="0"/>
        </w:numPr>
        <w:spacing w:after="0"/>
        <w:ind w:firstLine="1418"/>
        <w:rPr>
          <w:rFonts w:ascii="Times New Roman" w:hAnsi="Times New Roman" w:cs="Times New Roman"/>
          <w:b/>
          <w:bCs/>
          <w:sz w:val="23"/>
          <w:szCs w:val="23"/>
        </w:rPr>
      </w:pPr>
    </w:p>
    <w:p w14:paraId="1E65506B" w14:textId="77777777" w:rsidR="003B00A8" w:rsidRPr="00E26E15" w:rsidRDefault="003B00A8" w:rsidP="003B00A8">
      <w:pPr>
        <w:pStyle w:val="art162"/>
        <w:numPr>
          <w:ilvl w:val="0"/>
          <w:numId w:val="0"/>
        </w:numPr>
        <w:tabs>
          <w:tab w:val="left" w:pos="708"/>
        </w:tabs>
        <w:spacing w:after="0"/>
        <w:ind w:firstLine="1418"/>
        <w:rPr>
          <w:rFonts w:ascii="Times New Roman" w:hAnsi="Times New Roman" w:cs="Times New Roman"/>
          <w:sz w:val="23"/>
          <w:szCs w:val="23"/>
        </w:rPr>
      </w:pPr>
      <w:r w:rsidRPr="00E26E15">
        <w:rPr>
          <w:rFonts w:ascii="Times New Roman" w:hAnsi="Times New Roman" w:cs="Times New Roman"/>
          <w:b/>
          <w:bCs/>
          <w:sz w:val="23"/>
          <w:szCs w:val="23"/>
        </w:rPr>
        <w:t>Art. 214-A.</w:t>
      </w:r>
      <w:r w:rsidRPr="00E26E15">
        <w:rPr>
          <w:rFonts w:ascii="Times New Roman" w:hAnsi="Times New Roman" w:cs="Times New Roman"/>
          <w:sz w:val="23"/>
          <w:szCs w:val="23"/>
        </w:rPr>
        <w:t xml:space="preserve"> A mediação poderá ser utilizada como meio de solução de controvérsia e </w:t>
      </w:r>
      <w:proofErr w:type="spellStart"/>
      <w:r w:rsidRPr="00E26E15">
        <w:rPr>
          <w:rFonts w:ascii="Times New Roman" w:hAnsi="Times New Roman" w:cs="Times New Roman"/>
          <w:sz w:val="23"/>
          <w:szCs w:val="23"/>
        </w:rPr>
        <w:t>autocomposição</w:t>
      </w:r>
      <w:proofErr w:type="spellEnd"/>
      <w:r w:rsidRPr="00E26E15">
        <w:rPr>
          <w:rFonts w:ascii="Times New Roman" w:hAnsi="Times New Roman" w:cs="Times New Roman"/>
          <w:sz w:val="23"/>
          <w:szCs w:val="23"/>
        </w:rPr>
        <w:t xml:space="preserve"> de conflito interpessoal entre servidores ocorrido no ambiente laboral.</w:t>
      </w:r>
    </w:p>
    <w:p w14:paraId="2FCAD770" w14:textId="77777777" w:rsidR="003B00A8" w:rsidRPr="00E26E15" w:rsidRDefault="003B00A8" w:rsidP="003B00A8">
      <w:pPr>
        <w:pStyle w:val="art162"/>
        <w:numPr>
          <w:ilvl w:val="0"/>
          <w:numId w:val="0"/>
        </w:numPr>
        <w:spacing w:after="0"/>
        <w:ind w:firstLine="1418"/>
        <w:rPr>
          <w:rFonts w:ascii="Times New Roman" w:hAnsi="Times New Roman" w:cs="Times New Roman"/>
          <w:b/>
          <w:bCs/>
          <w:sz w:val="23"/>
          <w:szCs w:val="23"/>
        </w:rPr>
      </w:pPr>
    </w:p>
    <w:p w14:paraId="13B7B0DE" w14:textId="77777777" w:rsidR="003B00A8" w:rsidRPr="00E26E15" w:rsidRDefault="003B00A8" w:rsidP="003B00A8">
      <w:pPr>
        <w:pStyle w:val="art162"/>
        <w:numPr>
          <w:ilvl w:val="0"/>
          <w:numId w:val="0"/>
        </w:numPr>
        <w:spacing w:after="0"/>
        <w:ind w:firstLine="1418"/>
        <w:rPr>
          <w:rFonts w:ascii="Times New Roman" w:hAnsi="Times New Roman" w:cs="Times New Roman"/>
          <w:sz w:val="23"/>
          <w:szCs w:val="23"/>
        </w:rPr>
      </w:pPr>
      <w:r w:rsidRPr="00E26E15">
        <w:rPr>
          <w:rFonts w:ascii="Times New Roman" w:hAnsi="Times New Roman" w:cs="Times New Roman"/>
          <w:b/>
          <w:bCs/>
          <w:sz w:val="23"/>
          <w:szCs w:val="23"/>
        </w:rPr>
        <w:t>Art. 214-B.</w:t>
      </w:r>
      <w:r w:rsidRPr="00E26E15">
        <w:rPr>
          <w:rFonts w:ascii="Times New Roman" w:hAnsi="Times New Roman" w:cs="Times New Roman"/>
          <w:sz w:val="23"/>
          <w:szCs w:val="23"/>
        </w:rPr>
        <w:t xml:space="preserve"> O Poder Executivo poderá expedir normas complementares à aplicação e celebração do Termo de Ajustamento Disciplinar - TAD, do Termo Circunstanciado Administrativo – TCA, bem como da mediação.</w:t>
      </w:r>
    </w:p>
    <w:p w14:paraId="0908EB93" w14:textId="77777777" w:rsidR="003B00A8" w:rsidRPr="00E26E15" w:rsidRDefault="003B00A8" w:rsidP="003B00A8">
      <w:pPr>
        <w:pStyle w:val="art162"/>
        <w:numPr>
          <w:ilvl w:val="0"/>
          <w:numId w:val="0"/>
        </w:numPr>
        <w:spacing w:after="0"/>
        <w:ind w:firstLine="1418"/>
        <w:rPr>
          <w:rFonts w:ascii="Times New Roman" w:hAnsi="Times New Roman" w:cs="Times New Roman"/>
          <w:sz w:val="23"/>
          <w:szCs w:val="23"/>
        </w:rPr>
      </w:pPr>
    </w:p>
    <w:p w14:paraId="36421F59" w14:textId="77777777" w:rsidR="003B00A8" w:rsidRPr="00E26E15" w:rsidRDefault="003B00A8" w:rsidP="003B00A8">
      <w:pPr>
        <w:pStyle w:val="art162"/>
        <w:numPr>
          <w:ilvl w:val="0"/>
          <w:numId w:val="0"/>
        </w:numPr>
        <w:spacing w:after="0"/>
        <w:ind w:firstLine="1418"/>
        <w:rPr>
          <w:rFonts w:ascii="Times New Roman" w:hAnsi="Times New Roman" w:cs="Times New Roman"/>
          <w:sz w:val="23"/>
          <w:szCs w:val="23"/>
        </w:rPr>
      </w:pPr>
      <w:r w:rsidRPr="00E26E15">
        <w:rPr>
          <w:rFonts w:ascii="Times New Roman" w:hAnsi="Times New Roman" w:cs="Times New Roman"/>
          <w:b/>
          <w:sz w:val="23"/>
          <w:szCs w:val="23"/>
        </w:rPr>
        <w:t>Art. 215.</w:t>
      </w:r>
      <w:r w:rsidRPr="00E26E15">
        <w:rPr>
          <w:rFonts w:ascii="Times New Roman" w:hAnsi="Times New Roman" w:cs="Times New Roman"/>
          <w:sz w:val="23"/>
          <w:szCs w:val="23"/>
        </w:rPr>
        <w:t> O Município de Sorriso recolherá para Previdência a que estiver vinculado o servidor.</w:t>
      </w:r>
    </w:p>
    <w:p w14:paraId="21B974F9" w14:textId="77777777" w:rsidR="003B00A8" w:rsidRPr="00E26E15" w:rsidRDefault="003B00A8" w:rsidP="003B00A8">
      <w:pPr>
        <w:pStyle w:val="art162"/>
        <w:numPr>
          <w:ilvl w:val="0"/>
          <w:numId w:val="0"/>
        </w:numPr>
        <w:spacing w:after="0"/>
        <w:ind w:firstLine="1418"/>
        <w:rPr>
          <w:rFonts w:ascii="Times New Roman" w:hAnsi="Times New Roman" w:cs="Times New Roman"/>
          <w:sz w:val="23"/>
          <w:szCs w:val="23"/>
        </w:rPr>
      </w:pPr>
    </w:p>
    <w:p w14:paraId="62C92D8D" w14:textId="77777777" w:rsidR="003B00A8" w:rsidRPr="00E26E15" w:rsidRDefault="003B00A8" w:rsidP="003B00A8">
      <w:pPr>
        <w:pStyle w:val="art162"/>
        <w:numPr>
          <w:ilvl w:val="0"/>
          <w:numId w:val="0"/>
        </w:numPr>
        <w:spacing w:after="0"/>
        <w:ind w:firstLine="1418"/>
        <w:rPr>
          <w:rFonts w:ascii="Times New Roman" w:hAnsi="Times New Roman" w:cs="Times New Roman"/>
          <w:sz w:val="23"/>
          <w:szCs w:val="23"/>
        </w:rPr>
      </w:pPr>
      <w:bookmarkStart w:id="3" w:name="a216"/>
      <w:bookmarkEnd w:id="3"/>
      <w:r w:rsidRPr="00E26E15">
        <w:rPr>
          <w:rFonts w:ascii="Times New Roman" w:hAnsi="Times New Roman" w:cs="Times New Roman"/>
          <w:b/>
          <w:sz w:val="23"/>
          <w:szCs w:val="23"/>
        </w:rPr>
        <w:t>Art. 216.</w:t>
      </w:r>
      <w:r w:rsidRPr="00E26E15">
        <w:rPr>
          <w:rFonts w:ascii="Times New Roman" w:hAnsi="Times New Roman" w:cs="Times New Roman"/>
          <w:sz w:val="23"/>
          <w:szCs w:val="23"/>
        </w:rPr>
        <w:t> O Plano de Seguridade Social do Servidor será regido pela Previdência própria no caso dos servidores estatutários.</w:t>
      </w:r>
    </w:p>
    <w:p w14:paraId="5AE563CC" w14:textId="77777777" w:rsidR="003B00A8" w:rsidRPr="00E26E15" w:rsidRDefault="003B00A8" w:rsidP="003B00A8">
      <w:pPr>
        <w:pStyle w:val="art162"/>
        <w:numPr>
          <w:ilvl w:val="0"/>
          <w:numId w:val="0"/>
        </w:numPr>
        <w:spacing w:after="0"/>
        <w:ind w:firstLine="1418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bookmarkStart w:id="4" w:name="_GoBack"/>
      <w:bookmarkEnd w:id="4"/>
    </w:p>
    <w:p w14:paraId="2D326054" w14:textId="77777777" w:rsidR="003B00A8" w:rsidRPr="00E26E15" w:rsidRDefault="003B00A8" w:rsidP="003B00A8">
      <w:pPr>
        <w:pStyle w:val="art162"/>
        <w:numPr>
          <w:ilvl w:val="0"/>
          <w:numId w:val="0"/>
        </w:numPr>
        <w:spacing w:after="0"/>
        <w:ind w:firstLine="1418"/>
        <w:rPr>
          <w:rFonts w:ascii="Times New Roman" w:hAnsi="Times New Roman" w:cs="Times New Roman"/>
          <w:sz w:val="23"/>
          <w:szCs w:val="23"/>
        </w:rPr>
      </w:pPr>
      <w:r w:rsidRPr="00E26E15">
        <w:rPr>
          <w:rFonts w:ascii="Times New Roman" w:hAnsi="Times New Roman" w:cs="Times New Roman"/>
          <w:sz w:val="23"/>
          <w:szCs w:val="23"/>
          <w:shd w:val="clear" w:color="auto" w:fill="FFFFFF"/>
        </w:rPr>
        <w:t>(...)”</w:t>
      </w:r>
    </w:p>
    <w:p w14:paraId="00A63A7B" w14:textId="77777777" w:rsidR="003B00A8" w:rsidRPr="00E26E15" w:rsidRDefault="003B00A8" w:rsidP="003B00A8">
      <w:pPr>
        <w:ind w:firstLine="1418"/>
        <w:jc w:val="both"/>
        <w:textAlignment w:val="baseline"/>
        <w:rPr>
          <w:rFonts w:eastAsia="Arial"/>
          <w:sz w:val="23"/>
          <w:szCs w:val="23"/>
        </w:rPr>
      </w:pPr>
    </w:p>
    <w:p w14:paraId="041E2A7F" w14:textId="77777777" w:rsidR="003B00A8" w:rsidRPr="00E26E15" w:rsidRDefault="003B00A8" w:rsidP="003B00A8">
      <w:pPr>
        <w:ind w:firstLine="1418"/>
        <w:jc w:val="both"/>
        <w:rPr>
          <w:rFonts w:eastAsia="Arial"/>
          <w:color w:val="000000"/>
          <w:sz w:val="23"/>
          <w:szCs w:val="23"/>
        </w:rPr>
      </w:pPr>
      <w:r w:rsidRPr="00E26E15">
        <w:rPr>
          <w:rFonts w:eastAsia="Arial"/>
          <w:b/>
          <w:bCs/>
          <w:color w:val="000000"/>
          <w:sz w:val="23"/>
          <w:szCs w:val="23"/>
        </w:rPr>
        <w:t>Art. 2º</w:t>
      </w:r>
      <w:r w:rsidRPr="00E26E15">
        <w:rPr>
          <w:rFonts w:eastAsia="Arial"/>
          <w:color w:val="000000"/>
          <w:sz w:val="23"/>
          <w:szCs w:val="23"/>
        </w:rPr>
        <w:t xml:space="preserve"> Esta Lei Complementar entra em vigor na data de sua publicação.</w:t>
      </w:r>
    </w:p>
    <w:p w14:paraId="534A4833" w14:textId="617ED371" w:rsidR="00214A69" w:rsidRPr="00E26E15" w:rsidRDefault="00214A69" w:rsidP="00BE6A5A">
      <w:pPr>
        <w:ind w:firstLine="1418"/>
        <w:jc w:val="both"/>
        <w:rPr>
          <w:sz w:val="23"/>
          <w:szCs w:val="23"/>
        </w:rPr>
      </w:pPr>
    </w:p>
    <w:p w14:paraId="43B35C03" w14:textId="0CA604B5" w:rsidR="00A759BC" w:rsidRPr="00E26E15" w:rsidRDefault="00A759BC" w:rsidP="00BE6A5A">
      <w:pPr>
        <w:ind w:firstLine="1418"/>
        <w:jc w:val="both"/>
        <w:rPr>
          <w:iCs/>
          <w:sz w:val="23"/>
          <w:szCs w:val="23"/>
        </w:rPr>
      </w:pPr>
      <w:r w:rsidRPr="00E26E15">
        <w:rPr>
          <w:iCs/>
          <w:sz w:val="23"/>
          <w:szCs w:val="23"/>
        </w:rPr>
        <w:t>Sorriso, Estado de Mato Grosso, em 1</w:t>
      </w:r>
      <w:r w:rsidR="00E26E15" w:rsidRPr="00E26E15">
        <w:rPr>
          <w:iCs/>
          <w:sz w:val="23"/>
          <w:szCs w:val="23"/>
        </w:rPr>
        <w:t>9</w:t>
      </w:r>
      <w:r w:rsidRPr="00E26E15">
        <w:rPr>
          <w:iCs/>
          <w:sz w:val="23"/>
          <w:szCs w:val="23"/>
        </w:rPr>
        <w:t xml:space="preserve"> de dezembro de 2025.</w:t>
      </w:r>
    </w:p>
    <w:p w14:paraId="52DDAF1D" w14:textId="77777777" w:rsidR="00A759BC" w:rsidRPr="00E26E15" w:rsidRDefault="00A759BC" w:rsidP="00BE6A5A">
      <w:pPr>
        <w:rPr>
          <w:b/>
          <w:bCs/>
          <w:sz w:val="23"/>
          <w:szCs w:val="23"/>
        </w:rPr>
      </w:pPr>
    </w:p>
    <w:p w14:paraId="1118BDB0" w14:textId="77777777" w:rsidR="00A759BC" w:rsidRPr="00E26E15" w:rsidRDefault="00A759BC" w:rsidP="00BE6A5A">
      <w:pPr>
        <w:adjustRightInd w:val="0"/>
        <w:ind w:firstLine="5812"/>
        <w:rPr>
          <w:b/>
          <w:bCs/>
          <w:color w:val="000000"/>
          <w:sz w:val="23"/>
          <w:szCs w:val="23"/>
        </w:rPr>
      </w:pPr>
      <w:r w:rsidRPr="00E26E15">
        <w:rPr>
          <w:b/>
          <w:bCs/>
          <w:color w:val="000000"/>
          <w:sz w:val="23"/>
          <w:szCs w:val="23"/>
        </w:rPr>
        <w:t xml:space="preserve">         </w:t>
      </w:r>
    </w:p>
    <w:p w14:paraId="0ED6EE1B" w14:textId="77777777" w:rsidR="00A759BC" w:rsidRPr="00E26E15" w:rsidRDefault="00A759BC" w:rsidP="00BE6A5A">
      <w:pPr>
        <w:adjustRightInd w:val="0"/>
        <w:ind w:left="560" w:firstLine="5812"/>
        <w:rPr>
          <w:bCs/>
          <w:color w:val="000000"/>
          <w:sz w:val="23"/>
          <w:szCs w:val="23"/>
        </w:rPr>
      </w:pPr>
      <w:r w:rsidRPr="00E26E15">
        <w:rPr>
          <w:b/>
          <w:bCs/>
          <w:color w:val="000000"/>
          <w:sz w:val="23"/>
          <w:szCs w:val="23"/>
        </w:rPr>
        <w:t>ALEI FERNANDES</w:t>
      </w:r>
      <w:r w:rsidRPr="00E26E15">
        <w:rPr>
          <w:bCs/>
          <w:color w:val="000000"/>
          <w:sz w:val="23"/>
          <w:szCs w:val="23"/>
        </w:rPr>
        <w:t xml:space="preserve"> </w:t>
      </w:r>
    </w:p>
    <w:p w14:paraId="7D31D5A9" w14:textId="1531886D" w:rsidR="00A759BC" w:rsidRPr="00E26E15" w:rsidRDefault="00A759BC" w:rsidP="00BE6A5A">
      <w:pPr>
        <w:adjustRightInd w:val="0"/>
        <w:ind w:left="560" w:firstLine="5812"/>
        <w:rPr>
          <w:b/>
          <w:bCs/>
          <w:color w:val="000000"/>
          <w:sz w:val="23"/>
          <w:szCs w:val="23"/>
        </w:rPr>
      </w:pPr>
      <w:r w:rsidRPr="00E26E15">
        <w:rPr>
          <w:bCs/>
          <w:color w:val="000000"/>
          <w:sz w:val="23"/>
          <w:szCs w:val="23"/>
        </w:rPr>
        <w:t xml:space="preserve">   Prefeito Municipal           </w:t>
      </w:r>
    </w:p>
    <w:p w14:paraId="7BDEB498" w14:textId="4DEB3804" w:rsidR="00A759BC" w:rsidRPr="00E26E15" w:rsidRDefault="00A759BC" w:rsidP="00BE6A5A">
      <w:pPr>
        <w:adjustRightInd w:val="0"/>
        <w:rPr>
          <w:b/>
          <w:bCs/>
          <w:color w:val="000000"/>
          <w:sz w:val="23"/>
          <w:szCs w:val="23"/>
        </w:rPr>
      </w:pPr>
      <w:r w:rsidRPr="00E26E15">
        <w:rPr>
          <w:b/>
          <w:bCs/>
          <w:color w:val="000000"/>
          <w:sz w:val="23"/>
          <w:szCs w:val="23"/>
        </w:rPr>
        <w:t xml:space="preserve">BRUNO EDUARDO PECINELLI DELGADO </w:t>
      </w:r>
      <w:r w:rsidRPr="00E26E15">
        <w:rPr>
          <w:b/>
          <w:bCs/>
          <w:color w:val="000000"/>
          <w:sz w:val="23"/>
          <w:szCs w:val="23"/>
        </w:rPr>
        <w:tab/>
      </w:r>
      <w:r w:rsidRPr="00E26E15">
        <w:rPr>
          <w:b/>
          <w:bCs/>
          <w:color w:val="000000"/>
          <w:sz w:val="23"/>
          <w:szCs w:val="23"/>
        </w:rPr>
        <w:tab/>
      </w:r>
      <w:r w:rsidRPr="00E26E15">
        <w:rPr>
          <w:b/>
          <w:bCs/>
          <w:color w:val="000000"/>
          <w:sz w:val="23"/>
          <w:szCs w:val="23"/>
        </w:rPr>
        <w:tab/>
        <w:t xml:space="preserve">    </w:t>
      </w:r>
    </w:p>
    <w:p w14:paraId="29C32355" w14:textId="77777777" w:rsidR="00A759BC" w:rsidRPr="00E26E15" w:rsidRDefault="00A759BC" w:rsidP="00BE6A5A">
      <w:pPr>
        <w:rPr>
          <w:color w:val="000000"/>
          <w:sz w:val="23"/>
          <w:szCs w:val="23"/>
        </w:rPr>
      </w:pPr>
      <w:r w:rsidRPr="00E26E15">
        <w:rPr>
          <w:color w:val="000000"/>
          <w:sz w:val="23"/>
          <w:szCs w:val="23"/>
        </w:rPr>
        <w:t xml:space="preserve">         Secretário Municipal de Administração</w:t>
      </w:r>
    </w:p>
    <w:sectPr w:rsidR="00A759BC" w:rsidRPr="00E26E15" w:rsidSect="007F4FAF">
      <w:headerReference w:type="even" r:id="rId7"/>
      <w:headerReference w:type="default" r:id="rId8"/>
      <w:headerReference w:type="first" r:id="rId9"/>
      <w:pgSz w:w="11906" w:h="16838"/>
      <w:pgMar w:top="2694" w:right="108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E26E15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E26E15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4.1pt;margin-top:-135.1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E26E15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E63"/>
    <w:multiLevelType w:val="hybridMultilevel"/>
    <w:tmpl w:val="E552FCAA"/>
    <w:lvl w:ilvl="0" w:tplc="0EF2B226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A603873"/>
    <w:multiLevelType w:val="hybridMultilevel"/>
    <w:tmpl w:val="A3DA4DA2"/>
    <w:lvl w:ilvl="0" w:tplc="C49C4564">
      <w:start w:val="1"/>
      <w:numFmt w:val="upperRoman"/>
      <w:suff w:val="space"/>
      <w:lvlText w:val="%1 - "/>
      <w:lvlJc w:val="left"/>
      <w:pPr>
        <w:ind w:left="1" w:firstLine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E8E0939"/>
    <w:multiLevelType w:val="multilevel"/>
    <w:tmpl w:val="72FE0DDA"/>
    <w:lvl w:ilvl="0">
      <w:start w:val="1"/>
      <w:numFmt w:val="lowerLetter"/>
      <w:suff w:val="space"/>
      <w:lvlText w:val="%1)"/>
      <w:lvlJc w:val="left"/>
      <w:pPr>
        <w:ind w:left="0" w:firstLine="0"/>
      </w:pPr>
      <w:rPr>
        <w:rFonts w:ascii="Calibri" w:hAnsi="Calibri" w:hint="default"/>
        <w:b w:val="0"/>
        <w:i w:val="0"/>
        <w:color w:val="000000"/>
        <w:spacing w:val="0"/>
        <w:w w:val="100"/>
        <w:sz w:val="24"/>
        <w:vertAlign w:val="baseline"/>
        <w:lang w:val="pt-BR"/>
      </w:rPr>
    </w:lvl>
    <w:lvl w:ilvl="1">
      <w:start w:val="1"/>
      <w:numFmt w:val="lowerLetter"/>
      <w:pStyle w:val="alinea"/>
      <w:suff w:val="space"/>
      <w:lvlText w:val="%2)"/>
      <w:lvlJc w:val="left"/>
      <w:pPr>
        <w:ind w:left="142" w:firstLine="1134"/>
      </w:pPr>
      <w:rPr>
        <w:rFonts w:hint="default"/>
        <w:color w:val="auto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83B3F2E"/>
    <w:multiLevelType w:val="hybridMultilevel"/>
    <w:tmpl w:val="F3080FD4"/>
    <w:lvl w:ilvl="0" w:tplc="F982790A">
      <w:start w:val="5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D1141C9"/>
    <w:multiLevelType w:val="hybridMultilevel"/>
    <w:tmpl w:val="1522373A"/>
    <w:lvl w:ilvl="0" w:tplc="2724F34A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7CA1B89"/>
    <w:multiLevelType w:val="hybridMultilevel"/>
    <w:tmpl w:val="D8EC6662"/>
    <w:lvl w:ilvl="0" w:tplc="4EB4E7B4">
      <w:start w:val="1"/>
      <w:numFmt w:val="decimal"/>
      <w:pStyle w:val="art162"/>
      <w:lvlText w:val="Art. %1°  "/>
      <w:lvlJc w:val="left"/>
      <w:pPr>
        <w:ind w:left="135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A72495"/>
    <w:multiLevelType w:val="hybridMultilevel"/>
    <w:tmpl w:val="04A21984"/>
    <w:lvl w:ilvl="0" w:tplc="575AAA86">
      <w:start w:val="10"/>
      <w:numFmt w:val="decimal"/>
      <w:pStyle w:val="artapartirdo162"/>
      <w:lvlText w:val="Art. %1. "/>
      <w:lvlJc w:val="left"/>
      <w:pPr>
        <w:ind w:left="2204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36EB1ED8"/>
    <w:multiLevelType w:val="hybridMultilevel"/>
    <w:tmpl w:val="D87474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33274"/>
    <w:multiLevelType w:val="hybridMultilevel"/>
    <w:tmpl w:val="0C520512"/>
    <w:lvl w:ilvl="0" w:tplc="4A2A99E2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4D6D0FA7"/>
    <w:multiLevelType w:val="hybridMultilevel"/>
    <w:tmpl w:val="27925F08"/>
    <w:lvl w:ilvl="0" w:tplc="F7B8F6B6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AA93593"/>
    <w:multiLevelType w:val="hybridMultilevel"/>
    <w:tmpl w:val="B3869FE2"/>
    <w:lvl w:ilvl="0" w:tplc="3B4666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7A985D1A"/>
    <w:multiLevelType w:val="hybridMultilevel"/>
    <w:tmpl w:val="C012FE28"/>
    <w:lvl w:ilvl="0" w:tplc="6B7AC2E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2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7"/>
  </w:num>
  <w:num w:numId="14">
    <w:abstractNumId w:val="1"/>
    <w:lvlOverride w:ilvl="0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1023FB"/>
    <w:rsid w:val="001105BC"/>
    <w:rsid w:val="00160E48"/>
    <w:rsid w:val="001F062C"/>
    <w:rsid w:val="00214A69"/>
    <w:rsid w:val="00254D37"/>
    <w:rsid w:val="0028094B"/>
    <w:rsid w:val="002E35C7"/>
    <w:rsid w:val="00303910"/>
    <w:rsid w:val="003100B7"/>
    <w:rsid w:val="00331693"/>
    <w:rsid w:val="0036616C"/>
    <w:rsid w:val="0039470B"/>
    <w:rsid w:val="003B00A8"/>
    <w:rsid w:val="00487484"/>
    <w:rsid w:val="00491601"/>
    <w:rsid w:val="00493712"/>
    <w:rsid w:val="004F1D85"/>
    <w:rsid w:val="00526203"/>
    <w:rsid w:val="00533563"/>
    <w:rsid w:val="005476C3"/>
    <w:rsid w:val="00644497"/>
    <w:rsid w:val="00655A34"/>
    <w:rsid w:val="006F1A5A"/>
    <w:rsid w:val="00746B20"/>
    <w:rsid w:val="007A530E"/>
    <w:rsid w:val="007F4FAF"/>
    <w:rsid w:val="008317AD"/>
    <w:rsid w:val="008653D3"/>
    <w:rsid w:val="008A2D18"/>
    <w:rsid w:val="008A4C0E"/>
    <w:rsid w:val="0096376E"/>
    <w:rsid w:val="009A1664"/>
    <w:rsid w:val="00A14B14"/>
    <w:rsid w:val="00A469F7"/>
    <w:rsid w:val="00A62097"/>
    <w:rsid w:val="00A759BC"/>
    <w:rsid w:val="00A77B8A"/>
    <w:rsid w:val="00AC72EF"/>
    <w:rsid w:val="00AE1936"/>
    <w:rsid w:val="00B012DA"/>
    <w:rsid w:val="00B20882"/>
    <w:rsid w:val="00B83927"/>
    <w:rsid w:val="00BA0814"/>
    <w:rsid w:val="00BD1EE0"/>
    <w:rsid w:val="00BE6A5A"/>
    <w:rsid w:val="00BF70B9"/>
    <w:rsid w:val="00CE04E6"/>
    <w:rsid w:val="00D25096"/>
    <w:rsid w:val="00D90789"/>
    <w:rsid w:val="00DA5BFE"/>
    <w:rsid w:val="00DA7E37"/>
    <w:rsid w:val="00DB7AFE"/>
    <w:rsid w:val="00DF168D"/>
    <w:rsid w:val="00E204AC"/>
    <w:rsid w:val="00E26E15"/>
    <w:rsid w:val="00E75B85"/>
    <w:rsid w:val="00E926A2"/>
    <w:rsid w:val="00EA1525"/>
    <w:rsid w:val="00EB5CD5"/>
    <w:rsid w:val="00EF4E98"/>
    <w:rsid w:val="00FE5C9C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qFormat/>
    <w:rsid w:val="00A14B1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3100B7"/>
    <w:pPr>
      <w:ind w:left="720"/>
      <w:contextualSpacing/>
    </w:pPr>
    <w:rPr>
      <w:sz w:val="20"/>
      <w:szCs w:val="20"/>
      <w:lang w:val="en-US" w:eastAsia="en-US"/>
    </w:rPr>
  </w:style>
  <w:style w:type="paragraph" w:customStyle="1" w:styleId="inciso">
    <w:name w:val="inciso"/>
    <w:basedOn w:val="PargrafodaLista"/>
    <w:next w:val="Normal"/>
    <w:link w:val="incisoChar"/>
    <w:autoRedefine/>
    <w:qFormat/>
    <w:rsid w:val="00D25096"/>
    <w:pPr>
      <w:ind w:left="0" w:firstLine="1418"/>
      <w:jc w:val="both"/>
      <w:textAlignment w:val="baseline"/>
    </w:pPr>
    <w:rPr>
      <w:rFonts w:eastAsia="Arial"/>
      <w:color w:val="000000" w:themeColor="text1"/>
      <w:sz w:val="24"/>
      <w:szCs w:val="24"/>
      <w:lang w:val="pt-BR"/>
    </w:rPr>
  </w:style>
  <w:style w:type="character" w:customStyle="1" w:styleId="incisoChar">
    <w:name w:val="inciso Char"/>
    <w:basedOn w:val="Fontepargpadro"/>
    <w:link w:val="inciso"/>
    <w:rsid w:val="00D25096"/>
    <w:rPr>
      <w:rFonts w:ascii="Times New Roman" w:eastAsia="Arial" w:hAnsi="Times New Roman" w:cs="Times New Roman"/>
      <w:color w:val="000000" w:themeColor="text1"/>
      <w:sz w:val="24"/>
      <w:szCs w:val="24"/>
    </w:rPr>
  </w:style>
  <w:style w:type="paragraph" w:customStyle="1" w:styleId="alinea">
    <w:name w:val="alinea"/>
    <w:basedOn w:val="inciso"/>
    <w:next w:val="Normal"/>
    <w:link w:val="alineaChar"/>
    <w:autoRedefine/>
    <w:rsid w:val="00D25096"/>
    <w:pPr>
      <w:numPr>
        <w:ilvl w:val="1"/>
        <w:numId w:val="11"/>
      </w:numPr>
      <w:ind w:left="0" w:firstLine="1418"/>
    </w:pPr>
  </w:style>
  <w:style w:type="character" w:customStyle="1" w:styleId="alineaChar">
    <w:name w:val="alinea Char"/>
    <w:basedOn w:val="Fontepargpadro"/>
    <w:link w:val="alinea"/>
    <w:rsid w:val="00D25096"/>
    <w:rPr>
      <w:rFonts w:ascii="Times New Roman" w:eastAsia="Arial" w:hAnsi="Times New Roman" w:cs="Times New Roman"/>
      <w:color w:val="000000" w:themeColor="text1"/>
      <w:sz w:val="24"/>
      <w:szCs w:val="24"/>
    </w:rPr>
  </w:style>
  <w:style w:type="paragraph" w:customStyle="1" w:styleId="Normal1">
    <w:name w:val="Normal1"/>
    <w:basedOn w:val="Normal"/>
    <w:link w:val="normalChar"/>
    <w:autoRedefine/>
    <w:qFormat/>
    <w:rsid w:val="00D25096"/>
    <w:pPr>
      <w:spacing w:after="120"/>
      <w:ind w:firstLine="1134"/>
      <w:jc w:val="both"/>
      <w:textAlignment w:val="baseline"/>
    </w:pPr>
    <w:rPr>
      <w:rFonts w:asciiTheme="minorHAnsi" w:eastAsia="Arial" w:hAnsiTheme="minorHAnsi" w:cstheme="minorHAnsi"/>
      <w:color w:val="000000"/>
      <w:lang w:eastAsia="en-US"/>
    </w:rPr>
  </w:style>
  <w:style w:type="character" w:customStyle="1" w:styleId="normalChar">
    <w:name w:val="normal Char"/>
    <w:basedOn w:val="Fontepargpadro"/>
    <w:link w:val="Normal1"/>
    <w:rsid w:val="00D25096"/>
    <w:rPr>
      <w:rFonts w:eastAsia="Arial" w:cstheme="minorHAnsi"/>
      <w:color w:val="000000"/>
      <w:sz w:val="24"/>
      <w:szCs w:val="24"/>
    </w:rPr>
  </w:style>
  <w:style w:type="paragraph" w:customStyle="1" w:styleId="art162">
    <w:name w:val="art. 162"/>
    <w:basedOn w:val="Normal1"/>
    <w:link w:val="art162Char"/>
    <w:qFormat/>
    <w:rsid w:val="00D25096"/>
    <w:pPr>
      <w:numPr>
        <w:numId w:val="12"/>
      </w:numPr>
      <w:tabs>
        <w:tab w:val="left" w:pos="1276"/>
      </w:tabs>
    </w:pPr>
  </w:style>
  <w:style w:type="paragraph" w:customStyle="1" w:styleId="artapartirdo162">
    <w:name w:val="art. a partir do 162"/>
    <w:basedOn w:val="Normal1"/>
    <w:next w:val="art162"/>
    <w:link w:val="artapartirdo162Char"/>
    <w:qFormat/>
    <w:rsid w:val="00D25096"/>
    <w:pPr>
      <w:numPr>
        <w:numId w:val="13"/>
      </w:numPr>
      <w:tabs>
        <w:tab w:val="left" w:pos="357"/>
      </w:tabs>
      <w:ind w:left="0" w:firstLine="1134"/>
    </w:pPr>
  </w:style>
  <w:style w:type="character" w:customStyle="1" w:styleId="art162Char">
    <w:name w:val="art. 162 Char"/>
    <w:basedOn w:val="Fontepargpadro"/>
    <w:link w:val="art162"/>
    <w:rsid w:val="00D25096"/>
    <w:rPr>
      <w:rFonts w:eastAsia="Arial" w:cstheme="minorHAnsi"/>
      <w:color w:val="000000"/>
      <w:sz w:val="24"/>
      <w:szCs w:val="24"/>
    </w:rPr>
  </w:style>
  <w:style w:type="character" w:customStyle="1" w:styleId="artapartirdo162Char">
    <w:name w:val="art. a partir do 162 Char"/>
    <w:basedOn w:val="normalChar"/>
    <w:link w:val="artapartirdo162"/>
    <w:rsid w:val="00D25096"/>
    <w:rPr>
      <w:rFonts w:eastAsia="Arial" w:cstheme="minorHAnsi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AE1936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E1936"/>
    <w:rPr>
      <w:rFonts w:ascii="Calibri" w:eastAsia="Calibri" w:hAnsi="Calibri" w:cs="Calibri"/>
    </w:rPr>
  </w:style>
  <w:style w:type="paragraph" w:customStyle="1" w:styleId="p4">
    <w:name w:val="p4"/>
    <w:basedOn w:val="Normal"/>
    <w:uiPriority w:val="99"/>
    <w:rsid w:val="00AE1936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t8">
    <w:name w:val="t8"/>
    <w:basedOn w:val="Normal"/>
    <w:uiPriority w:val="99"/>
    <w:rsid w:val="00AE1936"/>
    <w:pPr>
      <w:widowControl w:val="0"/>
      <w:snapToGrid w:val="0"/>
      <w:spacing w:line="240" w:lineRule="atLeast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6B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B20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B83927"/>
    <w:rPr>
      <w:b/>
      <w:bCs/>
    </w:rPr>
  </w:style>
  <w:style w:type="character" w:styleId="Hyperlink">
    <w:name w:val="Hyperlink"/>
    <w:uiPriority w:val="99"/>
    <w:rsid w:val="00B83927"/>
    <w:rPr>
      <w:color w:val="FFFF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1118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2025-12-16T15:10:00Z</cp:lastPrinted>
  <dcterms:created xsi:type="dcterms:W3CDTF">2025-12-19T12:09:00Z</dcterms:created>
  <dcterms:modified xsi:type="dcterms:W3CDTF">2025-12-19T12:10:00Z</dcterms:modified>
</cp:coreProperties>
</file>