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B01AE0" w14:textId="6DB57C60" w:rsidR="00C257E1" w:rsidRPr="004F082B" w:rsidRDefault="00C257E1" w:rsidP="00C257E1">
      <w:pPr>
        <w:ind w:left="3969"/>
        <w:jc w:val="both"/>
        <w:rPr>
          <w:b/>
        </w:rPr>
      </w:pPr>
      <w:r w:rsidRPr="004F082B">
        <w:rPr>
          <w:b/>
        </w:rPr>
        <w:t>LEI Nº</w:t>
      </w:r>
      <w:r>
        <w:rPr>
          <w:b/>
        </w:rPr>
        <w:t xml:space="preserve"> </w:t>
      </w:r>
      <w:r w:rsidR="00FC1A50">
        <w:rPr>
          <w:b/>
        </w:rPr>
        <w:t>3.824, DE 29 DE DEZEMBRO DE 2025</w:t>
      </w:r>
    </w:p>
    <w:p w14:paraId="0203E576" w14:textId="77777777" w:rsidR="00C257E1" w:rsidRPr="004F082B" w:rsidRDefault="00C257E1" w:rsidP="00C257E1">
      <w:pPr>
        <w:ind w:left="3969"/>
        <w:jc w:val="both"/>
        <w:rPr>
          <w:b/>
        </w:rPr>
      </w:pPr>
    </w:p>
    <w:p w14:paraId="1A6C0C7D" w14:textId="77777777" w:rsidR="00C257E1" w:rsidRPr="004223BD" w:rsidRDefault="00C257E1" w:rsidP="004223BD">
      <w:pPr>
        <w:ind w:left="3969"/>
        <w:jc w:val="both"/>
        <w:rPr>
          <w:b/>
        </w:rPr>
      </w:pPr>
    </w:p>
    <w:p w14:paraId="69E7B271" w14:textId="21107478" w:rsidR="004223BD" w:rsidRPr="004223BD" w:rsidRDefault="004223BD" w:rsidP="004223BD">
      <w:pPr>
        <w:pStyle w:val="Pr-formataoHTML"/>
        <w:tabs>
          <w:tab w:val="clear" w:pos="916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96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Autoriza o Município de Sorriso a receber imóveis em doação e afetar para a ampliação e melhoramento do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S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istema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V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iário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M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unicipal,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Áreas de Espaços 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ivres e de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Usos P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úblicos (ELUP) e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quipamento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rbano e </w:t>
      </w:r>
      <w:r w:rsidR="002926F3">
        <w:rPr>
          <w:rFonts w:ascii="Times New Roman" w:hAnsi="Times New Roman" w:cs="Times New Roman"/>
          <w:color w:val="auto"/>
          <w:sz w:val="24"/>
          <w:szCs w:val="24"/>
        </w:rPr>
        <w:t>C</w:t>
      </w:r>
      <w:r>
        <w:rPr>
          <w:rFonts w:ascii="Times New Roman" w:hAnsi="Times New Roman" w:cs="Times New Roman"/>
          <w:color w:val="auto"/>
          <w:sz w:val="24"/>
          <w:szCs w:val="24"/>
        </w:rPr>
        <w:t>omunitário (EC) na forma que espec</w:t>
      </w:r>
      <w:r w:rsidR="00C13677">
        <w:rPr>
          <w:rFonts w:ascii="Times New Roman" w:hAnsi="Times New Roman" w:cs="Times New Roman"/>
          <w:color w:val="auto"/>
          <w:sz w:val="24"/>
          <w:szCs w:val="24"/>
        </w:rPr>
        <w:t>i</w:t>
      </w:r>
      <w:r>
        <w:rPr>
          <w:rFonts w:ascii="Times New Roman" w:hAnsi="Times New Roman" w:cs="Times New Roman"/>
          <w:color w:val="auto"/>
          <w:sz w:val="24"/>
          <w:szCs w:val="24"/>
        </w:rPr>
        <w:t>fica esta lei, e dá outras providências.</w:t>
      </w:r>
    </w:p>
    <w:p w14:paraId="3E27E111" w14:textId="5D6ED75B" w:rsidR="00C257E1" w:rsidRDefault="00C257E1" w:rsidP="004223BD">
      <w:pPr>
        <w:ind w:left="3969"/>
        <w:jc w:val="both"/>
      </w:pPr>
    </w:p>
    <w:p w14:paraId="0048A4F0" w14:textId="77777777" w:rsidR="007B78D9" w:rsidRPr="004223BD" w:rsidRDefault="007B78D9" w:rsidP="004223BD">
      <w:pPr>
        <w:ind w:left="3969"/>
        <w:jc w:val="both"/>
      </w:pPr>
    </w:p>
    <w:p w14:paraId="4196CA98" w14:textId="77777777" w:rsidR="00FC1A50" w:rsidRDefault="00FC1A50" w:rsidP="00FC1A50">
      <w:pPr>
        <w:ind w:firstLine="1418"/>
        <w:jc w:val="both"/>
        <w:rPr>
          <w:rFonts w:eastAsia="Arial"/>
        </w:rPr>
      </w:pPr>
      <w:r w:rsidRPr="00791F15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214B4C3F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0B8D976" w14:textId="77777777" w:rsidR="00C257E1" w:rsidRPr="004F082B" w:rsidRDefault="00C257E1" w:rsidP="00C257E1">
      <w:pPr>
        <w:autoSpaceDE w:val="0"/>
        <w:autoSpaceDN w:val="0"/>
        <w:adjustRightInd w:val="0"/>
        <w:ind w:firstLine="3402"/>
        <w:jc w:val="both"/>
      </w:pPr>
    </w:p>
    <w:p w14:paraId="6FA618C8" w14:textId="7EBD708B" w:rsidR="003C4250" w:rsidRDefault="00C257E1" w:rsidP="003C4250">
      <w:pPr>
        <w:ind w:firstLine="1418"/>
        <w:jc w:val="both"/>
        <w:rPr>
          <w:b/>
          <w:bCs/>
        </w:rPr>
      </w:pPr>
      <w:r w:rsidRPr="007B78D9">
        <w:rPr>
          <w:b/>
        </w:rPr>
        <w:t>Art</w:t>
      </w:r>
      <w:r w:rsidR="007B78D9">
        <w:rPr>
          <w:b/>
        </w:rPr>
        <w:t>. 1</w:t>
      </w:r>
      <w:r w:rsidR="007E045D">
        <w:rPr>
          <w:b/>
        </w:rPr>
        <w:t>º</w:t>
      </w:r>
      <w:r w:rsidRPr="007B78D9">
        <w:rPr>
          <w:b/>
        </w:rPr>
        <w:t xml:space="preserve"> </w:t>
      </w:r>
      <w:r w:rsidR="007B78D9" w:rsidRPr="007B78D9">
        <w:rPr>
          <w:bCs/>
        </w:rPr>
        <w:t>Fica o Poder Executivo Municipal autorizado a receber em doação, sem encargos</w:t>
      </w:r>
      <w:r w:rsidR="007E045D">
        <w:rPr>
          <w:bCs/>
        </w:rPr>
        <w:t>,</w:t>
      </w:r>
      <w:r w:rsidR="007B78D9" w:rsidRPr="007B78D9">
        <w:rPr>
          <w:bCs/>
        </w:rPr>
        <w:t xml:space="preserve"> de Domingos </w:t>
      </w:r>
      <w:proofErr w:type="spellStart"/>
      <w:r w:rsidR="007B78D9" w:rsidRPr="007B78D9">
        <w:rPr>
          <w:bCs/>
        </w:rPr>
        <w:t>Canossa</w:t>
      </w:r>
      <w:proofErr w:type="spellEnd"/>
      <w:r w:rsidR="007B78D9" w:rsidRPr="007B78D9">
        <w:rPr>
          <w:bCs/>
        </w:rPr>
        <w:t xml:space="preserve">, brasileiro, agricultor, RG n. º 14/R/1.878.394-SSP-SC, CPF n. º 597.575.589-15 residente na Chácara </w:t>
      </w:r>
      <w:proofErr w:type="spellStart"/>
      <w:r w:rsidR="007B78D9" w:rsidRPr="007B78D9">
        <w:rPr>
          <w:bCs/>
        </w:rPr>
        <w:t>Canossa</w:t>
      </w:r>
      <w:proofErr w:type="spellEnd"/>
      <w:r w:rsidR="007B78D9" w:rsidRPr="007B78D9">
        <w:rPr>
          <w:bCs/>
        </w:rPr>
        <w:t xml:space="preserve">, Estrada da Tropical, KM 05 no Município de Sorriso – MT, casado com Claudete </w:t>
      </w:r>
      <w:proofErr w:type="spellStart"/>
      <w:r w:rsidR="007B78D9" w:rsidRPr="007B78D9">
        <w:rPr>
          <w:bCs/>
        </w:rPr>
        <w:t>Jachi</w:t>
      </w:r>
      <w:proofErr w:type="spellEnd"/>
      <w:r w:rsidR="007B78D9" w:rsidRPr="007B78D9">
        <w:rPr>
          <w:bCs/>
        </w:rPr>
        <w:t xml:space="preserve"> </w:t>
      </w:r>
      <w:proofErr w:type="spellStart"/>
      <w:r w:rsidR="007B78D9" w:rsidRPr="007B78D9">
        <w:rPr>
          <w:bCs/>
        </w:rPr>
        <w:t>Canossa</w:t>
      </w:r>
      <w:proofErr w:type="spellEnd"/>
      <w:r w:rsidR="007B78D9" w:rsidRPr="007B78D9">
        <w:rPr>
          <w:bCs/>
        </w:rPr>
        <w:t xml:space="preserve">, do lar, RG n.º 14/C/3.572.021-SSP-SC, CPF n.º 017.282.919-41, pelo regime de comunhão universal de bens na vigência da Lei n.º 6.515/77, oito (08) imóveis denominados Lote 123 UA, Lote 123 UB, Lote 123 UC, Lote 123 UD, Lote 123 UE, Lote 123 UF, Lote 123 UG, Lote 123 UH, totalizando 57.792,82 m² (cinquenta e sete mil, setecentos e noventa e dois metros quadrados e oitenta e dois decímetros quadrados), todos a serem desmembrados do Lote n.º s 123, 124 e 125, situado no Loteamento Gleba Sorriso, na cidade de Sorriso, objeto da matrícula 82.509 e Código Nacional de Matrícula (CNM) sob nº 064279.2.0082509-63 do Cartório de Registro de Imóveis de Sorriso MT, conforme matrícula, mapas e memoriais de desmembramento anexos a esta lei, com a finalidade de serem destinados para composição e expansão de sistema viário, </w:t>
      </w:r>
      <w:r w:rsidR="007E045D">
        <w:rPr>
          <w:bCs/>
        </w:rPr>
        <w:t>E</w:t>
      </w:r>
      <w:r w:rsidR="007B78D9" w:rsidRPr="007B78D9">
        <w:rPr>
          <w:bCs/>
        </w:rPr>
        <w:t>s</w:t>
      </w:r>
      <w:r w:rsidR="007E045D">
        <w:rPr>
          <w:bCs/>
        </w:rPr>
        <w:t>paço L</w:t>
      </w:r>
      <w:r w:rsidR="007B78D9" w:rsidRPr="007B78D9">
        <w:rPr>
          <w:bCs/>
        </w:rPr>
        <w:t xml:space="preserve">ivre de </w:t>
      </w:r>
      <w:r w:rsidR="007E045D">
        <w:rPr>
          <w:bCs/>
        </w:rPr>
        <w:t>U</w:t>
      </w:r>
      <w:r w:rsidR="007B78D9" w:rsidRPr="007B78D9">
        <w:rPr>
          <w:bCs/>
        </w:rPr>
        <w:t xml:space="preserve">so </w:t>
      </w:r>
      <w:r w:rsidR="007E045D">
        <w:rPr>
          <w:bCs/>
        </w:rPr>
        <w:t>P</w:t>
      </w:r>
      <w:r w:rsidR="007B78D9" w:rsidRPr="007B78D9">
        <w:rPr>
          <w:bCs/>
        </w:rPr>
        <w:t xml:space="preserve">úblico (ELUP) e </w:t>
      </w:r>
      <w:r w:rsidR="007E045D">
        <w:rPr>
          <w:bCs/>
        </w:rPr>
        <w:t>E</w:t>
      </w:r>
      <w:r w:rsidR="007B78D9" w:rsidRPr="007B78D9">
        <w:rPr>
          <w:bCs/>
        </w:rPr>
        <w:t xml:space="preserve">quipamento </w:t>
      </w:r>
      <w:r w:rsidR="007E045D">
        <w:rPr>
          <w:bCs/>
        </w:rPr>
        <w:t>U</w:t>
      </w:r>
      <w:r w:rsidR="007B78D9" w:rsidRPr="007B78D9">
        <w:rPr>
          <w:bCs/>
        </w:rPr>
        <w:t xml:space="preserve">rbano e </w:t>
      </w:r>
      <w:r w:rsidR="007E045D">
        <w:rPr>
          <w:bCs/>
        </w:rPr>
        <w:t>C</w:t>
      </w:r>
      <w:r w:rsidR="007B78D9" w:rsidRPr="007B78D9">
        <w:rPr>
          <w:bCs/>
        </w:rPr>
        <w:t>omunitário (EUC) conforme especificado nesta Lei</w:t>
      </w:r>
      <w:r w:rsidR="007B78D9" w:rsidRPr="007B78D9">
        <w:rPr>
          <w:b/>
          <w:bCs/>
        </w:rPr>
        <w:t>.</w:t>
      </w:r>
    </w:p>
    <w:p w14:paraId="1E4BBBF9" w14:textId="5A770447" w:rsidR="007B78D9" w:rsidRDefault="007B78D9" w:rsidP="003C4250">
      <w:pPr>
        <w:ind w:firstLine="1418"/>
        <w:jc w:val="both"/>
        <w:rPr>
          <w:b/>
          <w:bCs/>
        </w:rPr>
      </w:pPr>
    </w:p>
    <w:p w14:paraId="70B79E26" w14:textId="22723261" w:rsidR="001F72DC" w:rsidRDefault="007B78D9" w:rsidP="001F72DC">
      <w:pPr>
        <w:autoSpaceDE w:val="0"/>
        <w:autoSpaceDN w:val="0"/>
        <w:adjustRightInd w:val="0"/>
        <w:ind w:right="-1" w:firstLine="1418"/>
        <w:jc w:val="both"/>
        <w:rPr>
          <w:b/>
          <w:bCs/>
        </w:rPr>
      </w:pPr>
      <w:r w:rsidRPr="007B78D9">
        <w:rPr>
          <w:b/>
        </w:rPr>
        <w:t>Art</w:t>
      </w:r>
      <w:r>
        <w:rPr>
          <w:b/>
        </w:rPr>
        <w:t>. 2</w:t>
      </w:r>
      <w:r w:rsidR="007E045D">
        <w:rPr>
          <w:b/>
        </w:rPr>
        <w:t>º</w:t>
      </w:r>
      <w:r w:rsidRPr="001F72DC">
        <w:rPr>
          <w:b/>
        </w:rPr>
        <w:t xml:space="preserve"> </w:t>
      </w:r>
      <w:r w:rsidR="001F72DC" w:rsidRPr="001F72DC">
        <w:rPr>
          <w:bCs/>
        </w:rPr>
        <w:t>A doação dos imóveis mencionados no art. 1º desta Lei será realizada com observância ao interesse público, visando o desenvolvimento urbano sustentável, a melhoria da qualidade de vida da população e a adequada organização do espaço urbano do Município de Sorriso.</w:t>
      </w:r>
    </w:p>
    <w:p w14:paraId="627458E8" w14:textId="2483A269" w:rsidR="001F72DC" w:rsidRDefault="001F72DC" w:rsidP="001F72DC">
      <w:pPr>
        <w:autoSpaceDE w:val="0"/>
        <w:autoSpaceDN w:val="0"/>
        <w:adjustRightInd w:val="0"/>
        <w:ind w:right="-1" w:firstLine="1418"/>
        <w:jc w:val="both"/>
        <w:rPr>
          <w:b/>
          <w:bCs/>
        </w:rPr>
      </w:pPr>
    </w:p>
    <w:p w14:paraId="68FA5FB9" w14:textId="68DB4165" w:rsidR="001F72DC" w:rsidRPr="001F72DC" w:rsidRDefault="001F72DC" w:rsidP="001F72DC">
      <w:pPr>
        <w:autoSpaceDE w:val="0"/>
        <w:autoSpaceDN w:val="0"/>
        <w:adjustRightInd w:val="0"/>
        <w:ind w:right="-1" w:firstLine="1418"/>
        <w:jc w:val="both"/>
        <w:rPr>
          <w:b/>
          <w:bCs/>
        </w:rPr>
      </w:pPr>
      <w:r w:rsidRPr="007B78D9">
        <w:rPr>
          <w:b/>
        </w:rPr>
        <w:t>Art</w:t>
      </w:r>
      <w:r>
        <w:rPr>
          <w:b/>
        </w:rPr>
        <w:t>. 3</w:t>
      </w:r>
      <w:r w:rsidR="007E045D">
        <w:rPr>
          <w:b/>
        </w:rPr>
        <w:t>º</w:t>
      </w:r>
      <w:r w:rsidRPr="001F72DC">
        <w:rPr>
          <w:b/>
        </w:rPr>
        <w:t xml:space="preserve"> </w:t>
      </w:r>
      <w:r w:rsidRPr="001F72DC">
        <w:rPr>
          <w:bCs/>
        </w:rPr>
        <w:t>Esta Lei fundamenta-se no exercício da competência municipal para legislar sobre assuntos de interesse local e sobre a política de desenvolvimento urbano, conforme estabelecido pelo </w:t>
      </w:r>
      <w:hyperlink r:id="rId7" w:anchor="art30" w:tgtFrame="new" w:history="1">
        <w:r w:rsidRPr="001F72DC">
          <w:rPr>
            <w:bCs/>
          </w:rPr>
          <w:t>artigo 30, inciso VIII</w:t>
        </w:r>
      </w:hyperlink>
      <w:r w:rsidRPr="001F72DC">
        <w:rPr>
          <w:bCs/>
        </w:rPr>
        <w:t>, e pelo </w:t>
      </w:r>
      <w:hyperlink r:id="rId8" w:anchor="art182" w:tgtFrame="new" w:history="1">
        <w:r w:rsidRPr="001F72DC">
          <w:rPr>
            <w:bCs/>
          </w:rPr>
          <w:t>artigo 182, § 4º, da Constituição Federal</w:t>
        </w:r>
      </w:hyperlink>
      <w:r w:rsidRPr="001F72DC">
        <w:rPr>
          <w:bCs/>
        </w:rPr>
        <w:t>, assegurando a autonomia municipal na organização de seu espaço urbano.</w:t>
      </w:r>
    </w:p>
    <w:p w14:paraId="22EBFE8F" w14:textId="7EBE5BBE" w:rsidR="007B78D9" w:rsidRDefault="007B78D9" w:rsidP="001F72DC">
      <w:pPr>
        <w:ind w:firstLine="1418"/>
        <w:jc w:val="both"/>
      </w:pPr>
    </w:p>
    <w:p w14:paraId="67D27890" w14:textId="2099B195" w:rsidR="001F72DC" w:rsidRDefault="007E045D" w:rsidP="001F72DC">
      <w:pPr>
        <w:ind w:firstLine="1418"/>
        <w:jc w:val="both"/>
        <w:rPr>
          <w:bCs/>
        </w:rPr>
      </w:pPr>
      <w:bookmarkStart w:id="0" w:name="_Hlk216688004"/>
      <w:r>
        <w:rPr>
          <w:b/>
        </w:rPr>
        <w:t>Art. 4º</w:t>
      </w:r>
      <w:r w:rsidR="001F72DC" w:rsidRPr="001F72DC">
        <w:rPr>
          <w:b/>
        </w:rPr>
        <w:t xml:space="preserve"> </w:t>
      </w:r>
      <w:r w:rsidR="001F72DC" w:rsidRPr="001F72DC">
        <w:rPr>
          <w:bCs/>
        </w:rPr>
        <w:t xml:space="preserve">A aceitação </w:t>
      </w:r>
      <w:bookmarkEnd w:id="0"/>
      <w:r w:rsidR="001F72DC" w:rsidRPr="001F72DC">
        <w:rPr>
          <w:bCs/>
        </w:rPr>
        <w:t>das doações referidas nesta Lei não acarretará quaisquer despesas para o erário municipal, sendo os imóveis recebidos livres e desembaraçados de quaisquer ônus já afetados com destinações específicas consoante disposto nesta Lei.</w:t>
      </w:r>
    </w:p>
    <w:p w14:paraId="1141D9A6" w14:textId="26477705" w:rsidR="001F72DC" w:rsidRDefault="001F72DC" w:rsidP="001F72DC">
      <w:pPr>
        <w:ind w:firstLine="1418"/>
        <w:jc w:val="both"/>
        <w:rPr>
          <w:bCs/>
        </w:rPr>
      </w:pPr>
    </w:p>
    <w:p w14:paraId="0926F471" w14:textId="5377FA35" w:rsidR="001F72DC" w:rsidRPr="001F72DC" w:rsidRDefault="001F72DC" w:rsidP="001F72DC">
      <w:pPr>
        <w:autoSpaceDE w:val="0"/>
        <w:autoSpaceDN w:val="0"/>
        <w:adjustRightInd w:val="0"/>
        <w:ind w:right="-1" w:firstLine="1418"/>
        <w:jc w:val="both"/>
        <w:rPr>
          <w:bCs/>
        </w:rPr>
      </w:pPr>
      <w:r w:rsidRPr="001F72DC">
        <w:rPr>
          <w:b/>
        </w:rPr>
        <w:lastRenderedPageBreak/>
        <w:t xml:space="preserve">Art. </w:t>
      </w:r>
      <w:r>
        <w:rPr>
          <w:b/>
        </w:rPr>
        <w:t>5</w:t>
      </w:r>
      <w:r w:rsidRPr="001F72DC">
        <w:rPr>
          <w:b/>
        </w:rPr>
        <w:t xml:space="preserve">°. </w:t>
      </w:r>
      <w:r w:rsidRPr="001F72DC">
        <w:rPr>
          <w:bCs/>
        </w:rPr>
        <w:t xml:space="preserve">Os </w:t>
      </w:r>
      <w:r>
        <w:rPr>
          <w:bCs/>
        </w:rPr>
        <w:t>imóveis</w:t>
      </w:r>
      <w:r w:rsidRPr="001F72DC">
        <w:rPr>
          <w:bCs/>
        </w:rPr>
        <w:t xml:space="preserve"> serão afetados conforme disposto e possuirão os seguintes limites e confrontações: </w:t>
      </w:r>
    </w:p>
    <w:p w14:paraId="2E7B7622" w14:textId="5EB86BAB" w:rsidR="00C257E1" w:rsidRPr="004F082B" w:rsidRDefault="00C257E1" w:rsidP="00C257E1">
      <w:pPr>
        <w:ind w:firstLine="1418"/>
        <w:jc w:val="both"/>
      </w:pPr>
    </w:p>
    <w:p w14:paraId="5BCF20BF" w14:textId="19C88373" w:rsidR="001F72DC" w:rsidRDefault="003C4250" w:rsidP="000570D2">
      <w:pPr>
        <w:autoSpaceDE w:val="0"/>
        <w:autoSpaceDN w:val="0"/>
        <w:adjustRightInd w:val="0"/>
        <w:jc w:val="both"/>
        <w:rPr>
          <w:bCs/>
        </w:rPr>
      </w:pPr>
      <w:bookmarkStart w:id="1" w:name="a2"/>
      <w:bookmarkEnd w:id="1"/>
      <w:r w:rsidRPr="000570D2">
        <w:t>“</w:t>
      </w:r>
      <w:r w:rsidR="001F72DC" w:rsidRPr="000570D2">
        <w:rPr>
          <w:b/>
          <w:bCs/>
        </w:rPr>
        <w:t>A. Lote 123 UA</w:t>
      </w:r>
      <w:r w:rsidR="001F72DC" w:rsidRPr="000570D2">
        <w:rPr>
          <w:bCs/>
        </w:rPr>
        <w:t xml:space="preserve"> - com área total de </w:t>
      </w:r>
      <w:r w:rsidR="001F72DC" w:rsidRPr="000570D2">
        <w:rPr>
          <w:b/>
          <w:bCs/>
        </w:rPr>
        <w:t>15.365,46m²</w:t>
      </w:r>
      <w:r w:rsidR="001F72DC" w:rsidRPr="000570D2">
        <w:rPr>
          <w:bCs/>
        </w:rPr>
        <w:t xml:space="preserve"> (quinze mil e trezentos e sessenta e cinco metros quadrados e quarenta e seis decímetros quadrados) e deverá ser </w:t>
      </w:r>
      <w:r w:rsidR="001F72DC" w:rsidRPr="000570D2">
        <w:rPr>
          <w:b/>
          <w:bCs/>
        </w:rPr>
        <w:t>afetado com destinação para</w:t>
      </w:r>
      <w:r w:rsidR="001F72DC" w:rsidRPr="000570D2">
        <w:rPr>
          <w:bCs/>
        </w:rPr>
        <w:t xml:space="preserve"> </w:t>
      </w:r>
      <w:r w:rsidR="001F72DC" w:rsidRPr="000570D2">
        <w:rPr>
          <w:b/>
          <w:bCs/>
        </w:rPr>
        <w:t>Equipamento Urbano e Comunitário</w:t>
      </w:r>
      <w:r w:rsidR="001F72DC" w:rsidRPr="000570D2">
        <w:rPr>
          <w:bCs/>
        </w:rPr>
        <w:t xml:space="preserve">, conforme memorial transcrito a seguir: Partindo do vértice O106, situado no limite do Lote 123 U com a Faixa de Domínio da Estrada I; deste,  segue confrontando com a Faixa de Domínio da Estrada I com distância de 203,13m e azimute de 328°43’46" até o vértice FLYP-M-0584; deste, segue confrontando com a propriedade de </w:t>
      </w:r>
      <w:proofErr w:type="spellStart"/>
      <w:r w:rsidR="001F72DC" w:rsidRPr="000570D2">
        <w:rPr>
          <w:bCs/>
        </w:rPr>
        <w:t>Acrisorriso</w:t>
      </w:r>
      <w:proofErr w:type="spellEnd"/>
      <w:r w:rsidR="001F72DC" w:rsidRPr="000570D2">
        <w:rPr>
          <w:bCs/>
        </w:rPr>
        <w:t xml:space="preserve"> - Associação dos Criadores de Sorriso - Lotes 124 e 125-B (Matrícula 44.392 - CRI de Sorriso-MT) com distância de 180,55m e azimute de 91°48’35" até o vértice O107; deste, segue confrontando com o Lote 123 U com distância de 183,92m e azimute de 204°20’29” até o vértice O106, vértice inicial da descrição deste perímetro, encerrando a área de 15.365,46m² (quinze mil e trezentos e sessenta e cinco metros quadrados e quarenta e seis decímetros quadrados).</w:t>
      </w:r>
    </w:p>
    <w:p w14:paraId="3C678AE6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34283181" w14:textId="6B487544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B. Lote 123 UB</w:t>
      </w:r>
      <w:r w:rsidRPr="000570D2">
        <w:rPr>
          <w:bCs/>
        </w:rPr>
        <w:t xml:space="preserve">  - Com área total de </w:t>
      </w:r>
      <w:r w:rsidRPr="000570D2">
        <w:rPr>
          <w:b/>
          <w:bCs/>
        </w:rPr>
        <w:t>1.630,31m²</w:t>
      </w:r>
      <w:r w:rsidRPr="000570D2">
        <w:rPr>
          <w:bCs/>
        </w:rPr>
        <w:t xml:space="preserve"> (mil e seiscentos e trinta metros quadrados e trinta e um decímetros quadrados), e deverá ser </w:t>
      </w:r>
      <w:r w:rsidRPr="000570D2">
        <w:rPr>
          <w:b/>
          <w:bCs/>
        </w:rPr>
        <w:t>afetado com a destinação para Equipamento Urbano e Comunitário 01</w:t>
      </w:r>
      <w:r w:rsidRPr="000570D2">
        <w:rPr>
          <w:bCs/>
        </w:rPr>
        <w:t xml:space="preserve">, conforme memorial transcrito a seguir: Partindo do vértice O2, situado no limite da propriedade de Nilson </w:t>
      </w:r>
      <w:proofErr w:type="spellStart"/>
      <w:r w:rsidRPr="000570D2">
        <w:rPr>
          <w:bCs/>
        </w:rPr>
        <w:t>Altir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Freitag</w:t>
      </w:r>
      <w:proofErr w:type="spellEnd"/>
      <w:r w:rsidRPr="000570D2">
        <w:rPr>
          <w:bCs/>
        </w:rPr>
        <w:t xml:space="preserve"> - Lote 129 (Matricula 32.051 - CRI de Sorriso-MT) com o Lote 123 UC; deste,  segue confrontando com o Lote 123 UC com distância em curva de 26,99m e raio interno de 21,00m até o vértice O3; deste, segue confrontando com o Lote 123 U com distância de 102,53m e azimute de 333°14’56” até o vértice O4; deste, segue confrontando com o Lote 123 U com distância de 15,17m e azimute de 63°46’47” até o vértice O1; deste, segue confrontando com a propriedade de Nilson </w:t>
      </w:r>
      <w:proofErr w:type="spellStart"/>
      <w:r w:rsidRPr="000570D2">
        <w:rPr>
          <w:bCs/>
        </w:rPr>
        <w:t>Altir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Freitag</w:t>
      </w:r>
      <w:proofErr w:type="spellEnd"/>
      <w:r w:rsidRPr="000570D2">
        <w:rPr>
          <w:bCs/>
        </w:rPr>
        <w:t xml:space="preserve"> - Lote 129 (Matricula 32.051 - CRI de Sorriso-MT) com distância de 122,55m e azimute de 153°01’38" até o vértice O2, vértice inicial da descrição deste perímetro, encerrando a área de 1.630,31m² (mil e seiscentos e trinta metros quadrados e trinta e um decímetros quadrados). </w:t>
      </w:r>
    </w:p>
    <w:p w14:paraId="55C79821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04FFEDD8" w14:textId="65240F84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C. Lote 123 UC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4.403,79m²</w:t>
      </w:r>
      <w:r w:rsidRPr="000570D2">
        <w:rPr>
          <w:bCs/>
        </w:rPr>
        <w:t xml:space="preserve"> (Quatro mil, quatrocentos e três metros quadrados e setenta e nove decímetros quadrados), e </w:t>
      </w:r>
      <w:r w:rsidRPr="000570D2">
        <w:rPr>
          <w:b/>
          <w:bCs/>
        </w:rPr>
        <w:t>deverá ser afetado com a destinação para composição e melhoramento do sistema viário Municipal de Sorriso – MT (via de circulação), denominada Alameda Serra Gaúcha</w:t>
      </w:r>
      <w:r w:rsidRPr="000570D2">
        <w:rPr>
          <w:bCs/>
        </w:rPr>
        <w:t xml:space="preserve">, neste trecho: Partindo do vértice O18A, situado no limite do Lote 123 UE com Lote 123 UG; deste, segue confrontando com o Lote 123 UE com distância de 15,00m e azimute de 268º40’44” até o vértice O25; deste, segue confrontando com o Lote 123 UD com distância de 20,86m e azimute de 178º40’44” até o vértice O24; deste, segue confrontando com a Lote 123 UD com distância em curva de 15,32m e raio interno de 398,50m até o vértice O23; deste, segue confrontando com o Lote 123 U com distância em curva de 54,41m e raio interno de 398,50m até o vértice O22; deste, segue confrontando com o Lote 123 U com distância de 86,73m e azimute de 191º20’50” até o vértice O21; deste, segue confrontando com o Lote 123 U com distância em curva de 19,77m e raio interno de 15,00m até o vértice O20; deste, segue confrontando com o Lote 123 U com distância em curva de 61,03m e raio interno de 21,00m até o vértice O3; deste, segue confrontando com o Lote 123 UB  com distância em curva de 26,99m e raio interno de 21,00m até o vértice O2; deste, segue confrontando com Nilson </w:t>
      </w:r>
      <w:proofErr w:type="spellStart"/>
      <w:r w:rsidRPr="000570D2">
        <w:rPr>
          <w:bCs/>
        </w:rPr>
        <w:t>Altir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Freitag</w:t>
      </w:r>
      <w:proofErr w:type="spellEnd"/>
      <w:r w:rsidRPr="000570D2">
        <w:rPr>
          <w:bCs/>
        </w:rPr>
        <w:t xml:space="preserve"> - Lote 129 (Matrícula 32.051 - CRI de </w:t>
      </w:r>
      <w:r w:rsidRPr="000570D2">
        <w:rPr>
          <w:bCs/>
        </w:rPr>
        <w:lastRenderedPageBreak/>
        <w:t xml:space="preserve">Sorriso-MT) com distância em curva de 2,83m e raio interno de 21,00m até o vértice EMJ-M-00540; deste, segue confrontando com </w:t>
      </w:r>
      <w:proofErr w:type="spellStart"/>
      <w:r w:rsidRPr="000570D2">
        <w:rPr>
          <w:bCs/>
        </w:rPr>
        <w:t>Denoar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Smaniotto</w:t>
      </w:r>
      <w:proofErr w:type="spellEnd"/>
      <w:r w:rsidRPr="000570D2">
        <w:rPr>
          <w:bCs/>
        </w:rPr>
        <w:t xml:space="preserve"> e </w:t>
      </w:r>
      <w:proofErr w:type="spellStart"/>
      <w:r w:rsidRPr="000570D2">
        <w:rPr>
          <w:bCs/>
        </w:rPr>
        <w:t>Marinês</w:t>
      </w:r>
      <w:proofErr w:type="spellEnd"/>
      <w:r w:rsidRPr="000570D2">
        <w:rPr>
          <w:bCs/>
        </w:rPr>
        <w:t xml:space="preserve"> Perin </w:t>
      </w:r>
      <w:proofErr w:type="spellStart"/>
      <w:r w:rsidRPr="000570D2">
        <w:rPr>
          <w:bCs/>
        </w:rPr>
        <w:t>Smaniotto</w:t>
      </w:r>
      <w:proofErr w:type="spellEnd"/>
      <w:r w:rsidRPr="000570D2">
        <w:rPr>
          <w:bCs/>
        </w:rPr>
        <w:t xml:space="preserve"> - Lote 128 – Chácara </w:t>
      </w:r>
      <w:proofErr w:type="spellStart"/>
      <w:r w:rsidRPr="000570D2">
        <w:rPr>
          <w:bCs/>
        </w:rPr>
        <w:t>Secchi</w:t>
      </w:r>
      <w:proofErr w:type="spellEnd"/>
      <w:r w:rsidRPr="000570D2">
        <w:rPr>
          <w:bCs/>
        </w:rPr>
        <w:t xml:space="preserve"> – Matrícula 36.106 (CRI de Sorriso MT) com distância de 124,42m e azimute de 168º23’ até o vértice O05; deste, segue confrontando com o Lote 123 UG com distância em curva de 72,36m e raio interno de 413,50m até o vértice O19; deste, segue com distância de 20,86m e azimute de 178º40’44” até o vértice O18A; vértice inicial da descrição deste perímetro, encerrando a área de 4.403,79m² (Quatro mil, quatrocentos e três metros quadrados e setenta e nove decímetros quadrados).</w:t>
      </w:r>
    </w:p>
    <w:p w14:paraId="33741984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695431FC" w14:textId="08039946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D. Lote 123 UD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1.061,00m²</w:t>
      </w:r>
      <w:r w:rsidRPr="000570D2">
        <w:rPr>
          <w:bCs/>
        </w:rPr>
        <w:t xml:space="preserve"> (mil e sessenta e um metros quadrados), e deverá ser </w:t>
      </w:r>
      <w:r w:rsidRPr="000570D2">
        <w:rPr>
          <w:b/>
          <w:bCs/>
        </w:rPr>
        <w:t>afetado com a destinação para Equipamento Urbano e Comunitário 03</w:t>
      </w:r>
      <w:r w:rsidRPr="000570D2">
        <w:rPr>
          <w:bCs/>
        </w:rPr>
        <w:t>, conforme memorial transcrito a seguir: Partindo do vértice O23, situado no limite do Lote 123 U com o Lote 123 UC; deste, segue confrontando com o Lote 123 UC com distância em curva de 15,32m e raio interno de 398,50m até o vértice O24; deste, segue confrontando com o Lote 123 UC com distância de 20,86m e azimute de 178°40’44” até o vértice O25; deste, segue confrontando com o Lote 123 UE com distância em curva de 0,74m e raio interno de 32,00m até o vértice O26; deste, segue confrontando com o Lote 123 U com distância de 42,54m e azimute de 267°57’49” até o vértice O27; deste, segue confrontando com o Lote 123 U com distância de 6,24m e azimute de 357°57’49” até o vértice O28; deste, segue confrontando com Lote 123 U com distância em curva de 43,00m e raio interno de 61,00m até o vértice O29; deste, segue confrontando com o Lote 123 U com distância de 14,79m e azimute de 91°12’14” até o vértice O23, vértice inicial da descrição deste perímetro, encerrando a área de 1.061,00m² (mil e sessenta e um metros quadrados).</w:t>
      </w:r>
    </w:p>
    <w:p w14:paraId="0D1BCE60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5E0E8B6E" w14:textId="7EC8F856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E. Lote 123 UE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17.058,10 m²</w:t>
      </w:r>
      <w:r w:rsidRPr="000570D2">
        <w:rPr>
          <w:bCs/>
        </w:rPr>
        <w:t xml:space="preserve"> (Dezessete mil e cinquenta e oito metros quadrados e dez decímetros quadrados), </w:t>
      </w:r>
      <w:r w:rsidRPr="000570D2">
        <w:rPr>
          <w:b/>
          <w:bCs/>
        </w:rPr>
        <w:t>e deverá ser afetado com a destinação para composição e melhoramento do sistema viário Municipal de Sorriso – MT</w:t>
      </w:r>
      <w:r w:rsidRPr="000570D2">
        <w:rPr>
          <w:bCs/>
        </w:rPr>
        <w:t xml:space="preserve"> </w:t>
      </w:r>
      <w:r w:rsidRPr="000570D2">
        <w:rPr>
          <w:b/>
          <w:bCs/>
        </w:rPr>
        <w:t xml:space="preserve">(via de circulação), denominada Avenida Miguel </w:t>
      </w:r>
      <w:proofErr w:type="spellStart"/>
      <w:r w:rsidRPr="000570D2">
        <w:rPr>
          <w:b/>
          <w:bCs/>
        </w:rPr>
        <w:t>Damha</w:t>
      </w:r>
      <w:proofErr w:type="spellEnd"/>
      <w:r w:rsidRPr="000570D2">
        <w:rPr>
          <w:bCs/>
        </w:rPr>
        <w:t xml:space="preserve">, neste trecho: Partindo do vértice O7, situado no limite do Lote 123 UG com a Faixa de Domínio da Estrada J, deste, segue confrontando com a Faixa de Domínio da Estrada J com distância de 119,15m e azimute de 302º35’36” até o vértice L23; deste,  segue confrontando com o Lote 123 U com distância em curva de 78,24m e raio interno de 33,50m até o vértice L19; deste, segue confrontando com o Lote 123 U com distância de 23,01m e azimute de 349º02’47” até o vértice L14; deste, segue confrontando com o Lote 123 U com distância em curva de 87,86m e raio interno de 600,00m até o vértice L2;  deste, segue confrontando o Lote 123 U com distância em curva de 2,80m e raio interno de 6,00m até o vértice O94; deste, segue confrontando o Lote 123 U com distância em curva de 5,66m e raio interno de 12,00m até o vértice O93; deste, segue confrontando o Lote 123 U com distância em curva de 4,73m e raio interno de 1.028,00m até o vértice O92; deste, segue confrontando o Lote 123 U com distância em curva de 5,62m e raio interno de 12,00m até o vértice O91; deste, segue confrontando o Lote 123 U com distância de 2,47m e azimute de 07º59’33” até o vértice O90; deste, segue confrontando o Lote 123 U com distância em curva de 2,75m e raio interno de 6,00m até o vértice O89; deste, segue confrontando o Lote 123 U com distância em curva de 0,44m e raio interno de 1025,00m até o vértice O88; deste segue confrontando com o Lote 123 UF com distância em curva de 247,30m e raio interno de 1.025,00m até o vértice O87; deste segue confrontando com o Lote 123 UF com distância em </w:t>
      </w:r>
      <w:r w:rsidRPr="000570D2">
        <w:rPr>
          <w:bCs/>
        </w:rPr>
        <w:lastRenderedPageBreak/>
        <w:t>curva de 16,21m e raio interno de 25,00m até o vértice O86; deste, segue confrontando com o Lote 123 U com distância em curva de 77,06m e raio interno de 1.030,00m até o vértice O30A; deste, segue confrontando com o Lote 123 U com distância em curva de 49,81m e raio interno de 32,00m até o vértice O26; deste, segue confrontando o Lote 123 UC com distância em curva de 0,74m e  raio interno de 32,00m até o vértice O25; deste segue confrontando com o Lote 123 UC com distância de 15,00m e azimute de 88º40’44” até o vértice O18A; deste, segue confrontando com Lote 123 UG com distância de 11,45m e azimute de 178º40’44” até o vértice O18; deste, segue confrontando com Lote 123 UG com distância em curva de 21,91m e raio interno de 30,00m até o vértice O17; deste, segue confrontando com Lote 123 UG com distância em curva de 15,25m e raio interno de 20,50m até o vértice O16; deste, segue confrontando com Lote 123 UG com distância em curva de 26,86m e raio interno de 992,00m até o vértice O15; deste, segue confrontando com Lote 123 UG com distância em curva de 11,28m e raio interno de 20,50m até o vértice O14; deste, segue confrontando com Lote 123 UG com distância em curva de 17,30m e raio interno de 30,00m até o vértice O13; deste, segue confrontando com Lote 123 UG com distância em curva de 278,03m e raio interno de 1.000,00m até o vértice O12; deste, segue confrontando com Lote 123 UG com distância em curva de 93,75m e raio interno de 625,00m até o vértice O11; deste, segue confrontando com Lote 123 UG com distância de 54,78m e azimute de 169º02’47” até o vértice O10; deste, segue confrontando com Lote 123 UG com distância em curva de 25,91m e raio interno de 80,00m até o vértice O9; deste, segue confrontando com o Lote 123 UG com distância em curva de 25,19m e raio interno de 39,50m até o vértice O8; deste, segue confrontando com Lote 123 UG com distância em curva de 25,07m e raio interno de 40,00m até o vértice O7; vértice inicial da descrição deste perímetro, encerrando a área de 17.058,10m² (Dezessete mil e cinquenta e oito metros quadrados e dez decímetros quadrados).</w:t>
      </w:r>
    </w:p>
    <w:p w14:paraId="7EEBF5AC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6F07D09A" w14:textId="3D3CC032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F. Lote 123 UF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5.650,91m²</w:t>
      </w:r>
      <w:r w:rsidRPr="000570D2">
        <w:rPr>
          <w:bCs/>
        </w:rPr>
        <w:t xml:space="preserve"> (Cinco mil seiscentos e cinquenta metros quadrados e noventa e um decímetros quadrados), e </w:t>
      </w:r>
      <w:r w:rsidRPr="000570D2">
        <w:rPr>
          <w:b/>
          <w:bCs/>
        </w:rPr>
        <w:t>deverá ser afetado com a destinação para Espaço Livre de Uso Público - ELUP</w:t>
      </w:r>
      <w:r w:rsidRPr="000570D2">
        <w:rPr>
          <w:bCs/>
        </w:rPr>
        <w:t>, conforme memorial transcrito a seguir: Partindo do vértice O86; deste, segue confrontando com o Lote 123 UE com distância em curva de 16,21m e raio interno de 25,00m até o vértice O87; deste, segue confrontando com o Lote 123 UE com distância em curva de 247,30m e raio interno de 1.025,00m até o vértice O88; deste, segue confrontando o Lote 123 U com distância de 28,49m e azimute de 260º00’22” até o vértice O97; deste, segue confrontando com o Lote 123 U com distância de 274,05m e azimute de 350º00’22” até o vértice O84; deste, segue confrontando com o Lote 123 U com distância de 1,91m e azimute de 89º10’45” até o vértice O85; deste, segue confrontando com o Lote 123 U com distância em curva de 21,49m e raio interno de 25,00m até o vértice O86; vértice inicial da descrição deste perímetro, encerrando a área de 5.650,91m² (Cinco mil seiscentos e cinquenta metros quadrados e noventa e um decímetros quadrados).</w:t>
      </w:r>
    </w:p>
    <w:p w14:paraId="5EA6099E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19DA9564" w14:textId="22CBC8DE" w:rsidR="001F72DC" w:rsidRDefault="001F72DC" w:rsidP="000570D2">
      <w:pPr>
        <w:autoSpaceDE w:val="0"/>
        <w:autoSpaceDN w:val="0"/>
        <w:adjustRightInd w:val="0"/>
        <w:jc w:val="both"/>
        <w:rPr>
          <w:bCs/>
        </w:rPr>
      </w:pPr>
      <w:r w:rsidRPr="000570D2">
        <w:rPr>
          <w:b/>
          <w:bCs/>
        </w:rPr>
        <w:t>G. Lote 123 UG</w:t>
      </w:r>
      <w:r w:rsidRPr="000570D2">
        <w:rPr>
          <w:bCs/>
        </w:rPr>
        <w:t xml:space="preserve"> – Com área total de </w:t>
      </w:r>
      <w:r w:rsidRPr="000570D2">
        <w:rPr>
          <w:b/>
          <w:bCs/>
        </w:rPr>
        <w:t>12.248,25m²</w:t>
      </w:r>
      <w:r w:rsidRPr="000570D2">
        <w:rPr>
          <w:bCs/>
        </w:rPr>
        <w:t xml:space="preserve"> (Doze mil duzentos e quarenta e oito metros quadrados e vinte e cinco decímetros quadrados), e </w:t>
      </w:r>
      <w:r w:rsidRPr="000570D2">
        <w:rPr>
          <w:b/>
          <w:bCs/>
        </w:rPr>
        <w:t>deverá ser afetado com a destinação para Espaço Livre de Uso Público - ELUP</w:t>
      </w:r>
      <w:r w:rsidRPr="000570D2">
        <w:rPr>
          <w:bCs/>
        </w:rPr>
        <w:t xml:space="preserve">, conforme memorial transcrito a seguir: Partindo do vértice O7, situado no limite do Lote 123 UE com Faixa de Domínio da Estrada J; deste, segue confrontando com o Lote 123 UE com distância em curva de 25,07m e raio interno de 40,00m, até o vértice O8; deste, segue confrontando com ao Lote 123 UE com distância em curva de </w:t>
      </w:r>
      <w:r w:rsidRPr="000570D2">
        <w:rPr>
          <w:bCs/>
        </w:rPr>
        <w:lastRenderedPageBreak/>
        <w:t xml:space="preserve">25,19m e raio interno de 39,50m até o vértice O9; deste, segue confrontando o Lote 123 UE com distância em curva de 25,91m e raio interno de 80,00m até o vértice O10; deste, segue confrontando o Lote 123 UE com distância de 54,78m e azimute de 349º02’47” até o vértice O11; deste, segue confrontando o Lote 123 UE com distância em curva de 93,75m e raio interno de 625,00m até o vértice O12; deste, segue confrontando o Lote 123 UE com distância em curva de 278,03m e raio interno de 1.000,00m até o vértice O13; deste, segue confrontando o Lote 123 UE com distância em curva de 17,30m e raio interno de 30,00m até o vértice O14; deste, segue confrontando com o Lote 123 UE com distância em curva de 11,28m e raio interno de 20,50m até o vértice O15; deste, segue confrontando com o Lote 123 UE com distância em curva de 26,86m e raio interno de 992,00m até o vértice O16; deste,  segue confrontando com o Lote 123 UE com distância em curva de 15,25m e raio interno de 20,50m até o vértice O17; deste,  segue confrontando com o Lote 123 UE com distância em curva de 21,91m e raio interno de 30,00m até o vértice O18; deste,  segue confrontando com o Lote 123 UE com distância de 11,45m e azimute de 358º40’44” até o vértice O18A; deste, segue o Lote 123 UC com distância de 20,86m e azimute de 358º40’44” até o vértice O19; deste,  segue o Lote 123 UC com distância em curva de 72,36m e raio interno de 413,50m até o vértice O5; deste, segue confrontando com </w:t>
      </w:r>
      <w:proofErr w:type="spellStart"/>
      <w:r w:rsidRPr="000570D2">
        <w:rPr>
          <w:bCs/>
        </w:rPr>
        <w:t>Denoar</w:t>
      </w:r>
      <w:proofErr w:type="spellEnd"/>
      <w:r w:rsidRPr="000570D2">
        <w:rPr>
          <w:bCs/>
        </w:rPr>
        <w:t xml:space="preserve"> </w:t>
      </w:r>
      <w:proofErr w:type="spellStart"/>
      <w:r w:rsidRPr="000570D2">
        <w:rPr>
          <w:bCs/>
        </w:rPr>
        <w:t>Smaniotto</w:t>
      </w:r>
      <w:proofErr w:type="spellEnd"/>
      <w:r w:rsidRPr="000570D2">
        <w:rPr>
          <w:bCs/>
        </w:rPr>
        <w:t xml:space="preserve"> e </w:t>
      </w:r>
      <w:proofErr w:type="spellStart"/>
      <w:r w:rsidRPr="000570D2">
        <w:rPr>
          <w:bCs/>
        </w:rPr>
        <w:t>Marinês</w:t>
      </w:r>
      <w:proofErr w:type="spellEnd"/>
      <w:r w:rsidRPr="000570D2">
        <w:rPr>
          <w:bCs/>
        </w:rPr>
        <w:t xml:space="preserve"> Perin </w:t>
      </w:r>
      <w:proofErr w:type="spellStart"/>
      <w:r w:rsidRPr="000570D2">
        <w:rPr>
          <w:bCs/>
        </w:rPr>
        <w:t>Smaniotto</w:t>
      </w:r>
      <w:proofErr w:type="spellEnd"/>
      <w:r w:rsidRPr="000570D2">
        <w:rPr>
          <w:bCs/>
        </w:rPr>
        <w:t xml:space="preserve"> - Lote 128 – Chácara </w:t>
      </w:r>
      <w:proofErr w:type="spellStart"/>
      <w:r w:rsidRPr="000570D2">
        <w:rPr>
          <w:bCs/>
        </w:rPr>
        <w:t>Secchi</w:t>
      </w:r>
      <w:proofErr w:type="spellEnd"/>
      <w:r w:rsidRPr="000570D2">
        <w:rPr>
          <w:bCs/>
        </w:rPr>
        <w:t xml:space="preserve"> – Matrícula 36.106 (CRI de Sorriso MT) com distância de 228,33m e azimute de 168º23’ até o vértice FLYP-M-0587; deste,  segue confrontando com Valdir Longo e Silvania Marisa </w:t>
      </w:r>
      <w:proofErr w:type="spellStart"/>
      <w:r w:rsidRPr="000570D2">
        <w:rPr>
          <w:bCs/>
        </w:rPr>
        <w:t>Smaniotto</w:t>
      </w:r>
      <w:proofErr w:type="spellEnd"/>
      <w:r w:rsidRPr="000570D2">
        <w:rPr>
          <w:bCs/>
        </w:rPr>
        <w:t xml:space="preserve"> Longo - Lote 128 – Chácara Curva da Esperança – Matrícula 36.108 (CRI de Sorriso MT) com distância de 474,06m e azimute de 168º22’ até o vértice FLYP-M-0582; deste,  segue confrontando com a Faixa de Domínio da Estrada J com distância de 14,91m e azimute de 302º35’36” até o vértice O7; vértice inicial da descrição deste perímetro, encerrando a área de 12.248,25m² (Doze mil duzentos e quarenta e oito metros quadrados e vinte e cinco decímetros quadrados).</w:t>
      </w:r>
    </w:p>
    <w:p w14:paraId="7EE5B7A6" w14:textId="77777777" w:rsidR="000570D2" w:rsidRPr="000570D2" w:rsidRDefault="000570D2" w:rsidP="000570D2">
      <w:pPr>
        <w:autoSpaceDE w:val="0"/>
        <w:autoSpaceDN w:val="0"/>
        <w:adjustRightInd w:val="0"/>
        <w:jc w:val="both"/>
        <w:rPr>
          <w:bCs/>
        </w:rPr>
      </w:pPr>
    </w:p>
    <w:p w14:paraId="30E4AA6A" w14:textId="5994C7AA" w:rsidR="003C4250" w:rsidRPr="000570D2" w:rsidRDefault="001F72DC" w:rsidP="000570D2">
      <w:pPr>
        <w:autoSpaceDE w:val="0"/>
        <w:autoSpaceDN w:val="0"/>
        <w:adjustRightInd w:val="0"/>
        <w:jc w:val="both"/>
      </w:pPr>
      <w:r w:rsidRPr="000570D2">
        <w:rPr>
          <w:b/>
          <w:bCs/>
        </w:rPr>
        <w:t>H. Lote 123 UH</w:t>
      </w:r>
      <w:r w:rsidRPr="000570D2">
        <w:rPr>
          <w:bCs/>
        </w:rPr>
        <w:t xml:space="preserve"> - Com área total de </w:t>
      </w:r>
      <w:r w:rsidRPr="000570D2">
        <w:rPr>
          <w:b/>
          <w:bCs/>
        </w:rPr>
        <w:t xml:space="preserve">375,00m² </w:t>
      </w:r>
      <w:r w:rsidRPr="000570D2">
        <w:rPr>
          <w:bCs/>
        </w:rPr>
        <w:t xml:space="preserve">(trezentos e setenta e cinco metros quadrados), </w:t>
      </w:r>
      <w:r w:rsidRPr="000570D2">
        <w:rPr>
          <w:b/>
          <w:bCs/>
        </w:rPr>
        <w:t>e deverá ser afetado com a destinação para Equipamento Urbano e Comunitário 02</w:t>
      </w:r>
      <w:r w:rsidRPr="000570D2">
        <w:rPr>
          <w:bCs/>
        </w:rPr>
        <w:t>, conforme memorial transcrito a seguir: Partindo do vértice O98, situado no limite do Lote 123 U com a Faixa de Domínio da Estrada J; deste, segue confrontando com a Faixa de Domínio da Estrada J com distância de 25,00m e azimute de 302°35’36” até o vértice O99; deste, segue confrontando com o Lote 123 U com distância de 15,00m e azimute de 32°50’10” até o vértice O100; deste, segue confrontando com o Lote 123 U com distância de 25,00m e azimute de 122°35’36” até o vértice O101; deste, segue confrontando com o Lote 123 U com distância de 15,00m e azimute de 212°50’10” até o vértice O98, vértice inicial da descrição deste perímetro, encerrando a área de 375,00m² (trezentos e setenta e cinco metros quadrados)</w:t>
      </w:r>
      <w:r w:rsidR="003C4250" w:rsidRPr="000570D2">
        <w:t>.”</w:t>
      </w:r>
    </w:p>
    <w:p w14:paraId="0B289A3E" w14:textId="77777777" w:rsidR="00C257E1" w:rsidRPr="003C4250" w:rsidRDefault="00C257E1" w:rsidP="00C257E1">
      <w:pPr>
        <w:jc w:val="both"/>
      </w:pPr>
    </w:p>
    <w:p w14:paraId="45EB0D59" w14:textId="10EF11C8" w:rsidR="00C257E1" w:rsidRPr="000570D2" w:rsidRDefault="00C257E1" w:rsidP="00C257E1">
      <w:pPr>
        <w:ind w:firstLine="1418"/>
        <w:jc w:val="both"/>
      </w:pPr>
      <w:r w:rsidRPr="004F082B">
        <w:rPr>
          <w:b/>
        </w:rPr>
        <w:t>Art.</w:t>
      </w:r>
      <w:r w:rsidR="000570D2">
        <w:rPr>
          <w:b/>
        </w:rPr>
        <w:t xml:space="preserve"> 6</w:t>
      </w:r>
      <w:r w:rsidR="00C13677">
        <w:rPr>
          <w:b/>
        </w:rPr>
        <w:t>º</w:t>
      </w:r>
      <w:r w:rsidRPr="004F082B">
        <w:rPr>
          <w:b/>
        </w:rPr>
        <w:t xml:space="preserve"> </w:t>
      </w:r>
      <w:r w:rsidR="000570D2" w:rsidRPr="000570D2">
        <w:rPr>
          <w:bCs/>
        </w:rPr>
        <w:t>A execução de toda a infraestrutura necessária para compor os sistemas viários previstos nesta lei será executada às expensas da doadora ou terceiros com essas contratados</w:t>
      </w:r>
      <w:r w:rsidR="003E51B4" w:rsidRPr="000570D2">
        <w:t>.</w:t>
      </w:r>
    </w:p>
    <w:p w14:paraId="656BF109" w14:textId="77777777" w:rsidR="00C257E1" w:rsidRPr="000570D2" w:rsidRDefault="00C257E1" w:rsidP="00C257E1">
      <w:pPr>
        <w:ind w:firstLine="1418"/>
        <w:jc w:val="both"/>
        <w:rPr>
          <w:b/>
        </w:rPr>
      </w:pPr>
    </w:p>
    <w:p w14:paraId="790AE113" w14:textId="7C37BAE6" w:rsidR="00C257E1" w:rsidRPr="00AD7F43" w:rsidRDefault="00C257E1" w:rsidP="00C257E1">
      <w:pPr>
        <w:ind w:firstLine="1418"/>
        <w:jc w:val="both"/>
      </w:pPr>
      <w:r w:rsidRPr="00AD7F43">
        <w:rPr>
          <w:b/>
        </w:rPr>
        <w:t xml:space="preserve">Art. </w:t>
      </w:r>
      <w:r w:rsidR="00AD7F43" w:rsidRPr="00AD7F43">
        <w:rPr>
          <w:b/>
        </w:rPr>
        <w:t>7</w:t>
      </w:r>
      <w:r w:rsidRPr="00AD7F43">
        <w:rPr>
          <w:b/>
        </w:rPr>
        <w:t xml:space="preserve">º </w:t>
      </w:r>
      <w:r w:rsidR="00AD7F43" w:rsidRPr="00AD7F43">
        <w:rPr>
          <w:bCs/>
        </w:rPr>
        <w:t xml:space="preserve">As áreas destinadas a </w:t>
      </w:r>
      <w:r w:rsidR="00C13677">
        <w:rPr>
          <w:bCs/>
        </w:rPr>
        <w:t>Equipamentos P</w:t>
      </w:r>
      <w:r w:rsidR="00AD7F43" w:rsidRPr="00AD7F43">
        <w:rPr>
          <w:bCs/>
        </w:rPr>
        <w:t xml:space="preserve">úblicos e </w:t>
      </w:r>
      <w:r w:rsidR="00C13677">
        <w:rPr>
          <w:bCs/>
        </w:rPr>
        <w:t>C</w:t>
      </w:r>
      <w:r w:rsidR="00AD7F43" w:rsidRPr="00AD7F43">
        <w:rPr>
          <w:bCs/>
        </w:rPr>
        <w:t xml:space="preserve">omunitários e os </w:t>
      </w:r>
      <w:r w:rsidR="00C13677">
        <w:rPr>
          <w:bCs/>
        </w:rPr>
        <w:t>E</w:t>
      </w:r>
      <w:r w:rsidR="00AD7F43" w:rsidRPr="00AD7F43">
        <w:rPr>
          <w:bCs/>
        </w:rPr>
        <w:t xml:space="preserve">spaços </w:t>
      </w:r>
      <w:r w:rsidR="00C13677">
        <w:rPr>
          <w:bCs/>
        </w:rPr>
        <w:t>L</w:t>
      </w:r>
      <w:r w:rsidR="00AD7F43" w:rsidRPr="00AD7F43">
        <w:rPr>
          <w:bCs/>
        </w:rPr>
        <w:t xml:space="preserve">ivres de </w:t>
      </w:r>
      <w:r w:rsidR="00C13677">
        <w:rPr>
          <w:bCs/>
        </w:rPr>
        <w:t>U</w:t>
      </w:r>
      <w:r w:rsidR="00AD7F43" w:rsidRPr="00AD7F43">
        <w:rPr>
          <w:bCs/>
        </w:rPr>
        <w:t xml:space="preserve">so </w:t>
      </w:r>
      <w:r w:rsidR="00C13677">
        <w:rPr>
          <w:bCs/>
        </w:rPr>
        <w:t>P</w:t>
      </w:r>
      <w:r w:rsidR="00AD7F43" w:rsidRPr="00AD7F43">
        <w:rPr>
          <w:bCs/>
        </w:rPr>
        <w:t xml:space="preserve">úblico (ELUP) são doadas ao Município visando atender o disposto na Lei Municipal 349/2021 art. 22, § 2º e estão vinculadas ao projeto em aprovação do empreendimento denominado Condomínio Residencial </w:t>
      </w:r>
      <w:proofErr w:type="spellStart"/>
      <w:r w:rsidR="00AD7F43" w:rsidRPr="00AD7F43">
        <w:rPr>
          <w:bCs/>
        </w:rPr>
        <w:t>Damha</w:t>
      </w:r>
      <w:proofErr w:type="spellEnd"/>
      <w:r w:rsidR="00AD7F43" w:rsidRPr="00AD7F43">
        <w:rPr>
          <w:bCs/>
        </w:rPr>
        <w:t xml:space="preserve"> Sorriso a ser instituído sobre o Lote 123 U.</w:t>
      </w:r>
    </w:p>
    <w:p w14:paraId="31698AF1" w14:textId="2543B064" w:rsidR="00C257E1" w:rsidRDefault="00C257E1" w:rsidP="00C257E1">
      <w:pPr>
        <w:ind w:firstLine="1418"/>
        <w:jc w:val="both"/>
        <w:rPr>
          <w:b/>
        </w:rPr>
      </w:pPr>
    </w:p>
    <w:p w14:paraId="30D2AC3E" w14:textId="731954AD" w:rsidR="006658CB" w:rsidRPr="006658CB" w:rsidRDefault="006658CB" w:rsidP="00C257E1">
      <w:pPr>
        <w:ind w:firstLine="1418"/>
        <w:jc w:val="both"/>
        <w:rPr>
          <w:b/>
        </w:rPr>
      </w:pPr>
      <w:r w:rsidRPr="00AD7F43">
        <w:rPr>
          <w:b/>
        </w:rPr>
        <w:t xml:space="preserve">Art. </w:t>
      </w:r>
      <w:r>
        <w:rPr>
          <w:b/>
        </w:rPr>
        <w:t>8</w:t>
      </w:r>
      <w:r w:rsidRPr="00AD7F43">
        <w:rPr>
          <w:b/>
        </w:rPr>
        <w:t xml:space="preserve">º </w:t>
      </w:r>
      <w:r w:rsidRPr="006658CB">
        <w:rPr>
          <w:bCs/>
        </w:rPr>
        <w:t>A</w:t>
      </w:r>
      <w:r w:rsidRPr="006658CB">
        <w:rPr>
          <w:b/>
          <w:bCs/>
        </w:rPr>
        <w:t xml:space="preserve"> </w:t>
      </w:r>
      <w:r w:rsidRPr="006658CB">
        <w:rPr>
          <w:bCs/>
        </w:rPr>
        <w:t>formalização do negócio jurídico da doação de que trata esta Lei será realizada por escritura pública e as despesas correrão por conta da doadora.</w:t>
      </w:r>
    </w:p>
    <w:p w14:paraId="6D89C577" w14:textId="77777777" w:rsidR="006658CB" w:rsidRPr="00AD7F43" w:rsidRDefault="006658CB" w:rsidP="00C257E1">
      <w:pPr>
        <w:ind w:firstLine="1418"/>
        <w:jc w:val="both"/>
        <w:rPr>
          <w:b/>
        </w:rPr>
      </w:pPr>
    </w:p>
    <w:p w14:paraId="3FDDA455" w14:textId="07BC460C" w:rsidR="006658CB" w:rsidRPr="006658CB" w:rsidRDefault="00C257E1" w:rsidP="006658CB">
      <w:pPr>
        <w:autoSpaceDE w:val="0"/>
        <w:autoSpaceDN w:val="0"/>
        <w:adjustRightInd w:val="0"/>
        <w:ind w:firstLine="1418"/>
        <w:jc w:val="both"/>
        <w:rPr>
          <w:bCs/>
        </w:rPr>
      </w:pPr>
      <w:r w:rsidRPr="004F082B">
        <w:rPr>
          <w:b/>
        </w:rPr>
        <w:t xml:space="preserve">Art. </w:t>
      </w:r>
      <w:r w:rsidR="00C13677">
        <w:rPr>
          <w:b/>
        </w:rPr>
        <w:t>9</w:t>
      </w:r>
      <w:r w:rsidRPr="006658CB">
        <w:rPr>
          <w:b/>
        </w:rPr>
        <w:t xml:space="preserve">º </w:t>
      </w:r>
      <w:r w:rsidR="006658CB" w:rsidRPr="006658CB">
        <w:t xml:space="preserve">Caso o registro do condomínio não seja efetivado por motivos alheios à vontade do donatário, todos os lotes destinados a equipamentos públicos deverão retornar à posse dos </w:t>
      </w:r>
      <w:r w:rsidR="006658CB" w:rsidRPr="006658CB">
        <w:rPr>
          <w:b/>
        </w:rPr>
        <w:t>DOADORES</w:t>
      </w:r>
      <w:r w:rsidR="006658CB" w:rsidRPr="006658CB">
        <w:t>.</w:t>
      </w:r>
    </w:p>
    <w:p w14:paraId="39040EE7" w14:textId="61BFAB44" w:rsidR="00C257E1" w:rsidRDefault="00C257E1" w:rsidP="00C257E1">
      <w:pPr>
        <w:ind w:firstLine="1418"/>
        <w:jc w:val="both"/>
        <w:rPr>
          <w:b/>
        </w:rPr>
      </w:pPr>
    </w:p>
    <w:p w14:paraId="6BBC751A" w14:textId="73700B4C" w:rsidR="00C257E1" w:rsidRPr="004F082B" w:rsidRDefault="00C257E1" w:rsidP="00C257E1">
      <w:pPr>
        <w:ind w:firstLine="1418"/>
        <w:jc w:val="both"/>
        <w:rPr>
          <w:b/>
        </w:rPr>
      </w:pPr>
      <w:r w:rsidRPr="004F082B">
        <w:rPr>
          <w:b/>
        </w:rPr>
        <w:t xml:space="preserve">Art. </w:t>
      </w:r>
      <w:r w:rsidR="00C13677">
        <w:rPr>
          <w:b/>
        </w:rPr>
        <w:t xml:space="preserve">10. </w:t>
      </w:r>
      <w:r w:rsidRPr="004F082B">
        <w:t>Esta Lei entra em vigor na data de sua publicação.</w:t>
      </w:r>
    </w:p>
    <w:p w14:paraId="19F784B1" w14:textId="3008D5FF" w:rsidR="00C257E1" w:rsidRDefault="00C257E1" w:rsidP="00C257E1">
      <w:pPr>
        <w:ind w:firstLine="1418"/>
      </w:pPr>
      <w:bookmarkStart w:id="2" w:name="a3"/>
      <w:bookmarkEnd w:id="2"/>
    </w:p>
    <w:p w14:paraId="5E065C1F" w14:textId="77777777" w:rsidR="00C13677" w:rsidRDefault="00C13677" w:rsidP="00C257E1">
      <w:pPr>
        <w:ind w:firstLine="1418"/>
      </w:pPr>
    </w:p>
    <w:p w14:paraId="6BAA13BD" w14:textId="77777777" w:rsidR="00FC1A50" w:rsidRPr="00F47DEC" w:rsidRDefault="00FC1A50" w:rsidP="00FC1A50">
      <w:pPr>
        <w:ind w:left="1418"/>
        <w:rPr>
          <w:bCs/>
        </w:rPr>
      </w:pPr>
      <w:r>
        <w:rPr>
          <w:bCs/>
        </w:rPr>
        <w:t>S</w:t>
      </w:r>
      <w:r w:rsidRPr="00F47DEC">
        <w:rPr>
          <w:bCs/>
        </w:rPr>
        <w:t xml:space="preserve">orriso, Estado de Mato Grosso, em </w:t>
      </w:r>
      <w:r>
        <w:rPr>
          <w:bCs/>
        </w:rPr>
        <w:t>29</w:t>
      </w:r>
      <w:r w:rsidRPr="00D75D5C">
        <w:rPr>
          <w:bCs/>
        </w:rPr>
        <w:t xml:space="preserve"> de dezembro de</w:t>
      </w:r>
      <w:r w:rsidRPr="00F47DEC">
        <w:rPr>
          <w:bCs/>
        </w:rPr>
        <w:t xml:space="preserve"> 2025.</w:t>
      </w:r>
    </w:p>
    <w:p w14:paraId="76C43391" w14:textId="77777777" w:rsidR="00FC1A50" w:rsidRDefault="00FC1A50" w:rsidP="00FC1A50">
      <w:pPr>
        <w:rPr>
          <w:b/>
          <w:bCs/>
        </w:rPr>
      </w:pPr>
    </w:p>
    <w:p w14:paraId="5FFB2FE5" w14:textId="77777777" w:rsidR="00FC1A50" w:rsidRDefault="00FC1A50" w:rsidP="00FC1A50">
      <w:pPr>
        <w:rPr>
          <w:b/>
          <w:bCs/>
        </w:rPr>
      </w:pPr>
    </w:p>
    <w:p w14:paraId="42694586" w14:textId="77777777" w:rsidR="00FC1A50" w:rsidRPr="00791F15" w:rsidRDefault="00FC1A50" w:rsidP="00FC1A50">
      <w:pPr>
        <w:rPr>
          <w:b/>
          <w:bCs/>
        </w:rPr>
      </w:pPr>
    </w:p>
    <w:p w14:paraId="5B9CFDA5" w14:textId="77777777" w:rsidR="00FC1A50" w:rsidRDefault="00FC1A50" w:rsidP="00FC1A50">
      <w:pPr>
        <w:adjustRightInd w:val="0"/>
        <w:ind w:firstLine="5812"/>
        <w:rPr>
          <w:b/>
          <w:bCs/>
          <w:color w:val="000000"/>
        </w:rPr>
      </w:pPr>
    </w:p>
    <w:p w14:paraId="30BB8639" w14:textId="77777777" w:rsidR="00FC1A50" w:rsidRPr="00791F15" w:rsidRDefault="00FC1A50" w:rsidP="00FC1A50">
      <w:pPr>
        <w:adjustRightInd w:val="0"/>
        <w:ind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 xml:space="preserve">         </w:t>
      </w:r>
    </w:p>
    <w:p w14:paraId="25190609" w14:textId="77777777" w:rsidR="00FC1A50" w:rsidRPr="00791F15" w:rsidRDefault="00FC1A50" w:rsidP="00FC1A50">
      <w:pPr>
        <w:adjustRightInd w:val="0"/>
        <w:ind w:left="560" w:firstLine="5812"/>
        <w:rPr>
          <w:b/>
          <w:bCs/>
          <w:color w:val="000000"/>
        </w:rPr>
      </w:pPr>
      <w:r w:rsidRPr="00791F15">
        <w:rPr>
          <w:b/>
          <w:bCs/>
          <w:color w:val="000000"/>
        </w:rPr>
        <w:t>ALEI FERNANDES</w:t>
      </w:r>
      <w:r w:rsidRPr="00791F15">
        <w:rPr>
          <w:bCs/>
          <w:color w:val="000000"/>
        </w:rPr>
        <w:t xml:space="preserve">            </w:t>
      </w:r>
    </w:p>
    <w:p w14:paraId="4C094C21" w14:textId="77777777" w:rsidR="00FC1A50" w:rsidRDefault="00FC1A50" w:rsidP="00FC1A50">
      <w:pPr>
        <w:adjustRightInd w:val="0"/>
        <w:rPr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</w:r>
      <w:r w:rsidRPr="00791F15">
        <w:rPr>
          <w:b/>
          <w:bCs/>
          <w:color w:val="000000"/>
        </w:rPr>
        <w:tab/>
        <w:t xml:space="preserve">    </w:t>
      </w:r>
      <w:r w:rsidRPr="00791F15">
        <w:rPr>
          <w:bCs/>
          <w:color w:val="000000"/>
        </w:rPr>
        <w:t>Prefeito Municipal</w:t>
      </w:r>
    </w:p>
    <w:p w14:paraId="1BBA650F" w14:textId="77777777" w:rsidR="00FC1A50" w:rsidRPr="00791F15" w:rsidRDefault="00FC1A50" w:rsidP="00FC1A50">
      <w:pPr>
        <w:adjustRightInd w:val="0"/>
        <w:rPr>
          <w:b/>
          <w:bCs/>
          <w:color w:val="000000"/>
        </w:rPr>
      </w:pPr>
      <w:r w:rsidRPr="00791F15">
        <w:rPr>
          <w:b/>
          <w:bCs/>
          <w:color w:val="000000"/>
        </w:rPr>
        <w:t>BRUNO EDUARDO PECINELLI DELGADO</w:t>
      </w:r>
    </w:p>
    <w:p w14:paraId="58C3A679" w14:textId="77777777" w:rsidR="00FC1A50" w:rsidRPr="000A14E9" w:rsidRDefault="00FC1A50" w:rsidP="00FC1A50">
      <w:r w:rsidRPr="00791F15">
        <w:rPr>
          <w:color w:val="000000"/>
        </w:rPr>
        <w:t xml:space="preserve">         Secretário Municipal de Administração</w:t>
      </w:r>
    </w:p>
    <w:p w14:paraId="64D6485F" w14:textId="77777777" w:rsidR="00FC1A50" w:rsidRDefault="00FC1A50" w:rsidP="00FC1A50">
      <w:pPr>
        <w:jc w:val="center"/>
      </w:pPr>
    </w:p>
    <w:p w14:paraId="0BA34B3E" w14:textId="77777777" w:rsidR="00FC1A50" w:rsidRDefault="00FC1A50" w:rsidP="00FC1A50">
      <w:pPr>
        <w:jc w:val="center"/>
      </w:pPr>
    </w:p>
    <w:p w14:paraId="5FCCE6B5" w14:textId="77777777" w:rsidR="00C257E1" w:rsidRDefault="00C257E1" w:rsidP="00C257E1">
      <w:pPr>
        <w:jc w:val="center"/>
      </w:pPr>
      <w:bookmarkStart w:id="3" w:name="_GoBack"/>
      <w:bookmarkEnd w:id="3"/>
    </w:p>
    <w:p w14:paraId="2321C2CB" w14:textId="0F6EB5E8" w:rsidR="00C257E1" w:rsidRDefault="00C257E1" w:rsidP="00C257E1">
      <w:pPr>
        <w:jc w:val="center"/>
      </w:pPr>
    </w:p>
    <w:p w14:paraId="613AABA7" w14:textId="5521744A" w:rsidR="00C257E1" w:rsidRDefault="00C257E1" w:rsidP="00C13677"/>
    <w:sectPr w:rsidR="00C257E1" w:rsidSect="00C13677">
      <w:headerReference w:type="even" r:id="rId9"/>
      <w:headerReference w:type="default" r:id="rId10"/>
      <w:headerReference w:type="first" r:id="rId11"/>
      <w:pgSz w:w="11906" w:h="16838"/>
      <w:pgMar w:top="2694" w:right="108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6BC7CB" w14:textId="77777777" w:rsidR="000D38E1" w:rsidRDefault="000D38E1" w:rsidP="00A14B14">
      <w:r>
        <w:separator/>
      </w:r>
    </w:p>
  </w:endnote>
  <w:endnote w:type="continuationSeparator" w:id="0">
    <w:p w14:paraId="4E2473D0" w14:textId="77777777" w:rsidR="000D38E1" w:rsidRDefault="000D38E1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927DE8" w14:textId="77777777" w:rsidR="000D38E1" w:rsidRDefault="000D38E1" w:rsidP="00A14B14">
      <w:r>
        <w:separator/>
      </w:r>
    </w:p>
  </w:footnote>
  <w:footnote w:type="continuationSeparator" w:id="0">
    <w:p w14:paraId="27448BC4" w14:textId="77777777" w:rsidR="000D38E1" w:rsidRDefault="000D38E1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FC1A50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2143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FC1A50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2144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FC1A50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2142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7252664"/>
    <w:multiLevelType w:val="hybridMultilevel"/>
    <w:tmpl w:val="DCA43FA6"/>
    <w:lvl w:ilvl="0" w:tplc="4D508E2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14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570D2"/>
    <w:rsid w:val="000A14E9"/>
    <w:rsid w:val="000D38E1"/>
    <w:rsid w:val="001023FB"/>
    <w:rsid w:val="00160E48"/>
    <w:rsid w:val="001A12BC"/>
    <w:rsid w:val="001B58D4"/>
    <w:rsid w:val="001D1A2D"/>
    <w:rsid w:val="001F062C"/>
    <w:rsid w:val="001F72DC"/>
    <w:rsid w:val="0021323B"/>
    <w:rsid w:val="002926F3"/>
    <w:rsid w:val="002B50D3"/>
    <w:rsid w:val="002D4A94"/>
    <w:rsid w:val="002E35C7"/>
    <w:rsid w:val="00331693"/>
    <w:rsid w:val="00331AA5"/>
    <w:rsid w:val="0036616C"/>
    <w:rsid w:val="003C4250"/>
    <w:rsid w:val="003E51B4"/>
    <w:rsid w:val="004021E8"/>
    <w:rsid w:val="004223BD"/>
    <w:rsid w:val="0047122B"/>
    <w:rsid w:val="00472C98"/>
    <w:rsid w:val="00487484"/>
    <w:rsid w:val="00491601"/>
    <w:rsid w:val="00493712"/>
    <w:rsid w:val="004A5BA6"/>
    <w:rsid w:val="00526203"/>
    <w:rsid w:val="00533563"/>
    <w:rsid w:val="0053391B"/>
    <w:rsid w:val="005476C3"/>
    <w:rsid w:val="005A7ED3"/>
    <w:rsid w:val="005B4F60"/>
    <w:rsid w:val="005B742D"/>
    <w:rsid w:val="00644497"/>
    <w:rsid w:val="00647882"/>
    <w:rsid w:val="006658CB"/>
    <w:rsid w:val="006B335E"/>
    <w:rsid w:val="006F1A5A"/>
    <w:rsid w:val="006F797E"/>
    <w:rsid w:val="00742D79"/>
    <w:rsid w:val="0075346D"/>
    <w:rsid w:val="007B78D9"/>
    <w:rsid w:val="007E045D"/>
    <w:rsid w:val="008317AD"/>
    <w:rsid w:val="00842F1F"/>
    <w:rsid w:val="008653D3"/>
    <w:rsid w:val="00884E98"/>
    <w:rsid w:val="008A4C0E"/>
    <w:rsid w:val="008F1042"/>
    <w:rsid w:val="0096748D"/>
    <w:rsid w:val="009A207B"/>
    <w:rsid w:val="00A14B14"/>
    <w:rsid w:val="00A254B2"/>
    <w:rsid w:val="00A457C6"/>
    <w:rsid w:val="00A77B8A"/>
    <w:rsid w:val="00A8457F"/>
    <w:rsid w:val="00A94F56"/>
    <w:rsid w:val="00AC72EF"/>
    <w:rsid w:val="00AD7F43"/>
    <w:rsid w:val="00AF089E"/>
    <w:rsid w:val="00AF47E0"/>
    <w:rsid w:val="00B012DA"/>
    <w:rsid w:val="00B114AC"/>
    <w:rsid w:val="00B20882"/>
    <w:rsid w:val="00B20F1D"/>
    <w:rsid w:val="00B257CA"/>
    <w:rsid w:val="00BA0814"/>
    <w:rsid w:val="00BB203B"/>
    <w:rsid w:val="00BD1EE0"/>
    <w:rsid w:val="00BF08CC"/>
    <w:rsid w:val="00BF70B9"/>
    <w:rsid w:val="00C13677"/>
    <w:rsid w:val="00C257E1"/>
    <w:rsid w:val="00C31CFA"/>
    <w:rsid w:val="00C811C7"/>
    <w:rsid w:val="00C817E7"/>
    <w:rsid w:val="00C85E16"/>
    <w:rsid w:val="00CB1950"/>
    <w:rsid w:val="00CE04E6"/>
    <w:rsid w:val="00DA5BFE"/>
    <w:rsid w:val="00DF168D"/>
    <w:rsid w:val="00E204AC"/>
    <w:rsid w:val="00E22E39"/>
    <w:rsid w:val="00EB5CD5"/>
    <w:rsid w:val="00EB7A7B"/>
    <w:rsid w:val="00EF4E98"/>
    <w:rsid w:val="00F60BC9"/>
    <w:rsid w:val="00FC1A50"/>
    <w:rsid w:val="00FD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5"/>
    <o:shapelayout v:ext="edit">
      <o:idmap v:ext="edit" data="1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customStyle="1" w:styleId="t8">
    <w:name w:val="t8"/>
    <w:basedOn w:val="Normal"/>
    <w:rsid w:val="00C257E1"/>
    <w:pPr>
      <w:widowControl w:val="0"/>
      <w:snapToGrid w:val="0"/>
      <w:spacing w:line="240" w:lineRule="atLeast"/>
    </w:pPr>
    <w:rPr>
      <w:szCs w:val="20"/>
    </w:rPr>
  </w:style>
  <w:style w:type="paragraph" w:customStyle="1" w:styleId="Default">
    <w:name w:val="Default"/>
    <w:rsid w:val="00884E9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compilado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compilado.ht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2837</Words>
  <Characters>15325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2025-12-19T14:47:00Z</cp:lastPrinted>
  <dcterms:created xsi:type="dcterms:W3CDTF">2025-12-23T16:13:00Z</dcterms:created>
  <dcterms:modified xsi:type="dcterms:W3CDTF">2025-12-23T16:13:00Z</dcterms:modified>
</cp:coreProperties>
</file>