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257893BB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B43FA8">
        <w:rPr>
          <w:b/>
          <w:szCs w:val="24"/>
        </w:rPr>
        <w:t>040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9B014B5" w14:textId="395F26BB" w:rsidR="009A6FD8" w:rsidRDefault="00000000" w:rsidP="00B43FA8">
      <w:pPr>
        <w:spacing w:after="0"/>
        <w:ind w:left="3402"/>
        <w:jc w:val="both"/>
        <w:rPr>
          <w:b/>
          <w:szCs w:val="24"/>
        </w:rPr>
      </w:pPr>
      <w:r w:rsidRPr="00F450EA">
        <w:rPr>
          <w:b/>
          <w:szCs w:val="24"/>
        </w:rPr>
        <w:t>INDICAMOS A REALIZAÇÃO DE UM ESTUDO DE VIABILIDADE DE IMPLANTAÇÃO DE UM SEMÁFORO OU REDUTOR DE VELOCIDADE NA RUA LUPICÍNIO RODRIGUES, ESQUINA COM A RUA BANDEIRANTES, NO MUNICÍPIO DE SORRISO-MT.</w:t>
      </w:r>
    </w:p>
    <w:p w14:paraId="2B53FF78" w14:textId="77777777" w:rsidR="00F450EA" w:rsidRDefault="00F450EA" w:rsidP="00B43FA8">
      <w:pPr>
        <w:spacing w:after="0"/>
        <w:ind w:left="3402"/>
        <w:jc w:val="both"/>
        <w:rPr>
          <w:b/>
          <w:szCs w:val="24"/>
        </w:rPr>
      </w:pPr>
    </w:p>
    <w:p w14:paraId="68D22BBB" w14:textId="77777777" w:rsidR="00B43FA8" w:rsidRPr="007616C7" w:rsidRDefault="00B43FA8" w:rsidP="00B43FA8">
      <w:pPr>
        <w:spacing w:after="0"/>
        <w:ind w:left="3402"/>
        <w:jc w:val="both"/>
        <w:rPr>
          <w:b/>
          <w:szCs w:val="24"/>
        </w:rPr>
      </w:pPr>
    </w:p>
    <w:p w14:paraId="23986B0B" w14:textId="4361EF7E" w:rsidR="00341D38" w:rsidRDefault="00000000" w:rsidP="00B43FA8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411D81">
        <w:rPr>
          <w:szCs w:val="24"/>
        </w:rPr>
        <w:t xml:space="preserve"> e</w:t>
      </w:r>
      <w:r>
        <w:rPr>
          <w:szCs w:val="24"/>
        </w:rPr>
        <w:t xml:space="preserve"> à Secretaria Municipal de </w:t>
      </w:r>
      <w:r w:rsidR="00F450EA">
        <w:rPr>
          <w:szCs w:val="24"/>
        </w:rPr>
        <w:t>Segurança Pública, Trânsito e Defesa Civil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F450EA" w:rsidRPr="00F450EA">
        <w:rPr>
          <w:b/>
          <w:szCs w:val="24"/>
        </w:rPr>
        <w:t>de um estudo de viabilidade de implantação de um semáforo ou redutor de velocidade na rua Lupicínio Rodrigues, esquina com a rua Bandeirantes, no município de Sorriso-MT.</w:t>
      </w:r>
    </w:p>
    <w:p w14:paraId="742F6353" w14:textId="77777777" w:rsidR="00411D81" w:rsidRDefault="00411D81" w:rsidP="00B43FA8">
      <w:pPr>
        <w:spacing w:after="0"/>
        <w:ind w:firstLine="3402"/>
        <w:jc w:val="both"/>
        <w:rPr>
          <w:b/>
          <w:szCs w:val="24"/>
        </w:rPr>
      </w:pPr>
    </w:p>
    <w:p w14:paraId="51126BD7" w14:textId="77777777" w:rsidR="006A1AE8" w:rsidRDefault="006A1AE8" w:rsidP="00B43FA8">
      <w:pPr>
        <w:spacing w:after="0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B43FA8">
      <w:pPr>
        <w:spacing w:after="0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B43FA8">
      <w:pPr>
        <w:spacing w:after="0"/>
        <w:ind w:firstLine="3402"/>
        <w:jc w:val="both"/>
        <w:rPr>
          <w:b/>
          <w:szCs w:val="24"/>
        </w:rPr>
      </w:pPr>
    </w:p>
    <w:p w14:paraId="0E628053" w14:textId="77777777" w:rsidR="003D7FB0" w:rsidRDefault="00000000" w:rsidP="00B43FA8">
      <w:pPr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411D81">
        <w:rPr>
          <w:bCs/>
        </w:rPr>
        <w:t>que</w:t>
      </w:r>
      <w:r w:rsidR="00411D81" w:rsidRPr="00411D81">
        <w:rPr>
          <w:bCs/>
        </w:rPr>
        <w:t xml:space="preserve">, </w:t>
      </w:r>
      <w:r w:rsidR="00F450EA">
        <w:rPr>
          <w:bCs/>
        </w:rPr>
        <w:t>a</w:t>
      </w:r>
      <w:r w:rsidR="00F450EA" w:rsidRPr="00F450EA">
        <w:rPr>
          <w:bCs/>
        </w:rPr>
        <w:t xml:space="preserve"> presente indicação atende às solicitações dos moradores e usuários que trafegam pelo cruzamento das ruas Lupicínio Rodrigues e Bandeirantes. Observa-se que o referido trecho apresenta um fluxo intenso de veículos e pedestres, agravado pelo desrespeito aos limites de velocidade por parte de alguns condutores</w:t>
      </w:r>
      <w:r>
        <w:rPr>
          <w:bCs/>
        </w:rPr>
        <w:t>;</w:t>
      </w:r>
    </w:p>
    <w:p w14:paraId="171377FB" w14:textId="6A2339AE" w:rsidR="00AE0E0A" w:rsidRDefault="00000000" w:rsidP="00B43FA8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F450EA" w:rsidRPr="00F450EA">
        <w:rPr>
          <w:bCs/>
        </w:rPr>
        <w:t xml:space="preserve"> </w:t>
      </w:r>
      <w:r>
        <w:rPr>
          <w:bCs/>
        </w:rPr>
        <w:t>a</w:t>
      </w:r>
      <w:r w:rsidR="00F450EA" w:rsidRPr="00F450EA">
        <w:rPr>
          <w:bCs/>
        </w:rPr>
        <w:t xml:space="preserve"> ausência de mecanismos de controle de tráfego eleva o risco de colisões e atropelamentos, tornando imprescindível a realização de um estudo técnico de viabilidade para a instalação de um semáforo ou redutor de velocidade, visando garantir a integridade física dos cidadãos</w:t>
      </w:r>
      <w:r>
        <w:rPr>
          <w:bCs/>
        </w:rPr>
        <w:t>;</w:t>
      </w:r>
    </w:p>
    <w:p w14:paraId="04F715FA" w14:textId="67BCC658" w:rsidR="0031609A" w:rsidRDefault="00000000" w:rsidP="00B43FA8">
      <w:pPr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F450EA">
        <w:rPr>
          <w:bCs/>
        </w:rPr>
        <w:t>u</w:t>
      </w:r>
      <w:r w:rsidR="00F450EA" w:rsidRPr="00F450EA">
        <w:rPr>
          <w:bCs/>
        </w:rPr>
        <w:t>m estudo de viabilidade técnica permitirá identificar a solução mais eficaz para ordenar o fluxo, evitar gargalos e prevenir acidentes em horários de pico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001AA7AE" w14:textId="77777777" w:rsidR="003D7FB0" w:rsidRDefault="00000000" w:rsidP="00B43FA8">
      <w:pPr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F450EA">
        <w:rPr>
          <w:bCs/>
        </w:rPr>
        <w:t>a</w:t>
      </w:r>
      <w:r w:rsidR="00F450EA" w:rsidRPr="00F450EA">
        <w:rPr>
          <w:bCs/>
        </w:rPr>
        <w:t xml:space="preserve"> medida justifica-se pela necessidade urgente de proteger os pedestres, incluindo crianças e idosos que circulam pela região. O tráfego em alta velocidade nas proximidades da esquina citada dificulta a travessia segura e gera um ambiente de constante perigo</w:t>
      </w:r>
      <w:r>
        <w:rPr>
          <w:bCs/>
        </w:rPr>
        <w:t>;</w:t>
      </w:r>
    </w:p>
    <w:p w14:paraId="525EA10E" w14:textId="11A6DA87" w:rsidR="00AE0E0A" w:rsidRDefault="00000000" w:rsidP="00B43FA8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F450EA" w:rsidRPr="00F450EA">
        <w:rPr>
          <w:bCs/>
        </w:rPr>
        <w:t xml:space="preserve"> </w:t>
      </w:r>
      <w:r>
        <w:rPr>
          <w:bCs/>
        </w:rPr>
        <w:t>a</w:t>
      </w:r>
      <w:r w:rsidR="00F450EA" w:rsidRPr="00F450EA">
        <w:rPr>
          <w:bCs/>
        </w:rPr>
        <w:t xml:space="preserve"> implantação de um semáforo ou redutor de velocidade funcionará como uma barreira física e educativa, humanizando o trânsito e assegurando o direito </w:t>
      </w:r>
      <w:r w:rsidR="00F450EA" w:rsidRPr="00F450EA">
        <w:rPr>
          <w:bCs/>
        </w:rPr>
        <w:lastRenderedPageBreak/>
        <w:t>de ir e vir com segurança para toda a comunidade local</w:t>
      </w:r>
      <w:r w:rsidR="00F450EA">
        <w:rPr>
          <w:bCs/>
        </w:rPr>
        <w:t>, razão pela qual se faz necessária a presente indicação.</w:t>
      </w:r>
    </w:p>
    <w:p w14:paraId="780395B6" w14:textId="77777777" w:rsidR="00CF1B87" w:rsidRDefault="00CF1B87" w:rsidP="00B43FA8">
      <w:pPr>
        <w:jc w:val="both"/>
        <w:rPr>
          <w:bCs/>
        </w:rPr>
      </w:pPr>
    </w:p>
    <w:p w14:paraId="4796A0B3" w14:textId="6F5E7D8A" w:rsidR="00C0700B" w:rsidRPr="007616C7" w:rsidRDefault="00000000" w:rsidP="00B43FA8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F450EA">
        <w:rPr>
          <w:szCs w:val="24"/>
        </w:rPr>
        <w:t>09</w:t>
      </w:r>
      <w:r w:rsidR="00501680" w:rsidRPr="007616C7">
        <w:rPr>
          <w:szCs w:val="24"/>
        </w:rPr>
        <w:t xml:space="preserve"> de </w:t>
      </w:r>
      <w:r w:rsidR="00411D81">
        <w:rPr>
          <w:szCs w:val="24"/>
        </w:rPr>
        <w:t>fevereiro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1" w:type="dxa"/>
        <w:tblInd w:w="-998" w:type="dxa"/>
        <w:tblLook w:val="04A0" w:firstRow="1" w:lastRow="0" w:firstColumn="1" w:lastColumn="0" w:noHBand="0" w:noVBand="1"/>
      </w:tblPr>
      <w:tblGrid>
        <w:gridCol w:w="284"/>
        <w:gridCol w:w="2269"/>
        <w:gridCol w:w="567"/>
        <w:gridCol w:w="993"/>
        <w:gridCol w:w="1557"/>
        <w:gridCol w:w="1558"/>
        <w:gridCol w:w="1136"/>
        <w:gridCol w:w="2694"/>
        <w:gridCol w:w="283"/>
      </w:tblGrid>
      <w:tr w:rsidR="00287CD7" w14:paraId="7F9F1FCC" w14:textId="77777777" w:rsidTr="00B43FA8">
        <w:trPr>
          <w:gridBefore w:val="1"/>
          <w:gridAfter w:val="1"/>
          <w:wBefore w:w="284" w:type="dxa"/>
          <w:wAfter w:w="283" w:type="dxa"/>
          <w:trHeight w:val="1627"/>
        </w:trPr>
        <w:tc>
          <w:tcPr>
            <w:tcW w:w="2836" w:type="dxa"/>
            <w:gridSpan w:val="2"/>
          </w:tcPr>
          <w:p w14:paraId="39E07BB1" w14:textId="6DE749DE" w:rsidR="007444A2" w:rsidRDefault="00000000" w:rsidP="00B43FA8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3F906231" w14:textId="57785138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C55903E" w14:textId="0C7CF6A2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694" w:type="dxa"/>
          </w:tcPr>
          <w:p w14:paraId="32B89E06" w14:textId="0F4835B7" w:rsidR="007444A2" w:rsidRDefault="00000000" w:rsidP="00B43FA8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287CD7" w14:paraId="056CE39C" w14:textId="77777777" w:rsidTr="00B43FA8">
        <w:trPr>
          <w:trHeight w:val="1692"/>
        </w:trPr>
        <w:tc>
          <w:tcPr>
            <w:tcW w:w="2553" w:type="dxa"/>
            <w:gridSpan w:val="2"/>
          </w:tcPr>
          <w:p w14:paraId="3D96D066" w14:textId="48D7F5AA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17" w:type="dxa"/>
            <w:gridSpan w:val="3"/>
          </w:tcPr>
          <w:p w14:paraId="05CE5CF6" w14:textId="15F49632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</w:tcPr>
          <w:p w14:paraId="63362B03" w14:textId="2B550F12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977" w:type="dxa"/>
            <w:gridSpan w:val="2"/>
          </w:tcPr>
          <w:p w14:paraId="082F8591" w14:textId="3DB90833" w:rsidR="007444A2" w:rsidRDefault="00000000" w:rsidP="00B43FA8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287CD7" w14:paraId="6F4D9F15" w14:textId="77777777" w:rsidTr="00B43FA8">
        <w:trPr>
          <w:gridBefore w:val="1"/>
          <w:gridAfter w:val="1"/>
          <w:wBefore w:w="284" w:type="dxa"/>
          <w:wAfter w:w="283" w:type="dxa"/>
        </w:trPr>
        <w:tc>
          <w:tcPr>
            <w:tcW w:w="3829" w:type="dxa"/>
            <w:gridSpan w:val="3"/>
          </w:tcPr>
          <w:p w14:paraId="5790E793" w14:textId="061C6E11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3C2CCD85" w14:textId="0BF73759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168B0BBA" w14:textId="422810D2" w:rsidR="007444A2" w:rsidRDefault="00000000" w:rsidP="00B43FA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B43FA8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7616C7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13507C" w:rsidRPr="007616C7" w:rsidSect="00B43FA8">
      <w:footerReference w:type="default" r:id="rId6"/>
      <w:pgSz w:w="11906" w:h="16838"/>
      <w:pgMar w:top="2836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3370" w14:textId="77777777" w:rsidR="00F9679E" w:rsidRDefault="00F9679E" w:rsidP="00B43FA8">
      <w:pPr>
        <w:spacing w:after="0" w:line="240" w:lineRule="auto"/>
      </w:pPr>
      <w:r>
        <w:separator/>
      </w:r>
    </w:p>
  </w:endnote>
  <w:endnote w:type="continuationSeparator" w:id="0">
    <w:p w14:paraId="7C9B10EF" w14:textId="77777777" w:rsidR="00F9679E" w:rsidRDefault="00F9679E" w:rsidP="00B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6570686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718887" w14:textId="56FEC40D" w:rsidR="00B43FA8" w:rsidRPr="00B43FA8" w:rsidRDefault="00B43FA8" w:rsidP="00B43FA8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B43FA8">
              <w:rPr>
                <w:sz w:val="20"/>
                <w:szCs w:val="20"/>
              </w:rPr>
              <w:t xml:space="preserve">Página </w:t>
            </w:r>
            <w:r w:rsidRPr="00B43FA8">
              <w:rPr>
                <w:b/>
                <w:bCs/>
                <w:sz w:val="20"/>
                <w:szCs w:val="20"/>
              </w:rPr>
              <w:fldChar w:fldCharType="begin"/>
            </w:r>
            <w:r w:rsidRPr="00B43FA8">
              <w:rPr>
                <w:b/>
                <w:bCs/>
                <w:sz w:val="20"/>
                <w:szCs w:val="20"/>
              </w:rPr>
              <w:instrText>PAGE</w:instrText>
            </w:r>
            <w:r w:rsidRPr="00B43FA8">
              <w:rPr>
                <w:b/>
                <w:bCs/>
                <w:sz w:val="20"/>
                <w:szCs w:val="20"/>
              </w:rPr>
              <w:fldChar w:fldCharType="separate"/>
            </w:r>
            <w:r w:rsidRPr="00B43FA8">
              <w:rPr>
                <w:b/>
                <w:bCs/>
                <w:sz w:val="20"/>
                <w:szCs w:val="20"/>
              </w:rPr>
              <w:t>2</w:t>
            </w:r>
            <w:r w:rsidRPr="00B43FA8">
              <w:rPr>
                <w:b/>
                <w:bCs/>
                <w:sz w:val="20"/>
                <w:szCs w:val="20"/>
              </w:rPr>
              <w:fldChar w:fldCharType="end"/>
            </w:r>
            <w:r w:rsidRPr="00B43FA8">
              <w:rPr>
                <w:sz w:val="20"/>
                <w:szCs w:val="20"/>
              </w:rPr>
              <w:t xml:space="preserve"> de </w:t>
            </w:r>
            <w:r w:rsidRPr="00B43FA8">
              <w:rPr>
                <w:b/>
                <w:bCs/>
                <w:sz w:val="20"/>
                <w:szCs w:val="20"/>
              </w:rPr>
              <w:fldChar w:fldCharType="begin"/>
            </w:r>
            <w:r w:rsidRPr="00B43FA8">
              <w:rPr>
                <w:b/>
                <w:bCs/>
                <w:sz w:val="20"/>
                <w:szCs w:val="20"/>
              </w:rPr>
              <w:instrText>NUMPAGES</w:instrText>
            </w:r>
            <w:r w:rsidRPr="00B43FA8">
              <w:rPr>
                <w:b/>
                <w:bCs/>
                <w:sz w:val="20"/>
                <w:szCs w:val="20"/>
              </w:rPr>
              <w:fldChar w:fldCharType="separate"/>
            </w:r>
            <w:r w:rsidRPr="00B43FA8">
              <w:rPr>
                <w:b/>
                <w:bCs/>
                <w:sz w:val="20"/>
                <w:szCs w:val="20"/>
              </w:rPr>
              <w:t>2</w:t>
            </w:r>
            <w:r w:rsidRPr="00B43FA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E253" w14:textId="77777777" w:rsidR="00F9679E" w:rsidRDefault="00F9679E" w:rsidP="00B43FA8">
      <w:pPr>
        <w:spacing w:after="0" w:line="240" w:lineRule="auto"/>
      </w:pPr>
      <w:r>
        <w:separator/>
      </w:r>
    </w:p>
  </w:footnote>
  <w:footnote w:type="continuationSeparator" w:id="0">
    <w:p w14:paraId="362D4603" w14:textId="77777777" w:rsidR="00F9679E" w:rsidRDefault="00F9679E" w:rsidP="00B43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50C7"/>
    <w:rsid w:val="00166312"/>
    <w:rsid w:val="00172952"/>
    <w:rsid w:val="0018287B"/>
    <w:rsid w:val="00184486"/>
    <w:rsid w:val="00197910"/>
    <w:rsid w:val="001A463A"/>
    <w:rsid w:val="001A7025"/>
    <w:rsid w:val="001A7611"/>
    <w:rsid w:val="001B4CA1"/>
    <w:rsid w:val="001C6F6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D"/>
    <w:rsid w:val="00261DD2"/>
    <w:rsid w:val="00264294"/>
    <w:rsid w:val="00287CD7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1743A"/>
    <w:rsid w:val="00525356"/>
    <w:rsid w:val="0054111D"/>
    <w:rsid w:val="0054433B"/>
    <w:rsid w:val="00547A12"/>
    <w:rsid w:val="00555B29"/>
    <w:rsid w:val="005568D2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5EE"/>
    <w:rsid w:val="00B43FA8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9679E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7E6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49</cp:revision>
  <cp:lastPrinted>2025-09-02T11:53:00Z</cp:lastPrinted>
  <dcterms:created xsi:type="dcterms:W3CDTF">2025-03-12T15:57:00Z</dcterms:created>
  <dcterms:modified xsi:type="dcterms:W3CDTF">2026-02-10T13:42:00Z</dcterms:modified>
</cp:coreProperties>
</file>