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942C6" w14:textId="57AA379B" w:rsidR="005226FD" w:rsidRPr="00616064" w:rsidRDefault="00CF0AC4" w:rsidP="00335880">
      <w:pPr>
        <w:spacing w:after="0" w:line="240" w:lineRule="auto"/>
        <w:ind w:left="3402"/>
        <w:jc w:val="both"/>
        <w:outlineLvl w:val="2"/>
        <w:rPr>
          <w:rFonts w:ascii="Times New Roman" w:eastAsia="Times New Roman" w:hAnsi="Times New Roman" w:cs="Times New Roman"/>
          <w:b/>
          <w:bCs/>
          <w:lang w:eastAsia="pt-BR"/>
        </w:rPr>
      </w:pPr>
      <w:r w:rsidRPr="00616064">
        <w:rPr>
          <w:rFonts w:ascii="Times New Roman" w:eastAsia="Times New Roman" w:hAnsi="Times New Roman" w:cs="Times New Roman"/>
          <w:b/>
          <w:bCs/>
          <w:lang w:eastAsia="pt-BR"/>
        </w:rPr>
        <w:t>PROJETO DE LEI Nº</w:t>
      </w:r>
      <w:r w:rsidR="00616064" w:rsidRPr="00616064">
        <w:rPr>
          <w:rFonts w:ascii="Times New Roman" w:eastAsia="Times New Roman" w:hAnsi="Times New Roman" w:cs="Times New Roman"/>
          <w:b/>
          <w:bCs/>
          <w:lang w:eastAsia="pt-BR"/>
        </w:rPr>
        <w:t xml:space="preserve"> 22/2026</w:t>
      </w:r>
    </w:p>
    <w:p w14:paraId="3EA2047B" w14:textId="77777777" w:rsidR="005226FD" w:rsidRPr="00616064" w:rsidRDefault="005226FD" w:rsidP="00335880">
      <w:pPr>
        <w:spacing w:after="0" w:line="240" w:lineRule="auto"/>
        <w:ind w:left="3402"/>
        <w:jc w:val="both"/>
        <w:rPr>
          <w:rFonts w:ascii="Times New Roman" w:eastAsia="Times New Roman" w:hAnsi="Times New Roman" w:cs="Times New Roman"/>
          <w:b/>
          <w:bCs/>
          <w:lang w:eastAsia="pt-BR"/>
        </w:rPr>
      </w:pPr>
    </w:p>
    <w:p w14:paraId="0836A20F" w14:textId="77777777" w:rsidR="005226FD" w:rsidRPr="00616064" w:rsidRDefault="005226FD" w:rsidP="00335880">
      <w:pPr>
        <w:spacing w:after="0" w:line="240" w:lineRule="auto"/>
        <w:ind w:left="3402"/>
        <w:jc w:val="both"/>
        <w:rPr>
          <w:rFonts w:ascii="Times New Roman" w:eastAsia="Times New Roman" w:hAnsi="Times New Roman" w:cs="Times New Roman"/>
          <w:lang w:eastAsia="pt-BR"/>
        </w:rPr>
      </w:pPr>
    </w:p>
    <w:p w14:paraId="7C837619" w14:textId="4DE8806E" w:rsidR="005226FD" w:rsidRPr="00616064" w:rsidRDefault="00CF0AC4" w:rsidP="00335880">
      <w:pPr>
        <w:spacing w:after="0" w:line="240" w:lineRule="auto"/>
        <w:ind w:left="3402"/>
        <w:jc w:val="both"/>
        <w:rPr>
          <w:rFonts w:ascii="Times New Roman" w:eastAsia="Times New Roman" w:hAnsi="Times New Roman" w:cs="Times New Roman"/>
          <w:lang w:eastAsia="pt-BR"/>
        </w:rPr>
      </w:pPr>
      <w:r w:rsidRPr="00616064">
        <w:rPr>
          <w:rFonts w:ascii="Times New Roman" w:eastAsia="Times New Roman" w:hAnsi="Times New Roman" w:cs="Times New Roman"/>
          <w:lang w:eastAsia="pt-BR"/>
        </w:rPr>
        <w:t xml:space="preserve">Data: </w:t>
      </w:r>
      <w:r w:rsidR="00616064" w:rsidRPr="00616064">
        <w:rPr>
          <w:rFonts w:ascii="Times New Roman" w:eastAsia="Times New Roman" w:hAnsi="Times New Roman" w:cs="Times New Roman"/>
          <w:lang w:eastAsia="pt-BR"/>
        </w:rPr>
        <w:t xml:space="preserve">3 de março </w:t>
      </w:r>
      <w:r w:rsidR="002315D8" w:rsidRPr="00616064">
        <w:rPr>
          <w:rFonts w:ascii="Times New Roman" w:hAnsi="Times New Roman" w:cs="Times New Roman"/>
          <w:iCs/>
        </w:rPr>
        <w:t>de 2026</w:t>
      </w:r>
    </w:p>
    <w:p w14:paraId="3D1502DA" w14:textId="77777777" w:rsidR="001B694B" w:rsidRPr="00616064" w:rsidRDefault="001B694B" w:rsidP="00335880">
      <w:pPr>
        <w:spacing w:after="0" w:line="240" w:lineRule="auto"/>
        <w:ind w:left="3402"/>
        <w:jc w:val="both"/>
        <w:rPr>
          <w:rFonts w:ascii="Times New Roman" w:eastAsia="Times New Roman" w:hAnsi="Times New Roman" w:cs="Times New Roman"/>
          <w:lang w:eastAsia="pt-BR"/>
        </w:rPr>
      </w:pPr>
    </w:p>
    <w:p w14:paraId="6048B4D7" w14:textId="77777777" w:rsidR="005226FD" w:rsidRPr="00616064" w:rsidRDefault="005226FD" w:rsidP="00335880">
      <w:pPr>
        <w:spacing w:after="0" w:line="240" w:lineRule="auto"/>
        <w:ind w:left="3402"/>
        <w:jc w:val="both"/>
        <w:rPr>
          <w:rFonts w:ascii="Times New Roman" w:eastAsia="Times New Roman" w:hAnsi="Times New Roman" w:cs="Times New Roman"/>
          <w:b/>
          <w:bCs/>
          <w:lang w:eastAsia="pt-BR"/>
        </w:rPr>
      </w:pPr>
    </w:p>
    <w:p w14:paraId="5A56AAEC" w14:textId="2C0A3DDA" w:rsidR="005226FD" w:rsidRPr="00616064" w:rsidRDefault="00CF0AC4" w:rsidP="00335880">
      <w:pPr>
        <w:spacing w:after="0" w:line="240" w:lineRule="auto"/>
        <w:ind w:left="3402"/>
        <w:jc w:val="both"/>
        <w:rPr>
          <w:rFonts w:ascii="Times New Roman" w:eastAsia="Times New Roman" w:hAnsi="Times New Roman" w:cs="Times New Roman"/>
          <w:lang w:eastAsia="pt-BR"/>
        </w:rPr>
      </w:pPr>
      <w:r w:rsidRPr="00616064">
        <w:rPr>
          <w:rFonts w:ascii="Times New Roman" w:eastAsia="Times New Roman" w:hAnsi="Times New Roman" w:cs="Times New Roman"/>
          <w:lang w:eastAsia="pt-BR"/>
        </w:rPr>
        <w:t>Autoriza a ampliação dos critérios de acesso ao Programa “Cheque Material Escolar”, instituído pela Lei Municipal nº 3.633, de 30 de janeiro de 2025, e dá outras providências.</w:t>
      </w:r>
    </w:p>
    <w:p w14:paraId="324E0DF1" w14:textId="77777777" w:rsidR="001B694B" w:rsidRPr="00616064" w:rsidRDefault="001B694B" w:rsidP="00335880">
      <w:pPr>
        <w:spacing w:after="0" w:line="240" w:lineRule="auto"/>
        <w:ind w:left="3402"/>
        <w:jc w:val="both"/>
        <w:rPr>
          <w:rFonts w:ascii="Times New Roman" w:eastAsia="Times New Roman" w:hAnsi="Times New Roman" w:cs="Times New Roman"/>
          <w:lang w:eastAsia="pt-BR"/>
        </w:rPr>
      </w:pPr>
    </w:p>
    <w:p w14:paraId="18290D89" w14:textId="77777777" w:rsidR="005226FD" w:rsidRPr="00616064" w:rsidRDefault="005226FD" w:rsidP="00335880">
      <w:pPr>
        <w:spacing w:after="0" w:line="240" w:lineRule="auto"/>
        <w:ind w:left="3402"/>
        <w:jc w:val="both"/>
        <w:rPr>
          <w:rFonts w:ascii="Times New Roman" w:eastAsia="Times New Roman" w:hAnsi="Times New Roman" w:cs="Times New Roman"/>
          <w:b/>
          <w:bCs/>
          <w:lang w:eastAsia="pt-BR"/>
        </w:rPr>
      </w:pPr>
    </w:p>
    <w:p w14:paraId="627E1829" w14:textId="67B5D45C" w:rsidR="005226FD" w:rsidRPr="00616064" w:rsidRDefault="00CF0AC4" w:rsidP="00335880">
      <w:pPr>
        <w:spacing w:after="0" w:line="240" w:lineRule="auto"/>
        <w:ind w:left="3402"/>
        <w:jc w:val="both"/>
        <w:rPr>
          <w:rFonts w:ascii="Times New Roman" w:eastAsia="Times New Roman" w:hAnsi="Times New Roman" w:cs="Times New Roman"/>
          <w:lang w:eastAsia="pt-BR"/>
        </w:rPr>
      </w:pPr>
      <w:r w:rsidRPr="00616064">
        <w:rPr>
          <w:rFonts w:ascii="Times New Roman" w:eastAsia="Times New Roman" w:hAnsi="Times New Roman" w:cs="Times New Roman"/>
          <w:b/>
          <w:bCs/>
          <w:lang w:eastAsia="pt-BR"/>
        </w:rPr>
        <w:t>PROFª</w:t>
      </w:r>
      <w:r w:rsidRPr="00616064">
        <w:rPr>
          <w:rFonts w:ascii="Times New Roman" w:eastAsia="Times New Roman" w:hAnsi="Times New Roman" w:cs="Times New Roman"/>
          <w:b/>
          <w:bCs/>
          <w:lang w:eastAsia="pt-BR"/>
        </w:rPr>
        <w:t xml:space="preserve"> SILVANA PERIN – MDB, </w:t>
      </w:r>
      <w:r w:rsidR="001B694B" w:rsidRPr="00616064">
        <w:rPr>
          <w:rFonts w:ascii="Times New Roman" w:eastAsia="Times New Roman" w:hAnsi="Times New Roman" w:cs="Times New Roman"/>
          <w:lang w:eastAsia="pt-BR"/>
        </w:rPr>
        <w:t>vereador</w:t>
      </w:r>
      <w:r w:rsidRPr="00616064">
        <w:rPr>
          <w:rFonts w:ascii="Times New Roman" w:eastAsia="Times New Roman" w:hAnsi="Times New Roman" w:cs="Times New Roman"/>
          <w:lang w:eastAsia="pt-BR"/>
        </w:rPr>
        <w:t>a</w:t>
      </w:r>
      <w:r w:rsidR="001B694B" w:rsidRPr="00616064">
        <w:rPr>
          <w:rFonts w:ascii="Times New Roman" w:eastAsia="Times New Roman" w:hAnsi="Times New Roman" w:cs="Times New Roman"/>
          <w:lang w:eastAsia="pt-BR"/>
        </w:rPr>
        <w:t xml:space="preserve"> com assento nesta Casa, com fulcro no Art. 108 do Regimento Interno, encaminha para deliberação do Soberano Plenário o seguinte Projeto de Lei:</w:t>
      </w:r>
    </w:p>
    <w:p w14:paraId="3523A158" w14:textId="32F17BDF" w:rsidR="002315D8" w:rsidRPr="00616064" w:rsidRDefault="002315D8" w:rsidP="00335880">
      <w:pPr>
        <w:spacing w:after="0" w:line="240" w:lineRule="auto"/>
        <w:ind w:left="3402"/>
        <w:jc w:val="both"/>
        <w:rPr>
          <w:rFonts w:ascii="Times New Roman" w:eastAsia="Times New Roman" w:hAnsi="Times New Roman" w:cs="Times New Roman"/>
          <w:lang w:eastAsia="pt-BR"/>
        </w:rPr>
      </w:pPr>
    </w:p>
    <w:p w14:paraId="600C75B6" w14:textId="77777777" w:rsidR="005226FD" w:rsidRPr="00616064" w:rsidRDefault="005226FD" w:rsidP="00335880">
      <w:pPr>
        <w:spacing w:after="0" w:line="240" w:lineRule="auto"/>
        <w:jc w:val="both"/>
        <w:outlineLvl w:val="2"/>
        <w:rPr>
          <w:rFonts w:ascii="Times New Roman" w:eastAsia="Times New Roman" w:hAnsi="Times New Roman" w:cs="Times New Roman"/>
          <w:b/>
          <w:bCs/>
          <w:lang w:eastAsia="pt-BR"/>
        </w:rPr>
      </w:pPr>
    </w:p>
    <w:p w14:paraId="293E39B2" w14:textId="4145C124" w:rsidR="00E95AA9" w:rsidRPr="00616064" w:rsidRDefault="00CF0AC4" w:rsidP="002315D8">
      <w:pPr>
        <w:spacing w:after="0" w:line="240" w:lineRule="auto"/>
        <w:ind w:firstLine="1418"/>
        <w:jc w:val="both"/>
        <w:rPr>
          <w:rFonts w:ascii="Times New Roman" w:eastAsia="Times New Roman" w:hAnsi="Times New Roman" w:cs="Times New Roman"/>
          <w:lang w:eastAsia="pt-BR"/>
        </w:rPr>
      </w:pPr>
      <w:r w:rsidRPr="00616064">
        <w:rPr>
          <w:rFonts w:ascii="Times New Roman" w:eastAsia="Times New Roman" w:hAnsi="Times New Roman" w:cs="Times New Roman"/>
          <w:b/>
          <w:bCs/>
          <w:lang w:eastAsia="pt-BR"/>
        </w:rPr>
        <w:t>Art. 1º</w:t>
      </w:r>
      <w:r w:rsidRPr="00616064">
        <w:rPr>
          <w:rFonts w:ascii="Times New Roman" w:eastAsia="Times New Roman" w:hAnsi="Times New Roman" w:cs="Times New Roman"/>
          <w:lang w:eastAsia="pt-BR"/>
        </w:rPr>
        <w:t xml:space="preserve"> </w:t>
      </w:r>
      <w:r w:rsidR="00E13558" w:rsidRPr="00616064">
        <w:rPr>
          <w:rFonts w:ascii="Times New Roman" w:eastAsia="Times New Roman" w:hAnsi="Times New Roman" w:cs="Times New Roman"/>
          <w:lang w:eastAsia="pt-BR"/>
        </w:rPr>
        <w:t>Fica o Poder Executivo Municipal autorizado a ampliar o alcance do Programa “Cheque Material Escolar”, instituído pela Lei Municipal nº 3.633, de 30 de janeiro de 2025, para atender também os estudantes da rede pública municipal de ensino que não possuam condições financeiras de adquirir material escolar, ainda que não estejam inscritos no Cadastro Único para Programas Sociais do Governo Federal – CadÚnico.</w:t>
      </w:r>
    </w:p>
    <w:p w14:paraId="5477E9E0" w14:textId="77777777" w:rsidR="002315D8" w:rsidRPr="00616064" w:rsidRDefault="002315D8" w:rsidP="002315D8">
      <w:pPr>
        <w:spacing w:after="0" w:line="240" w:lineRule="auto"/>
        <w:ind w:firstLine="1418"/>
        <w:jc w:val="both"/>
        <w:rPr>
          <w:rFonts w:ascii="Times New Roman" w:eastAsia="Times New Roman" w:hAnsi="Times New Roman" w:cs="Times New Roman"/>
          <w:lang w:eastAsia="pt-BR"/>
        </w:rPr>
      </w:pPr>
    </w:p>
    <w:p w14:paraId="55EE132A" w14:textId="46A71971" w:rsidR="00E95AA9" w:rsidRPr="00616064" w:rsidRDefault="00CF0AC4" w:rsidP="00E13558">
      <w:pPr>
        <w:spacing w:after="0" w:line="240" w:lineRule="auto"/>
        <w:ind w:firstLine="1418"/>
        <w:jc w:val="both"/>
        <w:rPr>
          <w:rFonts w:ascii="Times New Roman" w:eastAsia="Times New Roman" w:hAnsi="Times New Roman" w:cs="Times New Roman"/>
          <w:lang w:eastAsia="pt-BR"/>
        </w:rPr>
      </w:pPr>
      <w:r w:rsidRPr="00616064">
        <w:rPr>
          <w:rFonts w:ascii="Times New Roman" w:eastAsia="Times New Roman" w:hAnsi="Times New Roman" w:cs="Times New Roman"/>
          <w:b/>
          <w:bCs/>
          <w:lang w:eastAsia="pt-BR"/>
        </w:rPr>
        <w:t>Art. 2º</w:t>
      </w:r>
      <w:r w:rsidRPr="00616064">
        <w:rPr>
          <w:rFonts w:ascii="Times New Roman" w:eastAsia="Times New Roman" w:hAnsi="Times New Roman" w:cs="Times New Roman"/>
          <w:lang w:eastAsia="pt-BR"/>
        </w:rPr>
        <w:t xml:space="preserve"> </w:t>
      </w:r>
      <w:r w:rsidR="00E13558" w:rsidRPr="00616064">
        <w:rPr>
          <w:rFonts w:ascii="Times New Roman" w:eastAsia="Times New Roman" w:hAnsi="Times New Roman" w:cs="Times New Roman"/>
          <w:lang w:eastAsia="pt-BR"/>
        </w:rPr>
        <w:t>A concessão do benefício aos estudantes referidos no art. 1º desta Lei deverá observar critérios objetivos de vulnerabilidade socioeconômica, a serem definidos e regulamentados pelo Poder Executivo Municipal, por meio de decreto, podendo incluir, entre outros:</w:t>
      </w:r>
    </w:p>
    <w:p w14:paraId="22677000" w14:textId="77777777" w:rsidR="00E13558" w:rsidRPr="00616064" w:rsidRDefault="00CF0AC4" w:rsidP="00E13558">
      <w:pPr>
        <w:spacing w:after="0" w:line="240" w:lineRule="auto"/>
        <w:ind w:left="1418"/>
        <w:jc w:val="both"/>
        <w:rPr>
          <w:rFonts w:ascii="Times New Roman" w:eastAsia="Times New Roman" w:hAnsi="Times New Roman" w:cs="Times New Roman"/>
          <w:lang w:eastAsia="pt-BR"/>
        </w:rPr>
      </w:pPr>
      <w:r w:rsidRPr="00616064">
        <w:rPr>
          <w:rFonts w:ascii="Times New Roman" w:eastAsia="Times New Roman" w:hAnsi="Times New Roman" w:cs="Times New Roman"/>
          <w:lang w:eastAsia="pt-BR"/>
        </w:rPr>
        <w:t xml:space="preserve">I – </w:t>
      </w:r>
      <w:proofErr w:type="gramStart"/>
      <w:r w:rsidRPr="00616064">
        <w:rPr>
          <w:rFonts w:ascii="Times New Roman" w:eastAsia="Times New Roman" w:hAnsi="Times New Roman" w:cs="Times New Roman"/>
          <w:lang w:eastAsia="pt-BR"/>
        </w:rPr>
        <w:t>comprovação</w:t>
      </w:r>
      <w:proofErr w:type="gramEnd"/>
      <w:r w:rsidRPr="00616064">
        <w:rPr>
          <w:rFonts w:ascii="Times New Roman" w:eastAsia="Times New Roman" w:hAnsi="Times New Roman" w:cs="Times New Roman"/>
          <w:lang w:eastAsia="pt-BR"/>
        </w:rPr>
        <w:t xml:space="preserve"> de renda familiar per capita;</w:t>
      </w:r>
    </w:p>
    <w:p w14:paraId="75407AED" w14:textId="77777777" w:rsidR="00E13558" w:rsidRPr="00616064" w:rsidRDefault="00CF0AC4" w:rsidP="00E13558">
      <w:pPr>
        <w:spacing w:after="0" w:line="240" w:lineRule="auto"/>
        <w:ind w:left="1418"/>
        <w:jc w:val="both"/>
        <w:rPr>
          <w:rFonts w:ascii="Times New Roman" w:eastAsia="Times New Roman" w:hAnsi="Times New Roman" w:cs="Times New Roman"/>
          <w:lang w:eastAsia="pt-BR"/>
        </w:rPr>
      </w:pPr>
      <w:r w:rsidRPr="00616064">
        <w:rPr>
          <w:rFonts w:ascii="Times New Roman" w:eastAsia="Times New Roman" w:hAnsi="Times New Roman" w:cs="Times New Roman"/>
          <w:lang w:eastAsia="pt-BR"/>
        </w:rPr>
        <w:t xml:space="preserve">II – </w:t>
      </w:r>
      <w:proofErr w:type="gramStart"/>
      <w:r w:rsidRPr="00616064">
        <w:rPr>
          <w:rFonts w:ascii="Times New Roman" w:eastAsia="Times New Roman" w:hAnsi="Times New Roman" w:cs="Times New Roman"/>
          <w:lang w:eastAsia="pt-BR"/>
        </w:rPr>
        <w:t>avaliação</w:t>
      </w:r>
      <w:proofErr w:type="gramEnd"/>
      <w:r w:rsidRPr="00616064">
        <w:rPr>
          <w:rFonts w:ascii="Times New Roman" w:eastAsia="Times New Roman" w:hAnsi="Times New Roman" w:cs="Times New Roman"/>
          <w:lang w:eastAsia="pt-BR"/>
        </w:rPr>
        <w:t xml:space="preserve"> ou parecer técnico de serviço social;</w:t>
      </w:r>
    </w:p>
    <w:p w14:paraId="45B8C883" w14:textId="77777777" w:rsidR="00E13558" w:rsidRPr="00616064" w:rsidRDefault="00CF0AC4" w:rsidP="00E13558">
      <w:pPr>
        <w:spacing w:after="0" w:line="240" w:lineRule="auto"/>
        <w:ind w:left="1418"/>
        <w:jc w:val="both"/>
        <w:rPr>
          <w:rFonts w:ascii="Times New Roman" w:eastAsia="Times New Roman" w:hAnsi="Times New Roman" w:cs="Times New Roman"/>
          <w:lang w:eastAsia="pt-BR"/>
        </w:rPr>
      </w:pPr>
      <w:r w:rsidRPr="00616064">
        <w:rPr>
          <w:rFonts w:ascii="Times New Roman" w:eastAsia="Times New Roman" w:hAnsi="Times New Roman" w:cs="Times New Roman"/>
          <w:lang w:eastAsia="pt-BR"/>
        </w:rPr>
        <w:t>III – cadastro socioeconômico municipal;</w:t>
      </w:r>
    </w:p>
    <w:p w14:paraId="29621AC9" w14:textId="5CF13184" w:rsidR="00E95AA9" w:rsidRPr="00616064" w:rsidRDefault="00CF0AC4" w:rsidP="00E13558">
      <w:pPr>
        <w:spacing w:after="0" w:line="240" w:lineRule="auto"/>
        <w:ind w:left="1418"/>
        <w:jc w:val="both"/>
        <w:rPr>
          <w:rFonts w:ascii="Times New Roman" w:eastAsia="Times New Roman" w:hAnsi="Times New Roman" w:cs="Times New Roman"/>
          <w:lang w:eastAsia="pt-BR"/>
        </w:rPr>
      </w:pPr>
      <w:r w:rsidRPr="00616064">
        <w:rPr>
          <w:rFonts w:ascii="Times New Roman" w:eastAsia="Times New Roman" w:hAnsi="Times New Roman" w:cs="Times New Roman"/>
          <w:lang w:eastAsia="pt-BR"/>
        </w:rPr>
        <w:t xml:space="preserve">IV – </w:t>
      </w:r>
      <w:proofErr w:type="gramStart"/>
      <w:r w:rsidRPr="00616064">
        <w:rPr>
          <w:rFonts w:ascii="Times New Roman" w:eastAsia="Times New Roman" w:hAnsi="Times New Roman" w:cs="Times New Roman"/>
          <w:lang w:eastAsia="pt-BR"/>
        </w:rPr>
        <w:t>outros</w:t>
      </w:r>
      <w:proofErr w:type="gramEnd"/>
      <w:r w:rsidRPr="00616064">
        <w:rPr>
          <w:rFonts w:ascii="Times New Roman" w:eastAsia="Times New Roman" w:hAnsi="Times New Roman" w:cs="Times New Roman"/>
          <w:lang w:eastAsia="pt-BR"/>
        </w:rPr>
        <w:t xml:space="preserve"> instrumentos de aferição social adotados pelo Município.</w:t>
      </w:r>
    </w:p>
    <w:p w14:paraId="7536AC4C" w14:textId="77777777" w:rsidR="002315D8" w:rsidRPr="00616064" w:rsidRDefault="002315D8" w:rsidP="002315D8">
      <w:pPr>
        <w:spacing w:after="0" w:line="240" w:lineRule="auto"/>
        <w:ind w:left="1418"/>
        <w:jc w:val="both"/>
        <w:rPr>
          <w:rFonts w:ascii="Times New Roman" w:eastAsia="Times New Roman" w:hAnsi="Times New Roman" w:cs="Times New Roman"/>
          <w:lang w:eastAsia="pt-BR"/>
        </w:rPr>
      </w:pPr>
    </w:p>
    <w:p w14:paraId="33CF2752" w14:textId="3D6DF3BF" w:rsidR="00E13558" w:rsidRPr="00616064" w:rsidRDefault="00CF0AC4" w:rsidP="00E13558">
      <w:pPr>
        <w:spacing w:after="0" w:line="240" w:lineRule="auto"/>
        <w:ind w:firstLine="1418"/>
        <w:jc w:val="both"/>
        <w:rPr>
          <w:rFonts w:ascii="Times New Roman" w:eastAsia="Times New Roman" w:hAnsi="Times New Roman" w:cs="Times New Roman"/>
          <w:lang w:eastAsia="pt-BR"/>
        </w:rPr>
      </w:pPr>
      <w:r w:rsidRPr="00616064">
        <w:rPr>
          <w:rFonts w:ascii="Times New Roman" w:eastAsia="Times New Roman" w:hAnsi="Times New Roman" w:cs="Times New Roman"/>
          <w:b/>
          <w:bCs/>
          <w:lang w:eastAsia="pt-BR"/>
        </w:rPr>
        <w:t>Art. 3º</w:t>
      </w:r>
      <w:r w:rsidRPr="00616064">
        <w:rPr>
          <w:rFonts w:ascii="Times New Roman" w:eastAsia="Times New Roman" w:hAnsi="Times New Roman" w:cs="Times New Roman"/>
          <w:lang w:eastAsia="pt-BR"/>
        </w:rPr>
        <w:t xml:space="preserve"> </w:t>
      </w:r>
      <w:r w:rsidRPr="00616064">
        <w:rPr>
          <w:rFonts w:ascii="Times New Roman" w:eastAsia="Times New Roman" w:hAnsi="Times New Roman" w:cs="Times New Roman"/>
          <w:lang w:eastAsia="pt-BR"/>
        </w:rPr>
        <w:t>A ampliação do público beneficiário prevista nesta Lei:</w:t>
      </w:r>
    </w:p>
    <w:p w14:paraId="2D2442DE" w14:textId="77777777" w:rsidR="00E13558" w:rsidRPr="00616064" w:rsidRDefault="00CF0AC4" w:rsidP="00E13558">
      <w:pPr>
        <w:spacing w:after="0" w:line="240" w:lineRule="auto"/>
        <w:ind w:firstLine="1418"/>
        <w:jc w:val="both"/>
        <w:rPr>
          <w:rFonts w:ascii="Times New Roman" w:eastAsia="Times New Roman" w:hAnsi="Times New Roman" w:cs="Times New Roman"/>
          <w:lang w:eastAsia="pt-BR"/>
        </w:rPr>
      </w:pPr>
      <w:r w:rsidRPr="00616064">
        <w:rPr>
          <w:rFonts w:ascii="Times New Roman" w:eastAsia="Times New Roman" w:hAnsi="Times New Roman" w:cs="Times New Roman"/>
          <w:lang w:eastAsia="pt-BR"/>
        </w:rPr>
        <w:t xml:space="preserve">I – </w:t>
      </w:r>
      <w:proofErr w:type="gramStart"/>
      <w:r w:rsidRPr="00616064">
        <w:rPr>
          <w:rFonts w:ascii="Times New Roman" w:eastAsia="Times New Roman" w:hAnsi="Times New Roman" w:cs="Times New Roman"/>
          <w:lang w:eastAsia="pt-BR"/>
        </w:rPr>
        <w:t>não</w:t>
      </w:r>
      <w:proofErr w:type="gramEnd"/>
      <w:r w:rsidRPr="00616064">
        <w:rPr>
          <w:rFonts w:ascii="Times New Roman" w:eastAsia="Times New Roman" w:hAnsi="Times New Roman" w:cs="Times New Roman"/>
          <w:lang w:eastAsia="pt-BR"/>
        </w:rPr>
        <w:t xml:space="preserve"> implica obrigatoriedade de concessão automática do benefício;</w:t>
      </w:r>
    </w:p>
    <w:p w14:paraId="6325FC76" w14:textId="77777777" w:rsidR="00E13558" w:rsidRPr="00616064" w:rsidRDefault="00CF0AC4" w:rsidP="00E13558">
      <w:pPr>
        <w:spacing w:after="0" w:line="240" w:lineRule="auto"/>
        <w:ind w:firstLine="1418"/>
        <w:jc w:val="both"/>
        <w:rPr>
          <w:rFonts w:ascii="Times New Roman" w:eastAsia="Times New Roman" w:hAnsi="Times New Roman" w:cs="Times New Roman"/>
          <w:lang w:eastAsia="pt-BR"/>
        </w:rPr>
      </w:pPr>
      <w:r w:rsidRPr="00616064">
        <w:rPr>
          <w:rFonts w:ascii="Times New Roman" w:eastAsia="Times New Roman" w:hAnsi="Times New Roman" w:cs="Times New Roman"/>
          <w:lang w:eastAsia="pt-BR"/>
        </w:rPr>
        <w:t xml:space="preserve">II – </w:t>
      </w:r>
      <w:proofErr w:type="gramStart"/>
      <w:r w:rsidRPr="00616064">
        <w:rPr>
          <w:rFonts w:ascii="Times New Roman" w:eastAsia="Times New Roman" w:hAnsi="Times New Roman" w:cs="Times New Roman"/>
          <w:lang w:eastAsia="pt-BR"/>
        </w:rPr>
        <w:t>estará</w:t>
      </w:r>
      <w:proofErr w:type="gramEnd"/>
      <w:r w:rsidRPr="00616064">
        <w:rPr>
          <w:rFonts w:ascii="Times New Roman" w:eastAsia="Times New Roman" w:hAnsi="Times New Roman" w:cs="Times New Roman"/>
          <w:lang w:eastAsia="pt-BR"/>
        </w:rPr>
        <w:t xml:space="preserve"> condicionada à disponibilidade orçamentária e financeira do Município;</w:t>
      </w:r>
    </w:p>
    <w:p w14:paraId="284E9413" w14:textId="43533573" w:rsidR="00E95AA9" w:rsidRPr="00616064" w:rsidRDefault="00CF0AC4" w:rsidP="00E13558">
      <w:pPr>
        <w:spacing w:after="0" w:line="240" w:lineRule="auto"/>
        <w:ind w:firstLine="1418"/>
        <w:jc w:val="both"/>
        <w:rPr>
          <w:rFonts w:ascii="Times New Roman" w:eastAsia="Times New Roman" w:hAnsi="Times New Roman" w:cs="Times New Roman"/>
          <w:lang w:eastAsia="pt-BR"/>
        </w:rPr>
      </w:pPr>
      <w:r w:rsidRPr="00616064">
        <w:rPr>
          <w:rFonts w:ascii="Times New Roman" w:eastAsia="Times New Roman" w:hAnsi="Times New Roman" w:cs="Times New Roman"/>
          <w:lang w:eastAsia="pt-BR"/>
        </w:rPr>
        <w:t>III – deverá respeitar as normas de execução, controle e fiscalização do Programa “Cheque Material Escolar”.</w:t>
      </w:r>
    </w:p>
    <w:p w14:paraId="22C8C263" w14:textId="77777777" w:rsidR="002315D8" w:rsidRPr="00616064" w:rsidRDefault="002315D8" w:rsidP="002315D8">
      <w:pPr>
        <w:spacing w:after="0" w:line="240" w:lineRule="auto"/>
        <w:ind w:firstLine="1418"/>
        <w:jc w:val="both"/>
        <w:rPr>
          <w:rFonts w:ascii="Times New Roman" w:eastAsia="Times New Roman" w:hAnsi="Times New Roman" w:cs="Times New Roman"/>
          <w:lang w:eastAsia="pt-BR"/>
        </w:rPr>
      </w:pPr>
    </w:p>
    <w:p w14:paraId="699367D4" w14:textId="6AAE4185" w:rsidR="00E95AA9" w:rsidRPr="00616064" w:rsidRDefault="00CF0AC4" w:rsidP="002315D8">
      <w:pPr>
        <w:spacing w:after="0" w:line="240" w:lineRule="auto"/>
        <w:ind w:firstLine="1418"/>
        <w:jc w:val="both"/>
        <w:rPr>
          <w:rFonts w:ascii="Times New Roman" w:eastAsia="Times New Roman" w:hAnsi="Times New Roman" w:cs="Times New Roman"/>
          <w:lang w:eastAsia="pt-BR"/>
        </w:rPr>
      </w:pPr>
      <w:r w:rsidRPr="00616064">
        <w:rPr>
          <w:rFonts w:ascii="Times New Roman" w:eastAsia="Times New Roman" w:hAnsi="Times New Roman" w:cs="Times New Roman"/>
          <w:b/>
          <w:bCs/>
          <w:lang w:eastAsia="pt-BR"/>
        </w:rPr>
        <w:t xml:space="preserve">Art. </w:t>
      </w:r>
      <w:r w:rsidR="00E13558" w:rsidRPr="00616064">
        <w:rPr>
          <w:rFonts w:ascii="Times New Roman" w:eastAsia="Times New Roman" w:hAnsi="Times New Roman" w:cs="Times New Roman"/>
          <w:b/>
          <w:bCs/>
          <w:lang w:eastAsia="pt-BR"/>
        </w:rPr>
        <w:t>4</w:t>
      </w:r>
      <w:r w:rsidRPr="00616064">
        <w:rPr>
          <w:rFonts w:ascii="Times New Roman" w:eastAsia="Times New Roman" w:hAnsi="Times New Roman" w:cs="Times New Roman"/>
          <w:b/>
          <w:bCs/>
          <w:lang w:eastAsia="pt-BR"/>
        </w:rPr>
        <w:t>º</w:t>
      </w:r>
      <w:r w:rsidRPr="00616064">
        <w:rPr>
          <w:rFonts w:ascii="Times New Roman" w:eastAsia="Times New Roman" w:hAnsi="Times New Roman" w:cs="Times New Roman"/>
          <w:lang w:eastAsia="pt-BR"/>
        </w:rPr>
        <w:t xml:space="preserve"> </w:t>
      </w:r>
      <w:r w:rsidR="00E13558" w:rsidRPr="00616064">
        <w:rPr>
          <w:rFonts w:ascii="Times New Roman" w:eastAsia="Times New Roman" w:hAnsi="Times New Roman" w:cs="Times New Roman"/>
          <w:lang w:eastAsia="pt-BR"/>
        </w:rPr>
        <w:t>O Poder Executivo</w:t>
      </w:r>
      <w:r w:rsidR="002D5BE4" w:rsidRPr="00616064">
        <w:rPr>
          <w:rFonts w:ascii="Times New Roman" w:eastAsia="Times New Roman" w:hAnsi="Times New Roman" w:cs="Times New Roman"/>
          <w:lang w:eastAsia="pt-BR"/>
        </w:rPr>
        <w:t xml:space="preserve"> Municipal</w:t>
      </w:r>
      <w:r w:rsidR="00E13558" w:rsidRPr="00616064">
        <w:rPr>
          <w:rFonts w:ascii="Times New Roman" w:eastAsia="Times New Roman" w:hAnsi="Times New Roman" w:cs="Times New Roman"/>
          <w:lang w:eastAsia="pt-BR"/>
        </w:rPr>
        <w:t xml:space="preserve"> poderá estabelecer prioridade de atendimento aos estudantes pertencentes a famílias inscritas no CadÚnico, sem prejuízo da análise dos demais casos de vulnerabilidade socioeconômica.</w:t>
      </w:r>
    </w:p>
    <w:p w14:paraId="1C5656BD" w14:textId="77777777" w:rsidR="002315D8" w:rsidRPr="00616064" w:rsidRDefault="002315D8" w:rsidP="002315D8">
      <w:pPr>
        <w:spacing w:after="0" w:line="240" w:lineRule="auto"/>
        <w:ind w:firstLine="1418"/>
        <w:jc w:val="both"/>
        <w:rPr>
          <w:rFonts w:ascii="Times New Roman" w:eastAsia="Times New Roman" w:hAnsi="Times New Roman" w:cs="Times New Roman"/>
          <w:lang w:eastAsia="pt-BR"/>
        </w:rPr>
      </w:pPr>
    </w:p>
    <w:p w14:paraId="040FCC9B" w14:textId="1395162B" w:rsidR="00E13558" w:rsidRPr="00616064" w:rsidRDefault="00CF0AC4" w:rsidP="00E13558">
      <w:pPr>
        <w:spacing w:after="0" w:line="240" w:lineRule="auto"/>
        <w:ind w:firstLine="1418"/>
        <w:jc w:val="both"/>
        <w:rPr>
          <w:rFonts w:ascii="Times New Roman" w:eastAsia="Times New Roman" w:hAnsi="Times New Roman" w:cs="Times New Roman"/>
          <w:bCs/>
          <w:lang w:eastAsia="pt-BR"/>
        </w:rPr>
      </w:pPr>
      <w:r w:rsidRPr="00616064">
        <w:rPr>
          <w:rFonts w:ascii="Times New Roman" w:eastAsia="Times New Roman" w:hAnsi="Times New Roman" w:cs="Times New Roman"/>
          <w:b/>
          <w:bCs/>
          <w:lang w:eastAsia="pt-BR"/>
        </w:rPr>
        <w:t>Art. 5</w:t>
      </w:r>
      <w:r w:rsidRPr="00616064">
        <w:rPr>
          <w:rFonts w:ascii="Times New Roman" w:eastAsia="Times New Roman" w:hAnsi="Times New Roman" w:cs="Times New Roman"/>
          <w:b/>
          <w:bCs/>
          <w:lang w:eastAsia="pt-BR"/>
        </w:rPr>
        <w:t xml:space="preserve">º </w:t>
      </w:r>
      <w:r w:rsidRPr="00616064">
        <w:rPr>
          <w:rFonts w:ascii="Times New Roman" w:eastAsia="Times New Roman" w:hAnsi="Times New Roman" w:cs="Times New Roman"/>
          <w:bCs/>
          <w:lang w:eastAsia="pt-BR"/>
        </w:rPr>
        <w:t xml:space="preserve">Fica o Chefe do Poder </w:t>
      </w:r>
      <w:r w:rsidRPr="00616064">
        <w:rPr>
          <w:rFonts w:ascii="Times New Roman" w:eastAsia="Times New Roman" w:hAnsi="Times New Roman" w:cs="Times New Roman"/>
          <w:bCs/>
          <w:lang w:eastAsia="pt-BR"/>
        </w:rPr>
        <w:t>Executivo Municipal autorizado a expedir os atos regulamentares necessários ao fiel cumprimento desta Lei.</w:t>
      </w:r>
    </w:p>
    <w:p w14:paraId="52502FE7" w14:textId="77777777" w:rsidR="00E13558" w:rsidRPr="00616064" w:rsidRDefault="00E13558" w:rsidP="00E13558">
      <w:pPr>
        <w:spacing w:after="0" w:line="240" w:lineRule="auto"/>
        <w:ind w:firstLine="1418"/>
        <w:jc w:val="both"/>
        <w:rPr>
          <w:rFonts w:ascii="Times New Roman" w:eastAsia="Times New Roman" w:hAnsi="Times New Roman" w:cs="Times New Roman"/>
          <w:b/>
          <w:bCs/>
          <w:lang w:eastAsia="pt-BR"/>
        </w:rPr>
      </w:pPr>
    </w:p>
    <w:p w14:paraId="3748A210" w14:textId="28C7CBD6" w:rsidR="00E95AA9" w:rsidRPr="00616064" w:rsidRDefault="00CF0AC4" w:rsidP="00E13558">
      <w:pPr>
        <w:spacing w:after="0" w:line="240" w:lineRule="auto"/>
        <w:ind w:firstLine="1418"/>
        <w:jc w:val="both"/>
        <w:rPr>
          <w:rFonts w:ascii="Times New Roman" w:eastAsia="Times New Roman" w:hAnsi="Times New Roman" w:cs="Times New Roman"/>
          <w:lang w:eastAsia="pt-BR"/>
        </w:rPr>
      </w:pPr>
      <w:r w:rsidRPr="00616064">
        <w:rPr>
          <w:rFonts w:ascii="Times New Roman" w:eastAsia="Times New Roman" w:hAnsi="Times New Roman" w:cs="Times New Roman"/>
          <w:b/>
          <w:bCs/>
          <w:lang w:eastAsia="pt-BR"/>
        </w:rPr>
        <w:t>Art. 6</w:t>
      </w:r>
      <w:r w:rsidR="00E13558" w:rsidRPr="00616064">
        <w:rPr>
          <w:rFonts w:ascii="Times New Roman" w:eastAsia="Times New Roman" w:hAnsi="Times New Roman" w:cs="Times New Roman"/>
          <w:b/>
          <w:bCs/>
          <w:lang w:eastAsia="pt-BR"/>
        </w:rPr>
        <w:t xml:space="preserve">º </w:t>
      </w:r>
      <w:r w:rsidR="00E13558" w:rsidRPr="00616064">
        <w:rPr>
          <w:rFonts w:ascii="Times New Roman" w:eastAsia="Times New Roman" w:hAnsi="Times New Roman" w:cs="Times New Roman"/>
          <w:bCs/>
          <w:lang w:eastAsia="pt-BR"/>
        </w:rPr>
        <w:t>Esta Lei entra em vigor na data de sua publicação.</w:t>
      </w:r>
    </w:p>
    <w:p w14:paraId="3C1B746C" w14:textId="77777777" w:rsidR="002315D8" w:rsidRPr="00616064" w:rsidRDefault="002315D8" w:rsidP="002315D8">
      <w:pPr>
        <w:spacing w:after="0" w:line="240" w:lineRule="auto"/>
        <w:ind w:firstLine="1418"/>
        <w:jc w:val="both"/>
        <w:rPr>
          <w:rFonts w:ascii="Times New Roman" w:eastAsia="Times New Roman" w:hAnsi="Times New Roman" w:cs="Times New Roman"/>
          <w:lang w:eastAsia="pt-BR"/>
        </w:rPr>
      </w:pPr>
    </w:p>
    <w:p w14:paraId="68B9B2A1" w14:textId="3706BB1B" w:rsidR="001B694B" w:rsidRPr="00616064" w:rsidRDefault="001B694B" w:rsidP="00422934">
      <w:pPr>
        <w:spacing w:after="0" w:line="240" w:lineRule="auto"/>
        <w:ind w:firstLine="1418"/>
        <w:jc w:val="both"/>
        <w:rPr>
          <w:rFonts w:ascii="Times New Roman" w:hAnsi="Times New Roman" w:cs="Times New Roman"/>
        </w:rPr>
      </w:pPr>
    </w:p>
    <w:p w14:paraId="1844D4E0" w14:textId="6482CEC0" w:rsidR="001B694B" w:rsidRPr="00616064" w:rsidRDefault="00CF0AC4" w:rsidP="00422934">
      <w:pPr>
        <w:spacing w:after="0" w:line="240" w:lineRule="auto"/>
        <w:ind w:firstLine="1418"/>
        <w:jc w:val="both"/>
        <w:rPr>
          <w:rFonts w:ascii="Times New Roman" w:hAnsi="Times New Roman" w:cs="Times New Roman"/>
        </w:rPr>
      </w:pPr>
      <w:r w:rsidRPr="00616064">
        <w:rPr>
          <w:rFonts w:ascii="Times New Roman" w:hAnsi="Times New Roman" w:cs="Times New Roman"/>
          <w:iCs/>
        </w:rPr>
        <w:t xml:space="preserve">Câmara Municipal de Sorriso, Estado de Mato Grosso, </w:t>
      </w:r>
      <w:r w:rsidR="00616064">
        <w:rPr>
          <w:rFonts w:ascii="Times New Roman" w:hAnsi="Times New Roman" w:cs="Times New Roman"/>
          <w:iCs/>
        </w:rPr>
        <w:t xml:space="preserve">3 de março </w:t>
      </w:r>
      <w:r w:rsidRPr="00616064">
        <w:rPr>
          <w:rFonts w:ascii="Times New Roman" w:hAnsi="Times New Roman" w:cs="Times New Roman"/>
          <w:iCs/>
        </w:rPr>
        <w:t>de 202</w:t>
      </w:r>
      <w:r w:rsidR="00CE2164" w:rsidRPr="00616064">
        <w:rPr>
          <w:rFonts w:ascii="Times New Roman" w:hAnsi="Times New Roman" w:cs="Times New Roman"/>
          <w:iCs/>
        </w:rPr>
        <w:t>6</w:t>
      </w:r>
      <w:r w:rsidRPr="00616064">
        <w:rPr>
          <w:rFonts w:ascii="Times New Roman" w:hAnsi="Times New Roman" w:cs="Times New Roman"/>
          <w:iCs/>
        </w:rPr>
        <w:t>.</w:t>
      </w:r>
    </w:p>
    <w:p w14:paraId="74C8FB3A" w14:textId="5D5AC91E" w:rsidR="001B694B" w:rsidRPr="00616064" w:rsidRDefault="001B694B" w:rsidP="00422934">
      <w:pPr>
        <w:spacing w:after="0" w:line="240" w:lineRule="auto"/>
        <w:ind w:firstLine="1418"/>
        <w:jc w:val="both"/>
        <w:rPr>
          <w:rFonts w:ascii="Times New Roman" w:hAnsi="Times New Roman" w:cs="Times New Roman"/>
        </w:rPr>
      </w:pPr>
    </w:p>
    <w:p w14:paraId="70C9A5E9" w14:textId="67C1039E" w:rsidR="001B694B" w:rsidRDefault="001B694B" w:rsidP="00CE2164">
      <w:pPr>
        <w:spacing w:after="0" w:line="240" w:lineRule="auto"/>
        <w:jc w:val="center"/>
        <w:rPr>
          <w:rFonts w:ascii="Times New Roman" w:eastAsia="Times New Roman" w:hAnsi="Times New Roman" w:cs="Times New Roman"/>
          <w:lang w:eastAsia="pt-BR"/>
        </w:rPr>
      </w:pPr>
    </w:p>
    <w:p w14:paraId="72B4A3A1" w14:textId="77777777" w:rsidR="00616064" w:rsidRPr="00616064" w:rsidRDefault="00616064" w:rsidP="00CE2164">
      <w:pPr>
        <w:spacing w:after="0" w:line="240" w:lineRule="auto"/>
        <w:jc w:val="center"/>
        <w:rPr>
          <w:rFonts w:ascii="Times New Roman" w:eastAsia="Times New Roman" w:hAnsi="Times New Roman" w:cs="Times New Roman"/>
          <w:lang w:eastAsia="pt-BR"/>
        </w:rPr>
      </w:pPr>
    </w:p>
    <w:p w14:paraId="1628117E" w14:textId="1A33CF4A" w:rsidR="00E13558" w:rsidRPr="00616064" w:rsidRDefault="00CF0AC4" w:rsidP="00E13558">
      <w:pPr>
        <w:spacing w:after="0" w:line="240" w:lineRule="auto"/>
        <w:jc w:val="center"/>
        <w:rPr>
          <w:rFonts w:ascii="Times New Roman" w:eastAsia="Times New Roman" w:hAnsi="Times New Roman" w:cs="Times New Roman"/>
          <w:b/>
          <w:bCs/>
          <w:lang w:eastAsia="pt-BR"/>
        </w:rPr>
      </w:pPr>
      <w:r w:rsidRPr="00616064">
        <w:rPr>
          <w:rFonts w:ascii="Times New Roman" w:eastAsia="Times New Roman" w:hAnsi="Times New Roman" w:cs="Times New Roman"/>
          <w:b/>
          <w:bCs/>
          <w:lang w:eastAsia="pt-BR"/>
        </w:rPr>
        <w:t>PROFª</w:t>
      </w:r>
      <w:r w:rsidRPr="00616064">
        <w:rPr>
          <w:rFonts w:ascii="Times New Roman" w:eastAsia="Times New Roman" w:hAnsi="Times New Roman" w:cs="Times New Roman"/>
          <w:b/>
          <w:bCs/>
          <w:lang w:eastAsia="pt-BR"/>
        </w:rPr>
        <w:t xml:space="preserve"> SILVANA PERIN</w:t>
      </w:r>
    </w:p>
    <w:p w14:paraId="1FFC2B03" w14:textId="50A40C6B" w:rsidR="001B694B" w:rsidRPr="00616064" w:rsidRDefault="00CF0AC4" w:rsidP="00E13558">
      <w:pPr>
        <w:spacing w:after="0" w:line="240" w:lineRule="auto"/>
        <w:jc w:val="center"/>
        <w:rPr>
          <w:rFonts w:ascii="Times New Roman" w:eastAsia="Times New Roman" w:hAnsi="Times New Roman" w:cs="Times New Roman"/>
          <w:b/>
          <w:bCs/>
          <w:lang w:eastAsia="pt-BR"/>
        </w:rPr>
      </w:pPr>
      <w:r w:rsidRPr="00616064">
        <w:rPr>
          <w:rFonts w:ascii="Times New Roman" w:eastAsia="Times New Roman" w:hAnsi="Times New Roman" w:cs="Times New Roman"/>
          <w:b/>
          <w:bCs/>
          <w:lang w:eastAsia="pt-BR"/>
        </w:rPr>
        <w:t>Vereadora –</w:t>
      </w:r>
      <w:r w:rsidR="00E13558" w:rsidRPr="00616064">
        <w:rPr>
          <w:rFonts w:ascii="Times New Roman" w:eastAsia="Times New Roman" w:hAnsi="Times New Roman" w:cs="Times New Roman"/>
          <w:b/>
          <w:bCs/>
          <w:lang w:eastAsia="pt-BR"/>
        </w:rPr>
        <w:t xml:space="preserve"> MDB</w:t>
      </w:r>
    </w:p>
    <w:p w14:paraId="19DC931B" w14:textId="31591179" w:rsidR="001B694B" w:rsidRPr="00616064" w:rsidRDefault="001B694B" w:rsidP="00335880">
      <w:pPr>
        <w:spacing w:after="0" w:line="240" w:lineRule="auto"/>
        <w:jc w:val="both"/>
        <w:outlineLvl w:val="1"/>
        <w:rPr>
          <w:rFonts w:ascii="Times New Roman" w:eastAsia="Times New Roman" w:hAnsi="Times New Roman" w:cs="Times New Roman"/>
          <w:b/>
          <w:bCs/>
          <w:lang w:eastAsia="pt-BR"/>
        </w:rPr>
      </w:pPr>
    </w:p>
    <w:p w14:paraId="41002B45" w14:textId="77777777" w:rsidR="002315D8" w:rsidRPr="00616064" w:rsidRDefault="002315D8" w:rsidP="00335880">
      <w:pPr>
        <w:spacing w:after="0" w:line="240" w:lineRule="auto"/>
        <w:jc w:val="both"/>
        <w:outlineLvl w:val="1"/>
        <w:rPr>
          <w:rFonts w:ascii="Times New Roman" w:eastAsia="Times New Roman" w:hAnsi="Times New Roman" w:cs="Times New Roman"/>
          <w:b/>
          <w:bCs/>
          <w:lang w:eastAsia="pt-BR"/>
        </w:rPr>
      </w:pPr>
    </w:p>
    <w:p w14:paraId="7D4F009E" w14:textId="6203A639" w:rsidR="005226FD" w:rsidRPr="00616064" w:rsidRDefault="00CF0AC4" w:rsidP="00616064">
      <w:pPr>
        <w:spacing w:after="0" w:line="240" w:lineRule="auto"/>
        <w:jc w:val="center"/>
        <w:outlineLvl w:val="1"/>
        <w:rPr>
          <w:rFonts w:ascii="Times New Roman" w:eastAsia="Times New Roman" w:hAnsi="Times New Roman" w:cs="Times New Roman"/>
          <w:b/>
          <w:bCs/>
          <w:lang w:eastAsia="pt-BR"/>
        </w:rPr>
      </w:pPr>
      <w:r w:rsidRPr="00616064">
        <w:rPr>
          <w:rFonts w:ascii="Times New Roman" w:eastAsia="Times New Roman" w:hAnsi="Times New Roman" w:cs="Times New Roman"/>
          <w:b/>
          <w:bCs/>
          <w:lang w:eastAsia="pt-BR"/>
        </w:rPr>
        <w:lastRenderedPageBreak/>
        <w:t>JUSTIFICATIVA</w:t>
      </w:r>
    </w:p>
    <w:p w14:paraId="4C941B9A" w14:textId="77777777" w:rsidR="005226FD" w:rsidRPr="00616064" w:rsidRDefault="005226FD" w:rsidP="00335880">
      <w:pPr>
        <w:spacing w:after="0" w:line="240" w:lineRule="auto"/>
        <w:jc w:val="both"/>
        <w:rPr>
          <w:rFonts w:ascii="Times New Roman" w:eastAsia="Times New Roman" w:hAnsi="Times New Roman" w:cs="Times New Roman"/>
          <w:lang w:eastAsia="pt-BR"/>
        </w:rPr>
      </w:pPr>
    </w:p>
    <w:p w14:paraId="42B4E1DF" w14:textId="77777777" w:rsidR="00E13558" w:rsidRPr="00616064" w:rsidRDefault="00CF0AC4" w:rsidP="00E13558">
      <w:pPr>
        <w:spacing w:after="0" w:line="240" w:lineRule="auto"/>
        <w:ind w:firstLine="1418"/>
        <w:jc w:val="both"/>
        <w:rPr>
          <w:rFonts w:ascii="Times New Roman" w:eastAsia="Times New Roman" w:hAnsi="Times New Roman" w:cs="Times New Roman"/>
          <w:lang w:eastAsia="pt-BR"/>
        </w:rPr>
      </w:pPr>
      <w:r w:rsidRPr="00616064">
        <w:rPr>
          <w:rFonts w:ascii="Times New Roman" w:eastAsia="Times New Roman" w:hAnsi="Times New Roman" w:cs="Times New Roman"/>
          <w:lang w:eastAsia="pt-BR"/>
        </w:rPr>
        <w:t>O presente Projeto de Lei tem como objetivo ampliar o alcance do Programa “Cheque Material Escolar”, instituído pela Lei Municipal nº 3.633/2025, permitindo que estudantes da rede pública municipal de ensino,</w:t>
      </w:r>
      <w:r w:rsidRPr="00616064">
        <w:rPr>
          <w:rFonts w:ascii="Times New Roman" w:eastAsia="Times New Roman" w:hAnsi="Times New Roman" w:cs="Times New Roman"/>
          <w:lang w:eastAsia="pt-BR"/>
        </w:rPr>
        <w:t xml:space="preserve"> que se encontrem em situação de vulnerabilidade socioeconômica, possam ter acesso ao benefício, mesmo que não estejam inscritos no Cadastro Único para Programas Sociais do Governo Federal (CadÚnico).</w:t>
      </w:r>
    </w:p>
    <w:p w14:paraId="3049FD35" w14:textId="77777777" w:rsidR="00E13558" w:rsidRPr="00616064" w:rsidRDefault="00E13558" w:rsidP="00E13558">
      <w:pPr>
        <w:spacing w:after="0" w:line="240" w:lineRule="auto"/>
        <w:ind w:firstLine="1418"/>
        <w:jc w:val="both"/>
        <w:rPr>
          <w:rFonts w:ascii="Times New Roman" w:eastAsia="Times New Roman" w:hAnsi="Times New Roman" w:cs="Times New Roman"/>
          <w:lang w:eastAsia="pt-BR"/>
        </w:rPr>
      </w:pPr>
    </w:p>
    <w:p w14:paraId="2183A1E3" w14:textId="77777777" w:rsidR="00E13558" w:rsidRPr="00616064" w:rsidRDefault="00CF0AC4" w:rsidP="00E13558">
      <w:pPr>
        <w:spacing w:after="0" w:line="240" w:lineRule="auto"/>
        <w:ind w:firstLine="1418"/>
        <w:jc w:val="both"/>
        <w:rPr>
          <w:rFonts w:ascii="Times New Roman" w:eastAsia="Times New Roman" w:hAnsi="Times New Roman" w:cs="Times New Roman"/>
          <w:lang w:eastAsia="pt-BR"/>
        </w:rPr>
      </w:pPr>
      <w:r w:rsidRPr="00616064">
        <w:rPr>
          <w:rFonts w:ascii="Times New Roman" w:eastAsia="Times New Roman" w:hAnsi="Times New Roman" w:cs="Times New Roman"/>
          <w:lang w:eastAsia="pt-BR"/>
        </w:rPr>
        <w:t>A educação é um direito fundamental, previsto na Const</w:t>
      </w:r>
      <w:r w:rsidRPr="00616064">
        <w:rPr>
          <w:rFonts w:ascii="Times New Roman" w:eastAsia="Times New Roman" w:hAnsi="Times New Roman" w:cs="Times New Roman"/>
          <w:lang w:eastAsia="pt-BR"/>
        </w:rPr>
        <w:t>ituição Federal, e o acesso a recursos básicos, como material escolar, é essencial para garantir igualdade de oportunidades no aprendizado. No entanto, muitos estudantes enfrentam dificuldades financeiras que impedem a aquisição de materiais escolares, com</w:t>
      </w:r>
      <w:r w:rsidRPr="00616064">
        <w:rPr>
          <w:rFonts w:ascii="Times New Roman" w:eastAsia="Times New Roman" w:hAnsi="Times New Roman" w:cs="Times New Roman"/>
          <w:lang w:eastAsia="pt-BR"/>
        </w:rPr>
        <w:t>prometendo seu desenvolvimento educacional e social. Limitar o benefício apenas àqueles inscritos no CadÚnico pode excluir famílias efetivamente necessitadas que, por diversos motivos, não possuem registro no sistema federal.</w:t>
      </w:r>
    </w:p>
    <w:p w14:paraId="51E64DD1" w14:textId="77777777" w:rsidR="00E13558" w:rsidRPr="00616064" w:rsidRDefault="00E13558" w:rsidP="00E13558">
      <w:pPr>
        <w:spacing w:after="0" w:line="240" w:lineRule="auto"/>
        <w:ind w:firstLine="1418"/>
        <w:jc w:val="both"/>
        <w:rPr>
          <w:rFonts w:ascii="Times New Roman" w:eastAsia="Times New Roman" w:hAnsi="Times New Roman" w:cs="Times New Roman"/>
          <w:lang w:eastAsia="pt-BR"/>
        </w:rPr>
      </w:pPr>
    </w:p>
    <w:p w14:paraId="0B44284A" w14:textId="77777777" w:rsidR="00E13558" w:rsidRPr="00616064" w:rsidRDefault="00CF0AC4" w:rsidP="00E13558">
      <w:pPr>
        <w:spacing w:after="0" w:line="240" w:lineRule="auto"/>
        <w:ind w:firstLine="1418"/>
        <w:jc w:val="both"/>
        <w:rPr>
          <w:rFonts w:ascii="Times New Roman" w:eastAsia="Times New Roman" w:hAnsi="Times New Roman" w:cs="Times New Roman"/>
          <w:lang w:eastAsia="pt-BR"/>
        </w:rPr>
      </w:pPr>
      <w:r w:rsidRPr="00616064">
        <w:rPr>
          <w:rFonts w:ascii="Times New Roman" w:eastAsia="Times New Roman" w:hAnsi="Times New Roman" w:cs="Times New Roman"/>
          <w:lang w:eastAsia="pt-BR"/>
        </w:rPr>
        <w:t>Dessa forma, a ampliação do p</w:t>
      </w:r>
      <w:r w:rsidRPr="00616064">
        <w:rPr>
          <w:rFonts w:ascii="Times New Roman" w:eastAsia="Times New Roman" w:hAnsi="Times New Roman" w:cs="Times New Roman"/>
          <w:lang w:eastAsia="pt-BR"/>
        </w:rPr>
        <w:t>rograma visa assegurar maior equidade na educação municipal, contemplando estudantes cuja situação de vulnerabilidade seja comprovada por critérios objetivos, como renda familiar per capita, parecer técnico de serviço social ou cadastro socioeconômico muni</w:t>
      </w:r>
      <w:r w:rsidRPr="00616064">
        <w:rPr>
          <w:rFonts w:ascii="Times New Roman" w:eastAsia="Times New Roman" w:hAnsi="Times New Roman" w:cs="Times New Roman"/>
          <w:lang w:eastAsia="pt-BR"/>
        </w:rPr>
        <w:t>cipal, conforme regulamentação a ser definida pelo Poder Executivo.</w:t>
      </w:r>
    </w:p>
    <w:p w14:paraId="50CA5ECC" w14:textId="77777777" w:rsidR="00E13558" w:rsidRPr="00616064" w:rsidRDefault="00E13558" w:rsidP="00E13558">
      <w:pPr>
        <w:spacing w:after="0" w:line="240" w:lineRule="auto"/>
        <w:ind w:firstLine="1418"/>
        <w:jc w:val="both"/>
        <w:rPr>
          <w:rFonts w:ascii="Times New Roman" w:eastAsia="Times New Roman" w:hAnsi="Times New Roman" w:cs="Times New Roman"/>
          <w:lang w:eastAsia="pt-BR"/>
        </w:rPr>
      </w:pPr>
    </w:p>
    <w:p w14:paraId="7EA38F9F" w14:textId="77777777" w:rsidR="00E13558" w:rsidRPr="00616064" w:rsidRDefault="00CF0AC4" w:rsidP="00E13558">
      <w:pPr>
        <w:spacing w:after="0" w:line="240" w:lineRule="auto"/>
        <w:ind w:firstLine="1418"/>
        <w:jc w:val="both"/>
        <w:rPr>
          <w:rFonts w:ascii="Times New Roman" w:eastAsia="Times New Roman" w:hAnsi="Times New Roman" w:cs="Times New Roman"/>
          <w:lang w:eastAsia="pt-BR"/>
        </w:rPr>
      </w:pPr>
      <w:r w:rsidRPr="00616064">
        <w:rPr>
          <w:rFonts w:ascii="Times New Roman" w:eastAsia="Times New Roman" w:hAnsi="Times New Roman" w:cs="Times New Roman"/>
          <w:lang w:eastAsia="pt-BR"/>
        </w:rPr>
        <w:t xml:space="preserve">Ressalta-se que a execução do benefício seguirá rigorosamente critérios de controle, fiscalização e disponibilidade orçamentária, garantindo transparência e responsabilidade na aplicação </w:t>
      </w:r>
      <w:r w:rsidRPr="00616064">
        <w:rPr>
          <w:rFonts w:ascii="Times New Roman" w:eastAsia="Times New Roman" w:hAnsi="Times New Roman" w:cs="Times New Roman"/>
          <w:lang w:eastAsia="pt-BR"/>
        </w:rPr>
        <w:t>dos recursos públicos. Além disso, famílias já inscritas no CadÚnico poderão ter prioridade no atendimento, sem prejuízo da análise de outros casos de vulnerabilidade, promovendo justiça social e inclusão.</w:t>
      </w:r>
    </w:p>
    <w:p w14:paraId="63C9CCF5" w14:textId="77777777" w:rsidR="00E13558" w:rsidRPr="00616064" w:rsidRDefault="00E13558" w:rsidP="00E13558">
      <w:pPr>
        <w:spacing w:after="0" w:line="240" w:lineRule="auto"/>
        <w:ind w:firstLine="1418"/>
        <w:jc w:val="both"/>
        <w:rPr>
          <w:rFonts w:ascii="Times New Roman" w:eastAsia="Times New Roman" w:hAnsi="Times New Roman" w:cs="Times New Roman"/>
          <w:lang w:eastAsia="pt-BR"/>
        </w:rPr>
      </w:pPr>
    </w:p>
    <w:p w14:paraId="3AB7E08C" w14:textId="4FC8B921" w:rsidR="00580087" w:rsidRPr="00616064" w:rsidRDefault="00CF0AC4" w:rsidP="00E13558">
      <w:pPr>
        <w:spacing w:after="0" w:line="240" w:lineRule="auto"/>
        <w:ind w:firstLine="1418"/>
        <w:jc w:val="both"/>
        <w:rPr>
          <w:rFonts w:ascii="Times New Roman" w:eastAsia="Times New Roman" w:hAnsi="Times New Roman" w:cs="Times New Roman"/>
          <w:lang w:eastAsia="pt-BR"/>
        </w:rPr>
      </w:pPr>
      <w:r w:rsidRPr="00616064">
        <w:rPr>
          <w:rFonts w:ascii="Times New Roman" w:eastAsia="Times New Roman" w:hAnsi="Times New Roman" w:cs="Times New Roman"/>
          <w:lang w:eastAsia="pt-BR"/>
        </w:rPr>
        <w:t>Portanto, este Projeto de Lei representa um passo</w:t>
      </w:r>
      <w:r w:rsidRPr="00616064">
        <w:rPr>
          <w:rFonts w:ascii="Times New Roman" w:eastAsia="Times New Roman" w:hAnsi="Times New Roman" w:cs="Times New Roman"/>
          <w:lang w:eastAsia="pt-BR"/>
        </w:rPr>
        <w:t xml:space="preserve"> importante para o fortalecimento da política educacional do município, promovendo acesso igualitário aos recursos necessários para a formação dos estudantes e contribuindo para a construção de uma sociedade mais justa e inclusiva.</w:t>
      </w:r>
    </w:p>
    <w:p w14:paraId="77F039F4" w14:textId="55EC3BF4" w:rsidR="00580087" w:rsidRPr="00616064" w:rsidRDefault="00580087" w:rsidP="001B694B">
      <w:pPr>
        <w:spacing w:after="0" w:line="240" w:lineRule="auto"/>
        <w:ind w:firstLine="1418"/>
        <w:jc w:val="both"/>
        <w:rPr>
          <w:rFonts w:ascii="Times New Roman" w:eastAsia="Times New Roman" w:hAnsi="Times New Roman" w:cs="Times New Roman"/>
          <w:lang w:eastAsia="pt-BR"/>
        </w:rPr>
      </w:pPr>
    </w:p>
    <w:p w14:paraId="5ACB8679" w14:textId="77777777" w:rsidR="00616064" w:rsidRDefault="00616064" w:rsidP="001B694B">
      <w:pPr>
        <w:spacing w:after="0" w:line="240" w:lineRule="auto"/>
        <w:ind w:firstLine="1418"/>
        <w:jc w:val="both"/>
        <w:rPr>
          <w:rFonts w:ascii="Times New Roman" w:hAnsi="Times New Roman" w:cs="Times New Roman"/>
          <w:iCs/>
        </w:rPr>
      </w:pPr>
    </w:p>
    <w:p w14:paraId="07EB6E5F" w14:textId="1870BA5B" w:rsidR="00580087" w:rsidRPr="00616064" w:rsidRDefault="00616064" w:rsidP="001B694B">
      <w:pPr>
        <w:spacing w:after="0" w:line="240" w:lineRule="auto"/>
        <w:ind w:firstLine="1418"/>
        <w:jc w:val="both"/>
        <w:rPr>
          <w:rFonts w:ascii="Times New Roman" w:hAnsi="Times New Roman" w:cs="Times New Roman"/>
          <w:iCs/>
        </w:rPr>
      </w:pPr>
      <w:r w:rsidRPr="00616064">
        <w:rPr>
          <w:rFonts w:ascii="Times New Roman" w:hAnsi="Times New Roman" w:cs="Times New Roman"/>
          <w:iCs/>
        </w:rPr>
        <w:t xml:space="preserve">Câmara Municipal de Sorriso, Estado de Mato Grosso, </w:t>
      </w:r>
      <w:r>
        <w:rPr>
          <w:rFonts w:ascii="Times New Roman" w:hAnsi="Times New Roman" w:cs="Times New Roman"/>
          <w:iCs/>
        </w:rPr>
        <w:t xml:space="preserve">3 de março </w:t>
      </w:r>
      <w:r w:rsidRPr="00616064">
        <w:rPr>
          <w:rFonts w:ascii="Times New Roman" w:hAnsi="Times New Roman" w:cs="Times New Roman"/>
          <w:iCs/>
        </w:rPr>
        <w:t>de 2026.</w:t>
      </w:r>
    </w:p>
    <w:p w14:paraId="62C4D249" w14:textId="6DF5E2D7" w:rsidR="00580087" w:rsidRPr="00616064" w:rsidRDefault="00580087" w:rsidP="00335880">
      <w:pPr>
        <w:spacing w:after="0" w:line="240" w:lineRule="auto"/>
        <w:ind w:firstLine="2268"/>
        <w:jc w:val="both"/>
        <w:rPr>
          <w:rFonts w:ascii="Times New Roman" w:eastAsia="Times New Roman" w:hAnsi="Times New Roman" w:cs="Times New Roman"/>
          <w:lang w:eastAsia="pt-BR"/>
        </w:rPr>
      </w:pPr>
    </w:p>
    <w:p w14:paraId="62492947" w14:textId="3A90D49E" w:rsidR="00580087" w:rsidRDefault="00580087" w:rsidP="00335880">
      <w:pPr>
        <w:spacing w:after="0" w:line="240" w:lineRule="auto"/>
        <w:ind w:firstLine="2268"/>
        <w:jc w:val="both"/>
        <w:rPr>
          <w:rFonts w:ascii="Times New Roman" w:eastAsia="Times New Roman" w:hAnsi="Times New Roman" w:cs="Times New Roman"/>
          <w:lang w:eastAsia="pt-BR"/>
        </w:rPr>
      </w:pPr>
    </w:p>
    <w:p w14:paraId="61398E88" w14:textId="77777777" w:rsidR="00CF0AC4" w:rsidRPr="00616064" w:rsidRDefault="00CF0AC4" w:rsidP="00335880">
      <w:pPr>
        <w:spacing w:after="0" w:line="240" w:lineRule="auto"/>
        <w:ind w:firstLine="2268"/>
        <w:jc w:val="both"/>
        <w:rPr>
          <w:rFonts w:ascii="Times New Roman" w:eastAsia="Times New Roman" w:hAnsi="Times New Roman" w:cs="Times New Roman"/>
          <w:lang w:eastAsia="pt-BR"/>
        </w:rPr>
      </w:pPr>
    </w:p>
    <w:p w14:paraId="6BE21F7E" w14:textId="77777777" w:rsidR="00E13558" w:rsidRPr="00616064" w:rsidRDefault="00E13558" w:rsidP="00E13558">
      <w:pPr>
        <w:spacing w:after="0" w:line="240" w:lineRule="auto"/>
        <w:jc w:val="center"/>
        <w:rPr>
          <w:rFonts w:ascii="Times New Roman" w:eastAsia="Times New Roman" w:hAnsi="Times New Roman" w:cs="Times New Roman"/>
          <w:lang w:eastAsia="pt-BR"/>
        </w:rPr>
      </w:pPr>
    </w:p>
    <w:p w14:paraId="5CDF28A5" w14:textId="77777777" w:rsidR="00E13558" w:rsidRPr="00616064" w:rsidRDefault="00CF0AC4" w:rsidP="00E13558">
      <w:pPr>
        <w:spacing w:after="0" w:line="240" w:lineRule="auto"/>
        <w:jc w:val="center"/>
        <w:rPr>
          <w:rFonts w:ascii="Times New Roman" w:eastAsia="Times New Roman" w:hAnsi="Times New Roman" w:cs="Times New Roman"/>
          <w:b/>
          <w:bCs/>
          <w:lang w:eastAsia="pt-BR"/>
        </w:rPr>
      </w:pPr>
      <w:r w:rsidRPr="00616064">
        <w:rPr>
          <w:rFonts w:ascii="Times New Roman" w:eastAsia="Times New Roman" w:hAnsi="Times New Roman" w:cs="Times New Roman"/>
          <w:b/>
          <w:bCs/>
          <w:lang w:eastAsia="pt-BR"/>
        </w:rPr>
        <w:t>PROFª SILVANA PERIN</w:t>
      </w:r>
    </w:p>
    <w:p w14:paraId="78273627" w14:textId="77777777" w:rsidR="00E13558" w:rsidRPr="00616064" w:rsidRDefault="00CF0AC4" w:rsidP="00E13558">
      <w:pPr>
        <w:spacing w:after="0" w:line="240" w:lineRule="auto"/>
        <w:jc w:val="center"/>
        <w:rPr>
          <w:rFonts w:ascii="Times New Roman" w:eastAsia="Times New Roman" w:hAnsi="Times New Roman" w:cs="Times New Roman"/>
          <w:b/>
          <w:bCs/>
          <w:lang w:eastAsia="pt-BR"/>
        </w:rPr>
      </w:pPr>
      <w:r w:rsidRPr="00616064">
        <w:rPr>
          <w:rFonts w:ascii="Times New Roman" w:eastAsia="Times New Roman" w:hAnsi="Times New Roman" w:cs="Times New Roman"/>
          <w:b/>
          <w:bCs/>
          <w:lang w:eastAsia="pt-BR"/>
        </w:rPr>
        <w:t>Vereadora –</w:t>
      </w:r>
      <w:r w:rsidRPr="00616064">
        <w:rPr>
          <w:rFonts w:ascii="Times New Roman" w:eastAsia="Times New Roman" w:hAnsi="Times New Roman" w:cs="Times New Roman"/>
          <w:b/>
          <w:bCs/>
          <w:lang w:eastAsia="pt-BR"/>
        </w:rPr>
        <w:t xml:space="preserve"> MDB</w:t>
      </w:r>
    </w:p>
    <w:p w14:paraId="13556BCF" w14:textId="77777777" w:rsidR="00E13558" w:rsidRPr="00616064" w:rsidRDefault="00E13558" w:rsidP="00E13558">
      <w:pPr>
        <w:spacing w:after="0" w:line="240" w:lineRule="auto"/>
        <w:jc w:val="both"/>
        <w:rPr>
          <w:rFonts w:ascii="Times New Roman" w:eastAsia="Times New Roman" w:hAnsi="Times New Roman" w:cs="Times New Roman"/>
          <w:lang w:eastAsia="pt-BR"/>
        </w:rPr>
      </w:pPr>
    </w:p>
    <w:p w14:paraId="0A710642" w14:textId="5DC86546" w:rsidR="00AD6764" w:rsidRPr="00616064" w:rsidRDefault="00AD6764" w:rsidP="00E13558">
      <w:pPr>
        <w:spacing w:after="0" w:line="240" w:lineRule="auto"/>
        <w:ind w:firstLine="2268"/>
        <w:jc w:val="both"/>
        <w:rPr>
          <w:rFonts w:ascii="Times New Roman" w:eastAsia="Times New Roman" w:hAnsi="Times New Roman" w:cs="Times New Roman"/>
          <w:b/>
          <w:bCs/>
          <w:lang w:eastAsia="pt-BR"/>
        </w:rPr>
      </w:pPr>
      <w:bookmarkStart w:id="0" w:name="_GoBack"/>
      <w:bookmarkEnd w:id="0"/>
    </w:p>
    <w:sectPr w:rsidR="00AD6764" w:rsidRPr="00616064" w:rsidSect="00616064">
      <w:pgSz w:w="11906" w:h="16838"/>
      <w:pgMar w:top="2269" w:right="849"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A7F9E"/>
    <w:multiLevelType w:val="multilevel"/>
    <w:tmpl w:val="456E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6FD"/>
    <w:rsid w:val="001B694B"/>
    <w:rsid w:val="002315D8"/>
    <w:rsid w:val="002D5BE4"/>
    <w:rsid w:val="003246FE"/>
    <w:rsid w:val="00335880"/>
    <w:rsid w:val="00422934"/>
    <w:rsid w:val="00462016"/>
    <w:rsid w:val="00486468"/>
    <w:rsid w:val="0051473E"/>
    <w:rsid w:val="005226FD"/>
    <w:rsid w:val="005366B2"/>
    <w:rsid w:val="00580087"/>
    <w:rsid w:val="00616064"/>
    <w:rsid w:val="007511EE"/>
    <w:rsid w:val="00775412"/>
    <w:rsid w:val="00793AE9"/>
    <w:rsid w:val="00797CEC"/>
    <w:rsid w:val="007D2760"/>
    <w:rsid w:val="00850E06"/>
    <w:rsid w:val="00966308"/>
    <w:rsid w:val="00983AEC"/>
    <w:rsid w:val="00AD6764"/>
    <w:rsid w:val="00AF5D9E"/>
    <w:rsid w:val="00B413AE"/>
    <w:rsid w:val="00BE25D3"/>
    <w:rsid w:val="00BE6627"/>
    <w:rsid w:val="00C37867"/>
    <w:rsid w:val="00CE2164"/>
    <w:rsid w:val="00CF0AC4"/>
    <w:rsid w:val="00D479E1"/>
    <w:rsid w:val="00D83F34"/>
    <w:rsid w:val="00E13558"/>
    <w:rsid w:val="00E95AA9"/>
    <w:rsid w:val="00F03634"/>
    <w:rsid w:val="00F267C4"/>
    <w:rsid w:val="00F907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CAB4"/>
  <w15:chartTrackingRefBased/>
  <w15:docId w15:val="{8735371A-9C06-4E4E-B0E4-86039455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94B"/>
  </w:style>
  <w:style w:type="paragraph" w:styleId="Ttulo2">
    <w:name w:val="heading 2"/>
    <w:basedOn w:val="Normal"/>
    <w:link w:val="Ttulo2Char"/>
    <w:uiPriority w:val="9"/>
    <w:qFormat/>
    <w:rsid w:val="005226F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5226F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5226FD"/>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5226FD"/>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5226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226FD"/>
    <w:rPr>
      <w:b/>
      <w:bCs/>
    </w:rPr>
  </w:style>
  <w:style w:type="paragraph" w:styleId="Textodebalo">
    <w:name w:val="Balloon Text"/>
    <w:basedOn w:val="Normal"/>
    <w:link w:val="TextodebaloChar"/>
    <w:uiPriority w:val="99"/>
    <w:semiHidden/>
    <w:unhideWhenUsed/>
    <w:rsid w:val="003358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358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668</Words>
  <Characters>3613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Bandeira Bastos</dc:creator>
  <cp:lastModifiedBy>Timoteo</cp:lastModifiedBy>
  <cp:revision>5</cp:revision>
  <cp:lastPrinted>2026-03-03T15:35:00Z</cp:lastPrinted>
  <dcterms:created xsi:type="dcterms:W3CDTF">2026-02-24T11:20:00Z</dcterms:created>
  <dcterms:modified xsi:type="dcterms:W3CDTF">2026-03-03T15:35:00Z</dcterms:modified>
</cp:coreProperties>
</file>