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CCC4" w14:textId="77777777" w:rsidR="009F2364" w:rsidRDefault="009F2364" w:rsidP="00F14BF3">
      <w:pPr>
        <w:spacing w:after="0" w:line="240" w:lineRule="auto"/>
        <w:ind w:firstLine="3402"/>
        <w:rPr>
          <w:b/>
          <w:szCs w:val="24"/>
        </w:rPr>
      </w:pPr>
    </w:p>
    <w:p w14:paraId="67BED464" w14:textId="77777777" w:rsidR="003527CD" w:rsidRDefault="003527CD" w:rsidP="00F14BF3">
      <w:pPr>
        <w:spacing w:after="0" w:line="240" w:lineRule="auto"/>
        <w:ind w:firstLine="3402"/>
        <w:rPr>
          <w:b/>
          <w:szCs w:val="24"/>
        </w:rPr>
      </w:pPr>
    </w:p>
    <w:p w14:paraId="1A6EC83C" w14:textId="77777777" w:rsidR="003527CD" w:rsidRDefault="003527CD" w:rsidP="00F14BF3">
      <w:pPr>
        <w:spacing w:after="0" w:line="240" w:lineRule="auto"/>
        <w:ind w:firstLine="3402"/>
        <w:rPr>
          <w:b/>
          <w:szCs w:val="24"/>
        </w:rPr>
      </w:pPr>
    </w:p>
    <w:p w14:paraId="6DADBAEB" w14:textId="77777777" w:rsidR="003527CD" w:rsidRDefault="003527CD" w:rsidP="00F14BF3">
      <w:pPr>
        <w:spacing w:after="0" w:line="240" w:lineRule="auto"/>
        <w:ind w:firstLine="3402"/>
        <w:rPr>
          <w:b/>
          <w:szCs w:val="24"/>
        </w:rPr>
      </w:pPr>
    </w:p>
    <w:p w14:paraId="5FAE44E5" w14:textId="77777777" w:rsidR="009F2364" w:rsidRDefault="009F2364" w:rsidP="00F14BF3">
      <w:pPr>
        <w:spacing w:after="0" w:line="240" w:lineRule="auto"/>
        <w:ind w:firstLine="3402"/>
        <w:rPr>
          <w:b/>
          <w:szCs w:val="24"/>
        </w:rPr>
      </w:pPr>
    </w:p>
    <w:p w14:paraId="69175CFC" w14:textId="38E0D6CB" w:rsidR="00C55000" w:rsidRPr="00F14BF3" w:rsidRDefault="00000000" w:rsidP="00F14BF3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 xml:space="preserve">REQUERIMENTO N° </w:t>
      </w:r>
      <w:r w:rsidR="002B26AC">
        <w:rPr>
          <w:b/>
          <w:szCs w:val="24"/>
        </w:rPr>
        <w:t>051</w:t>
      </w:r>
      <w:r w:rsidR="00F047B3" w:rsidRPr="00F14BF3">
        <w:rPr>
          <w:b/>
          <w:szCs w:val="24"/>
        </w:rPr>
        <w:t>/</w:t>
      </w:r>
      <w:r>
        <w:rPr>
          <w:b/>
          <w:szCs w:val="24"/>
        </w:rPr>
        <w:t>202</w:t>
      </w:r>
      <w:r w:rsidR="00B30AE3">
        <w:rPr>
          <w:b/>
          <w:szCs w:val="24"/>
        </w:rPr>
        <w:t>6</w:t>
      </w:r>
    </w:p>
    <w:p w14:paraId="40571F44" w14:textId="77777777" w:rsidR="00C55000" w:rsidRPr="00F14BF3" w:rsidRDefault="00C55000" w:rsidP="00F14BF3">
      <w:pPr>
        <w:spacing w:after="0" w:line="240" w:lineRule="auto"/>
        <w:ind w:firstLine="3402"/>
        <w:rPr>
          <w:b/>
          <w:szCs w:val="24"/>
        </w:rPr>
      </w:pPr>
    </w:p>
    <w:p w14:paraId="5446CAAD" w14:textId="77777777" w:rsidR="00142280" w:rsidRPr="00F14BF3" w:rsidRDefault="00142280" w:rsidP="00924DCD">
      <w:pPr>
        <w:spacing w:after="0" w:line="240" w:lineRule="auto"/>
        <w:ind w:firstLine="3402"/>
        <w:rPr>
          <w:szCs w:val="24"/>
        </w:rPr>
      </w:pPr>
    </w:p>
    <w:p w14:paraId="5995520E" w14:textId="5ADB9203" w:rsidR="00C125A3" w:rsidRPr="00924DCD" w:rsidRDefault="00000000" w:rsidP="00C125A3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GRINGO DO BARREIRO</w:t>
      </w:r>
      <w:r w:rsidR="00745CE1" w:rsidRPr="00924DCD">
        <w:rPr>
          <w:b/>
          <w:sz w:val="23"/>
          <w:szCs w:val="23"/>
        </w:rPr>
        <w:t xml:space="preserve"> - PL</w:t>
      </w:r>
      <w:r w:rsidR="00A53838" w:rsidRPr="00924DCD">
        <w:rPr>
          <w:b/>
          <w:sz w:val="23"/>
          <w:szCs w:val="23"/>
        </w:rPr>
        <w:t>,</w:t>
      </w:r>
      <w:r w:rsidR="00A53838" w:rsidRPr="00924DCD">
        <w:rPr>
          <w:sz w:val="23"/>
          <w:szCs w:val="23"/>
        </w:rPr>
        <w:t xml:space="preserve"> vereador</w:t>
      </w:r>
      <w:r w:rsidR="00E30ED3" w:rsidRPr="00924DCD">
        <w:rPr>
          <w:sz w:val="23"/>
          <w:szCs w:val="23"/>
        </w:rPr>
        <w:t>,</w:t>
      </w:r>
      <w:r w:rsidR="00CD0024" w:rsidRPr="00924DCD">
        <w:rPr>
          <w:sz w:val="23"/>
          <w:szCs w:val="23"/>
        </w:rPr>
        <w:t xml:space="preserve"> </w:t>
      </w:r>
      <w:r w:rsidR="00E91C7E" w:rsidRPr="00924DCD">
        <w:rPr>
          <w:color w:val="000000"/>
          <w:sz w:val="23"/>
          <w:szCs w:val="23"/>
        </w:rPr>
        <w:t xml:space="preserve">com assento nesta Casa, de conformidade com os </w:t>
      </w:r>
      <w:proofErr w:type="spellStart"/>
      <w:r w:rsidR="00E91C7E" w:rsidRPr="00924DCD">
        <w:rPr>
          <w:color w:val="000000"/>
          <w:sz w:val="23"/>
          <w:szCs w:val="23"/>
        </w:rPr>
        <w:t>Art</w:t>
      </w:r>
      <w:r w:rsidR="00E30ED3" w:rsidRPr="00924DCD">
        <w:rPr>
          <w:color w:val="000000"/>
          <w:sz w:val="23"/>
          <w:szCs w:val="23"/>
        </w:rPr>
        <w:t>s</w:t>
      </w:r>
      <w:proofErr w:type="spellEnd"/>
      <w:r w:rsidR="00520441">
        <w:rPr>
          <w:color w:val="000000"/>
          <w:sz w:val="23"/>
          <w:szCs w:val="23"/>
        </w:rPr>
        <w:t>.</w:t>
      </w:r>
      <w:r w:rsidR="00E30ED3" w:rsidRPr="00924DCD">
        <w:rPr>
          <w:color w:val="000000"/>
          <w:sz w:val="23"/>
          <w:szCs w:val="23"/>
        </w:rPr>
        <w:t xml:space="preserve"> </w:t>
      </w:r>
      <w:r w:rsidR="00E91C7E" w:rsidRPr="00924DCD">
        <w:rPr>
          <w:color w:val="000000"/>
          <w:sz w:val="23"/>
          <w:szCs w:val="23"/>
        </w:rPr>
        <w:t xml:space="preserve">118 e 121 do Regimento Interno, </w:t>
      </w:r>
      <w:r w:rsidR="00C37597" w:rsidRPr="00924DCD">
        <w:rPr>
          <w:b/>
          <w:color w:val="000000"/>
          <w:sz w:val="23"/>
          <w:szCs w:val="23"/>
        </w:rPr>
        <w:t>REQUER</w:t>
      </w:r>
      <w:r w:rsidR="00E91C7E" w:rsidRPr="00924DCD">
        <w:rPr>
          <w:color w:val="000000"/>
          <w:sz w:val="23"/>
          <w:szCs w:val="23"/>
        </w:rPr>
        <w:t xml:space="preserve"> à Mesa</w:t>
      </w:r>
      <w:r w:rsidR="00520441">
        <w:rPr>
          <w:color w:val="000000"/>
          <w:sz w:val="23"/>
          <w:szCs w:val="23"/>
        </w:rPr>
        <w:t>, ouvido o Soberano Plenário,</w:t>
      </w:r>
      <w:r w:rsidR="00E91C7E" w:rsidRPr="00924DCD">
        <w:rPr>
          <w:color w:val="000000"/>
          <w:sz w:val="23"/>
          <w:szCs w:val="23"/>
        </w:rPr>
        <w:t xml:space="preserve"> que este Expediente seja encaminhado </w:t>
      </w:r>
      <w:r w:rsidR="00745CE1">
        <w:rPr>
          <w:color w:val="000000"/>
          <w:sz w:val="23"/>
          <w:szCs w:val="23"/>
        </w:rPr>
        <w:t>à</w:t>
      </w:r>
      <w:r w:rsidR="00745CE1" w:rsidRPr="00924DC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Águas de Sorriso</w:t>
      </w:r>
      <w:r w:rsidRPr="00924DCD">
        <w:rPr>
          <w:color w:val="000000"/>
          <w:sz w:val="23"/>
          <w:szCs w:val="23"/>
        </w:rPr>
        <w:t xml:space="preserve">, </w:t>
      </w:r>
      <w:r w:rsidRPr="00924DCD">
        <w:rPr>
          <w:b/>
          <w:sz w:val="23"/>
          <w:szCs w:val="23"/>
        </w:rPr>
        <w:t>requerendo a disponibilização de atendimentos ao público presencial no Ganha Tempo da Zona Leste, no município de Sorriso/MT.</w:t>
      </w:r>
      <w:r w:rsidRPr="00924DCD">
        <w:rPr>
          <w:color w:val="000000"/>
          <w:sz w:val="23"/>
          <w:szCs w:val="23"/>
        </w:rPr>
        <w:t xml:space="preserve"> </w:t>
      </w:r>
    </w:p>
    <w:p w14:paraId="617F7544" w14:textId="5079C790" w:rsidR="00056061" w:rsidRDefault="00056061" w:rsidP="00C125A3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rStyle w:val="nfase"/>
          <w:i w:val="0"/>
          <w:color w:val="000000"/>
          <w:sz w:val="23"/>
          <w:szCs w:val="23"/>
        </w:rPr>
      </w:pPr>
    </w:p>
    <w:p w14:paraId="4BB1BBC4" w14:textId="77777777" w:rsidR="002B26AC" w:rsidRPr="00924DCD" w:rsidRDefault="002B26AC" w:rsidP="00C125A3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rStyle w:val="nfase"/>
          <w:i w:val="0"/>
          <w:color w:val="000000"/>
          <w:sz w:val="23"/>
          <w:szCs w:val="23"/>
        </w:rPr>
      </w:pPr>
    </w:p>
    <w:p w14:paraId="540D9004" w14:textId="77777777" w:rsidR="00C55000" w:rsidRPr="00924DCD" w:rsidRDefault="00000000" w:rsidP="00924DCD">
      <w:pPr>
        <w:spacing w:after="0" w:line="240" w:lineRule="auto"/>
        <w:jc w:val="center"/>
        <w:rPr>
          <w:b/>
          <w:sz w:val="23"/>
          <w:szCs w:val="23"/>
        </w:rPr>
      </w:pPr>
      <w:r w:rsidRPr="00924DCD">
        <w:rPr>
          <w:b/>
          <w:sz w:val="23"/>
          <w:szCs w:val="23"/>
        </w:rPr>
        <w:t>JUSTIFICATIVAS</w:t>
      </w:r>
    </w:p>
    <w:p w14:paraId="275ABD26" w14:textId="77777777" w:rsidR="00221BD5" w:rsidRPr="00924DCD" w:rsidRDefault="00221BD5" w:rsidP="00924DCD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5F173085" w14:textId="5F30F548" w:rsidR="00376F82" w:rsidRPr="00924DCD" w:rsidRDefault="00000000" w:rsidP="002B26AC">
      <w:pPr>
        <w:tabs>
          <w:tab w:val="left" w:pos="1276"/>
        </w:tabs>
        <w:spacing w:after="0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</w:rPr>
      </w:pPr>
      <w:r w:rsidRPr="00924DCD">
        <w:rPr>
          <w:rFonts w:eastAsia="Times New Roman"/>
          <w:color w:val="212121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5C2250A" w14:textId="77777777" w:rsidR="002B26AC" w:rsidRDefault="002B26AC" w:rsidP="002B26AC">
      <w:pPr>
        <w:spacing w:after="0"/>
        <w:ind w:firstLine="1418"/>
        <w:jc w:val="both"/>
        <w:rPr>
          <w:sz w:val="23"/>
          <w:szCs w:val="23"/>
        </w:rPr>
      </w:pPr>
    </w:p>
    <w:p w14:paraId="3477C400" w14:textId="6D2EC17F" w:rsidR="009B7BD6" w:rsidRDefault="00000000" w:rsidP="002B26AC">
      <w:pPr>
        <w:spacing w:after="0"/>
        <w:ind w:firstLine="1418"/>
        <w:jc w:val="both"/>
        <w:rPr>
          <w:sz w:val="23"/>
          <w:szCs w:val="23"/>
        </w:rPr>
      </w:pPr>
      <w:r w:rsidRPr="00924DCD">
        <w:rPr>
          <w:sz w:val="23"/>
          <w:szCs w:val="23"/>
        </w:rPr>
        <w:t>Considerando que o direito ao atendimento adequado, eficiente e contínuo está previsto no artigo 22 do Código de Defesa do Consumidor (Lei</w:t>
      </w:r>
      <w:r w:rsidR="003A0499">
        <w:rPr>
          <w:sz w:val="23"/>
          <w:szCs w:val="23"/>
        </w:rPr>
        <w:t xml:space="preserve"> federal</w:t>
      </w:r>
      <w:r w:rsidRPr="00924DCD">
        <w:rPr>
          <w:sz w:val="23"/>
          <w:szCs w:val="23"/>
        </w:rPr>
        <w:t xml:space="preserve"> nº 8.078/1990), sendo dever das concessionárias facilitar o acesso da população aos seus serviços, principalmente em cidades em crescimento como Sorriso.</w:t>
      </w:r>
    </w:p>
    <w:p w14:paraId="322C6BC2" w14:textId="77777777" w:rsidR="002B26AC" w:rsidRDefault="002B26AC" w:rsidP="002B26AC">
      <w:pPr>
        <w:spacing w:after="0"/>
        <w:ind w:firstLine="1418"/>
        <w:jc w:val="both"/>
        <w:rPr>
          <w:sz w:val="23"/>
          <w:szCs w:val="23"/>
        </w:rPr>
      </w:pPr>
    </w:p>
    <w:p w14:paraId="29C0F138" w14:textId="4D1ED05D" w:rsidR="00B30AE3" w:rsidRPr="00924DCD" w:rsidRDefault="00000000" w:rsidP="002B26AC">
      <w:pPr>
        <w:spacing w:after="0"/>
        <w:ind w:firstLine="1418"/>
        <w:jc w:val="both"/>
        <w:rPr>
          <w:sz w:val="23"/>
          <w:szCs w:val="23"/>
        </w:rPr>
      </w:pPr>
      <w:r w:rsidRPr="00924DCD">
        <w:rPr>
          <w:sz w:val="23"/>
          <w:szCs w:val="23"/>
        </w:rPr>
        <w:t>Considerando que as unidades do Ganha Tempo Central e da Zona Leste, estão instalados em pontos estratégicos no município de Sorriso, reunindo diversos serviços públicos em um único espaço.</w:t>
      </w:r>
    </w:p>
    <w:p w14:paraId="4149F3E8" w14:textId="77777777" w:rsidR="002B26AC" w:rsidRDefault="002B26AC" w:rsidP="002B26AC">
      <w:pPr>
        <w:spacing w:after="0"/>
        <w:ind w:firstLine="1418"/>
        <w:jc w:val="both"/>
        <w:rPr>
          <w:sz w:val="23"/>
          <w:szCs w:val="23"/>
        </w:rPr>
      </w:pPr>
    </w:p>
    <w:p w14:paraId="1F503F71" w14:textId="30658271" w:rsidR="00B30AE3" w:rsidRPr="00924DCD" w:rsidRDefault="00000000" w:rsidP="002B26AC">
      <w:pPr>
        <w:spacing w:after="0"/>
        <w:ind w:firstLine="1418"/>
        <w:jc w:val="both"/>
        <w:rPr>
          <w:sz w:val="23"/>
          <w:szCs w:val="23"/>
        </w:rPr>
      </w:pPr>
      <w:r w:rsidRPr="00924DCD">
        <w:rPr>
          <w:sz w:val="23"/>
          <w:szCs w:val="23"/>
        </w:rPr>
        <w:t>Considerando que constatamos e recebemos várias reclamações dos usuários dos serviços d</w:t>
      </w:r>
      <w:r w:rsidR="005861F9">
        <w:rPr>
          <w:sz w:val="23"/>
          <w:szCs w:val="23"/>
        </w:rPr>
        <w:t>as Águas de Sorriso</w:t>
      </w:r>
      <w:r w:rsidRPr="00924DCD">
        <w:rPr>
          <w:sz w:val="23"/>
          <w:szCs w:val="23"/>
        </w:rPr>
        <w:t xml:space="preserve">, diante da necessidade de instalações de abertura de unidade de atendimento presencial ao público no Ganha Tempo da Zona Leste, considerando a grande demanda pelos serviços da concessionaria de </w:t>
      </w:r>
      <w:r w:rsidR="005861F9">
        <w:rPr>
          <w:sz w:val="23"/>
          <w:szCs w:val="23"/>
        </w:rPr>
        <w:t>água</w:t>
      </w:r>
      <w:r w:rsidRPr="00924DCD">
        <w:rPr>
          <w:sz w:val="23"/>
          <w:szCs w:val="23"/>
        </w:rPr>
        <w:t>.</w:t>
      </w:r>
    </w:p>
    <w:p w14:paraId="71ADB77F" w14:textId="77777777" w:rsidR="002B26AC" w:rsidRDefault="002B26AC" w:rsidP="002B26AC">
      <w:pPr>
        <w:spacing w:after="0"/>
        <w:ind w:firstLine="1418"/>
        <w:jc w:val="both"/>
        <w:rPr>
          <w:sz w:val="23"/>
          <w:szCs w:val="23"/>
        </w:rPr>
      </w:pPr>
    </w:p>
    <w:p w14:paraId="51D4B9C2" w14:textId="36BC524A" w:rsidR="00B30AE3" w:rsidRPr="00924DCD" w:rsidRDefault="00000000" w:rsidP="002B26AC">
      <w:pPr>
        <w:spacing w:after="0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</w:rPr>
      </w:pPr>
      <w:r w:rsidRPr="00924DCD">
        <w:rPr>
          <w:sz w:val="23"/>
          <w:szCs w:val="23"/>
        </w:rPr>
        <w:t xml:space="preserve">Diante de todo o exposto, na busca de solução do problema, sirvo-me do presente para </w:t>
      </w:r>
      <w:r w:rsidR="003A0499">
        <w:rPr>
          <w:sz w:val="23"/>
          <w:szCs w:val="23"/>
        </w:rPr>
        <w:t>requerer</w:t>
      </w:r>
      <w:r w:rsidRPr="00924DCD">
        <w:rPr>
          <w:sz w:val="23"/>
          <w:szCs w:val="23"/>
        </w:rPr>
        <w:t xml:space="preserve"> junto a </w:t>
      </w:r>
      <w:r w:rsidR="003A0499">
        <w:rPr>
          <w:sz w:val="23"/>
          <w:szCs w:val="23"/>
        </w:rPr>
        <w:t>Águas</w:t>
      </w:r>
      <w:r w:rsidR="005861F9">
        <w:rPr>
          <w:sz w:val="23"/>
          <w:szCs w:val="23"/>
        </w:rPr>
        <w:t xml:space="preserve"> de Sorriso</w:t>
      </w:r>
      <w:r w:rsidRPr="00924DCD">
        <w:rPr>
          <w:sz w:val="23"/>
          <w:szCs w:val="23"/>
        </w:rPr>
        <w:t xml:space="preserve"> a ampliação dos serviços de atendimento ao usuário com a instalação do ponto presencia</w:t>
      </w:r>
      <w:r w:rsidR="003A0499">
        <w:rPr>
          <w:sz w:val="23"/>
          <w:szCs w:val="23"/>
        </w:rPr>
        <w:t>l</w:t>
      </w:r>
      <w:r w:rsidRPr="00924DCD">
        <w:rPr>
          <w:sz w:val="23"/>
          <w:szCs w:val="23"/>
        </w:rPr>
        <w:t xml:space="preserve"> no Ganha Tempo da Zona Leste</w:t>
      </w:r>
      <w:r w:rsidR="003A0499">
        <w:rPr>
          <w:sz w:val="23"/>
          <w:szCs w:val="23"/>
        </w:rPr>
        <w:t>,</w:t>
      </w:r>
      <w:r w:rsidRPr="00924DCD">
        <w:rPr>
          <w:sz w:val="23"/>
          <w:szCs w:val="23"/>
        </w:rPr>
        <w:t xml:space="preserve"> em Sorriso</w:t>
      </w:r>
      <w:r w:rsidR="003A0499">
        <w:rPr>
          <w:sz w:val="23"/>
          <w:szCs w:val="23"/>
        </w:rPr>
        <w:t>/MT.</w:t>
      </w:r>
    </w:p>
    <w:p w14:paraId="17AD56BB" w14:textId="77777777" w:rsidR="00142280" w:rsidRDefault="00142280" w:rsidP="002B26AC">
      <w:pPr>
        <w:tabs>
          <w:tab w:val="left" w:pos="708"/>
          <w:tab w:val="left" w:pos="1418"/>
          <w:tab w:val="left" w:pos="8475"/>
        </w:tabs>
        <w:spacing w:after="0"/>
        <w:ind w:firstLine="1418"/>
        <w:jc w:val="both"/>
        <w:rPr>
          <w:sz w:val="23"/>
          <w:szCs w:val="23"/>
        </w:rPr>
      </w:pPr>
    </w:p>
    <w:p w14:paraId="3D3369CD" w14:textId="77777777" w:rsidR="002B26AC" w:rsidRPr="00924DCD" w:rsidRDefault="002B26AC" w:rsidP="002B26AC">
      <w:pPr>
        <w:tabs>
          <w:tab w:val="left" w:pos="708"/>
          <w:tab w:val="left" w:pos="1418"/>
          <w:tab w:val="left" w:pos="8475"/>
        </w:tabs>
        <w:spacing w:after="0"/>
        <w:ind w:firstLine="1418"/>
        <w:jc w:val="both"/>
        <w:rPr>
          <w:sz w:val="23"/>
          <w:szCs w:val="23"/>
        </w:rPr>
      </w:pPr>
    </w:p>
    <w:p w14:paraId="3D5BEFAC" w14:textId="4CDE7498" w:rsidR="00C55000" w:rsidRPr="00924DCD" w:rsidRDefault="00000000" w:rsidP="002B26A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924DCD">
        <w:rPr>
          <w:color w:val="000000"/>
          <w:sz w:val="23"/>
          <w:szCs w:val="23"/>
        </w:rPr>
        <w:t xml:space="preserve">Câmara Municipal de Sorriso, Estado de Mato Grosso, </w:t>
      </w:r>
      <w:r w:rsidR="005735F8" w:rsidRPr="00924DCD">
        <w:rPr>
          <w:color w:val="000000"/>
          <w:sz w:val="23"/>
          <w:szCs w:val="23"/>
        </w:rPr>
        <w:t xml:space="preserve">em </w:t>
      </w:r>
      <w:r w:rsidR="00520441">
        <w:rPr>
          <w:color w:val="000000"/>
          <w:sz w:val="23"/>
          <w:szCs w:val="23"/>
        </w:rPr>
        <w:t>06</w:t>
      </w:r>
      <w:r w:rsidR="00FF63F4" w:rsidRPr="00924DCD">
        <w:rPr>
          <w:color w:val="000000"/>
          <w:sz w:val="23"/>
          <w:szCs w:val="23"/>
        </w:rPr>
        <w:t xml:space="preserve"> de </w:t>
      </w:r>
      <w:r w:rsidR="005861F9">
        <w:rPr>
          <w:color w:val="000000"/>
          <w:sz w:val="23"/>
          <w:szCs w:val="23"/>
        </w:rPr>
        <w:t>abril</w:t>
      </w:r>
      <w:r w:rsidR="00B30AE3" w:rsidRPr="00924DCD">
        <w:rPr>
          <w:color w:val="000000"/>
          <w:sz w:val="23"/>
          <w:szCs w:val="23"/>
        </w:rPr>
        <w:t xml:space="preserve"> </w:t>
      </w:r>
      <w:r w:rsidR="00E227E0" w:rsidRPr="00924DCD">
        <w:rPr>
          <w:color w:val="000000"/>
          <w:sz w:val="23"/>
          <w:szCs w:val="23"/>
        </w:rPr>
        <w:t>de 202</w:t>
      </w:r>
      <w:r w:rsidR="00B30AE3" w:rsidRPr="00924DCD">
        <w:rPr>
          <w:color w:val="000000"/>
          <w:sz w:val="23"/>
          <w:szCs w:val="23"/>
        </w:rPr>
        <w:t>6</w:t>
      </w:r>
      <w:r w:rsidRPr="00924DCD">
        <w:rPr>
          <w:color w:val="000000"/>
          <w:sz w:val="23"/>
          <w:szCs w:val="23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2789"/>
        <w:gridCol w:w="3294"/>
      </w:tblGrid>
      <w:tr w:rsidR="002612A3" w14:paraId="28280234" w14:textId="77777777" w:rsidTr="002D154C">
        <w:tc>
          <w:tcPr>
            <w:tcW w:w="3074" w:type="dxa"/>
          </w:tcPr>
          <w:p w14:paraId="0B066730" w14:textId="77777777" w:rsidR="00C55000" w:rsidRPr="00924DCD" w:rsidRDefault="00C55000" w:rsidP="002B26AC">
            <w:pPr>
              <w:spacing w:after="0" w:line="240" w:lineRule="auto"/>
              <w:ind w:firstLine="1418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25" w:type="dxa"/>
          </w:tcPr>
          <w:p w14:paraId="0FB15DC7" w14:textId="77777777" w:rsidR="00C55000" w:rsidRPr="00924DCD" w:rsidRDefault="00C55000" w:rsidP="002B26AC">
            <w:pPr>
              <w:spacing w:after="0" w:line="240" w:lineRule="auto"/>
              <w:ind w:firstLine="1418"/>
              <w:jc w:val="center"/>
              <w:rPr>
                <w:b/>
                <w:sz w:val="23"/>
                <w:szCs w:val="23"/>
              </w:rPr>
            </w:pPr>
          </w:p>
          <w:p w14:paraId="22675DC2" w14:textId="77777777" w:rsidR="000F32B8" w:rsidRPr="00924DCD" w:rsidRDefault="000F32B8" w:rsidP="002B26AC">
            <w:pPr>
              <w:spacing w:after="0" w:line="240" w:lineRule="auto"/>
              <w:ind w:firstLine="1418"/>
              <w:jc w:val="center"/>
              <w:rPr>
                <w:b/>
                <w:sz w:val="23"/>
                <w:szCs w:val="23"/>
              </w:rPr>
            </w:pPr>
          </w:p>
          <w:p w14:paraId="631690AE" w14:textId="77777777" w:rsidR="000F32B8" w:rsidRPr="00924DCD" w:rsidRDefault="000F32B8" w:rsidP="002B26AC">
            <w:pPr>
              <w:spacing w:after="0" w:line="240" w:lineRule="auto"/>
              <w:ind w:firstLine="1418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89" w:type="dxa"/>
          </w:tcPr>
          <w:p w14:paraId="73B95613" w14:textId="77777777" w:rsidR="00C55000" w:rsidRPr="00924DCD" w:rsidRDefault="00C55000" w:rsidP="002B26AC">
            <w:pPr>
              <w:spacing w:after="0" w:line="240" w:lineRule="auto"/>
              <w:ind w:firstLine="1418"/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49F050CA" w14:textId="08D93C7E" w:rsidR="00056061" w:rsidRPr="005B2A4C" w:rsidRDefault="002B26AC" w:rsidP="00924DCD">
      <w:pPr>
        <w:tabs>
          <w:tab w:val="left" w:pos="0"/>
        </w:tabs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  <w:r w:rsidRPr="005B2A4C">
        <w:rPr>
          <w:b/>
          <w:sz w:val="23"/>
          <w:szCs w:val="23"/>
        </w:rPr>
        <w:t>GRINGO DO BARREIRO</w:t>
      </w:r>
      <w:r w:rsidRPr="005B2A4C">
        <w:rPr>
          <w:b/>
          <w:bCs/>
          <w:color w:val="000000"/>
          <w:sz w:val="23"/>
          <w:szCs w:val="23"/>
        </w:rPr>
        <w:t xml:space="preserve"> </w:t>
      </w:r>
      <w:r w:rsidR="00745CE1" w:rsidRPr="005B2A4C">
        <w:rPr>
          <w:b/>
          <w:bCs/>
          <w:color w:val="000000"/>
          <w:sz w:val="23"/>
          <w:szCs w:val="23"/>
        </w:rPr>
        <w:br/>
      </w:r>
      <w:r w:rsidR="00A53838" w:rsidRPr="005B2A4C">
        <w:rPr>
          <w:b/>
          <w:bCs/>
          <w:color w:val="000000"/>
          <w:sz w:val="23"/>
          <w:szCs w:val="23"/>
        </w:rPr>
        <w:t xml:space="preserve">Vereador </w:t>
      </w:r>
      <w:r w:rsidR="00745CE1" w:rsidRPr="005B2A4C">
        <w:rPr>
          <w:b/>
          <w:bCs/>
          <w:color w:val="000000"/>
          <w:sz w:val="23"/>
          <w:szCs w:val="23"/>
        </w:rPr>
        <w:t>PL</w:t>
      </w:r>
    </w:p>
    <w:sectPr w:rsidR="00056061" w:rsidRPr="005B2A4C" w:rsidSect="002B26AC">
      <w:pgSz w:w="11906" w:h="16838"/>
      <w:pgMar w:top="1985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13AF0"/>
    <w:multiLevelType w:val="hybridMultilevel"/>
    <w:tmpl w:val="79926334"/>
    <w:lvl w:ilvl="0" w:tplc="CC94DA68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4C98D558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2AA40CA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D66CAD5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710A2510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54A013F0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B360402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E9EFB6A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A72E15E2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202698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00"/>
    <w:rsid w:val="000171DC"/>
    <w:rsid w:val="000421B2"/>
    <w:rsid w:val="00056061"/>
    <w:rsid w:val="000B6A6A"/>
    <w:rsid w:val="000D71A6"/>
    <w:rsid w:val="000F32B8"/>
    <w:rsid w:val="000F597A"/>
    <w:rsid w:val="00127C0B"/>
    <w:rsid w:val="00142280"/>
    <w:rsid w:val="0018688C"/>
    <w:rsid w:val="001D05FD"/>
    <w:rsid w:val="001D4CAF"/>
    <w:rsid w:val="001E2F11"/>
    <w:rsid w:val="00221BD5"/>
    <w:rsid w:val="002229EE"/>
    <w:rsid w:val="00234C11"/>
    <w:rsid w:val="0023549F"/>
    <w:rsid w:val="00240100"/>
    <w:rsid w:val="002612A3"/>
    <w:rsid w:val="002629E4"/>
    <w:rsid w:val="0029489C"/>
    <w:rsid w:val="002B26AC"/>
    <w:rsid w:val="002D154C"/>
    <w:rsid w:val="00325D74"/>
    <w:rsid w:val="003527CD"/>
    <w:rsid w:val="00365E78"/>
    <w:rsid w:val="00376F82"/>
    <w:rsid w:val="00383963"/>
    <w:rsid w:val="003A0499"/>
    <w:rsid w:val="003B6C5D"/>
    <w:rsid w:val="004440EB"/>
    <w:rsid w:val="00463875"/>
    <w:rsid w:val="00474A62"/>
    <w:rsid w:val="004A51C9"/>
    <w:rsid w:val="00520441"/>
    <w:rsid w:val="005244F2"/>
    <w:rsid w:val="00540CF4"/>
    <w:rsid w:val="0056549E"/>
    <w:rsid w:val="005735F8"/>
    <w:rsid w:val="005861F9"/>
    <w:rsid w:val="005961FE"/>
    <w:rsid w:val="005B2A4C"/>
    <w:rsid w:val="005C3435"/>
    <w:rsid w:val="005F7438"/>
    <w:rsid w:val="00665BBA"/>
    <w:rsid w:val="006717E5"/>
    <w:rsid w:val="006C581B"/>
    <w:rsid w:val="00745CE1"/>
    <w:rsid w:val="00771783"/>
    <w:rsid w:val="00776144"/>
    <w:rsid w:val="00781AD2"/>
    <w:rsid w:val="00805CAE"/>
    <w:rsid w:val="008403F1"/>
    <w:rsid w:val="00883EA8"/>
    <w:rsid w:val="008865A3"/>
    <w:rsid w:val="008A0788"/>
    <w:rsid w:val="008B4A39"/>
    <w:rsid w:val="008B6CC6"/>
    <w:rsid w:val="008E2808"/>
    <w:rsid w:val="00924DCD"/>
    <w:rsid w:val="00973890"/>
    <w:rsid w:val="00987928"/>
    <w:rsid w:val="009B7BD6"/>
    <w:rsid w:val="009F2364"/>
    <w:rsid w:val="00A17281"/>
    <w:rsid w:val="00A53838"/>
    <w:rsid w:val="00A80349"/>
    <w:rsid w:val="00AF3BD6"/>
    <w:rsid w:val="00B038F6"/>
    <w:rsid w:val="00B22732"/>
    <w:rsid w:val="00B30AE3"/>
    <w:rsid w:val="00B32426"/>
    <w:rsid w:val="00B45A62"/>
    <w:rsid w:val="00B53502"/>
    <w:rsid w:val="00B63716"/>
    <w:rsid w:val="00B63B38"/>
    <w:rsid w:val="00B72244"/>
    <w:rsid w:val="00B975FE"/>
    <w:rsid w:val="00BD1AF0"/>
    <w:rsid w:val="00C125A3"/>
    <w:rsid w:val="00C37597"/>
    <w:rsid w:val="00C45B27"/>
    <w:rsid w:val="00C55000"/>
    <w:rsid w:val="00CA4334"/>
    <w:rsid w:val="00CA5E6B"/>
    <w:rsid w:val="00CA79EC"/>
    <w:rsid w:val="00CC4111"/>
    <w:rsid w:val="00CD0024"/>
    <w:rsid w:val="00D3374D"/>
    <w:rsid w:val="00D64EC7"/>
    <w:rsid w:val="00D70746"/>
    <w:rsid w:val="00D75F4C"/>
    <w:rsid w:val="00D81BA1"/>
    <w:rsid w:val="00E05ACB"/>
    <w:rsid w:val="00E108A5"/>
    <w:rsid w:val="00E126F9"/>
    <w:rsid w:val="00E227E0"/>
    <w:rsid w:val="00E30ED3"/>
    <w:rsid w:val="00E6506A"/>
    <w:rsid w:val="00E748D9"/>
    <w:rsid w:val="00E91C7E"/>
    <w:rsid w:val="00EB0033"/>
    <w:rsid w:val="00EB1DE4"/>
    <w:rsid w:val="00EF76BC"/>
    <w:rsid w:val="00F04768"/>
    <w:rsid w:val="00F047B3"/>
    <w:rsid w:val="00F14BF3"/>
    <w:rsid w:val="00F31A15"/>
    <w:rsid w:val="00FB6124"/>
    <w:rsid w:val="00FE2979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AAAC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2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12</cp:revision>
  <cp:lastPrinted>2026-04-10T13:09:00Z</cp:lastPrinted>
  <dcterms:created xsi:type="dcterms:W3CDTF">2026-04-06T12:00:00Z</dcterms:created>
  <dcterms:modified xsi:type="dcterms:W3CDTF">2026-04-10T13:15:00Z</dcterms:modified>
</cp:coreProperties>
</file>