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27322" w14:textId="719E24C3" w:rsidR="003D1AF3" w:rsidRPr="00F04FA8" w:rsidRDefault="003D1AF3" w:rsidP="003D1AF3">
      <w:pPr>
        <w:pStyle w:val="NormalWeb"/>
        <w:spacing w:before="0" w:beforeAutospacing="0" w:after="0" w:afterAutospacing="0"/>
        <w:ind w:left="3402"/>
        <w:rPr>
          <w:rStyle w:val="Forte"/>
          <w:sz w:val="23"/>
          <w:szCs w:val="23"/>
        </w:rPr>
      </w:pPr>
      <w:r w:rsidRPr="00F04FA8">
        <w:rPr>
          <w:rStyle w:val="Forte"/>
          <w:sz w:val="23"/>
          <w:szCs w:val="23"/>
        </w:rPr>
        <w:t>LEI Nº 3.85</w:t>
      </w:r>
      <w:r w:rsidR="00D31B99" w:rsidRPr="00F04FA8">
        <w:rPr>
          <w:rStyle w:val="Forte"/>
          <w:sz w:val="23"/>
          <w:szCs w:val="23"/>
        </w:rPr>
        <w:t>5</w:t>
      </w:r>
      <w:r w:rsidRPr="00F04FA8">
        <w:rPr>
          <w:rStyle w:val="Forte"/>
          <w:sz w:val="23"/>
          <w:szCs w:val="23"/>
        </w:rPr>
        <w:t>, DE 01 DE ABRIL DE 2026.</w:t>
      </w:r>
    </w:p>
    <w:p w14:paraId="7E3F1554" w14:textId="77777777" w:rsidR="00356A36" w:rsidRPr="00F04FA8" w:rsidRDefault="00356A36" w:rsidP="00DF2362">
      <w:pPr>
        <w:pStyle w:val="SemEspaamento"/>
        <w:ind w:left="3402"/>
        <w:rPr>
          <w:rFonts w:ascii="Times New Roman" w:hAnsi="Times New Roman" w:cs="Times New Roman"/>
          <w:sz w:val="23"/>
          <w:szCs w:val="23"/>
          <w:lang w:eastAsia="pt-BR"/>
        </w:rPr>
      </w:pPr>
    </w:p>
    <w:p w14:paraId="41E08ACC" w14:textId="77777777" w:rsidR="00DF2362" w:rsidRPr="00F04FA8" w:rsidRDefault="00DF2362" w:rsidP="00DF2362">
      <w:pPr>
        <w:pStyle w:val="SemEspaamento"/>
        <w:ind w:left="3402"/>
        <w:jc w:val="both"/>
        <w:rPr>
          <w:rFonts w:ascii="Times New Roman" w:hAnsi="Times New Roman" w:cs="Times New Roman"/>
          <w:b/>
          <w:sz w:val="23"/>
          <w:szCs w:val="23"/>
          <w:lang w:eastAsia="pt-BR"/>
        </w:rPr>
      </w:pPr>
      <w:bookmarkStart w:id="0" w:name="_GoBack"/>
      <w:bookmarkEnd w:id="0"/>
    </w:p>
    <w:p w14:paraId="6B8C8888" w14:textId="77777777" w:rsidR="00D31B99" w:rsidRPr="00F04FA8" w:rsidRDefault="00D31B99" w:rsidP="00D31B99">
      <w:pPr>
        <w:ind w:left="3402"/>
        <w:jc w:val="both"/>
        <w:rPr>
          <w:rFonts w:eastAsia="Arial"/>
          <w:color w:val="000000"/>
          <w:sz w:val="23"/>
          <w:szCs w:val="23"/>
        </w:rPr>
      </w:pPr>
      <w:r w:rsidRPr="00F04FA8">
        <w:rPr>
          <w:rFonts w:eastAsia="Arial"/>
          <w:bCs/>
          <w:iCs/>
          <w:color w:val="000000"/>
          <w:sz w:val="23"/>
          <w:szCs w:val="23"/>
        </w:rPr>
        <w:t>Autoriza o Poder Executivo Municipal a instituir o Programa “Adote um Ponto de Ônibus” no Município de Sorriso/MT e dá outras providências.</w:t>
      </w:r>
    </w:p>
    <w:p w14:paraId="4FEB4D5D" w14:textId="77777777" w:rsidR="005E7367" w:rsidRPr="00F04FA8" w:rsidRDefault="005E7367" w:rsidP="00DF2362">
      <w:pPr>
        <w:pStyle w:val="SemEspaamento"/>
        <w:ind w:left="3402"/>
        <w:jc w:val="both"/>
        <w:rPr>
          <w:rFonts w:ascii="Times New Roman" w:eastAsia="Times New Roman" w:hAnsi="Times New Roman" w:cs="Times New Roman"/>
          <w:sz w:val="23"/>
          <w:szCs w:val="23"/>
          <w:lang w:eastAsia="pt-BR"/>
        </w:rPr>
      </w:pPr>
    </w:p>
    <w:p w14:paraId="5861EB5A" w14:textId="3EC22549" w:rsidR="00356A36" w:rsidRPr="00F04FA8" w:rsidRDefault="00356A36" w:rsidP="00DF2362">
      <w:pPr>
        <w:pStyle w:val="SemEspaamento"/>
        <w:ind w:firstLine="2268"/>
        <w:jc w:val="both"/>
        <w:rPr>
          <w:rFonts w:ascii="Times New Roman" w:hAnsi="Times New Roman" w:cs="Times New Roman"/>
          <w:sz w:val="23"/>
          <w:szCs w:val="23"/>
        </w:rPr>
      </w:pPr>
    </w:p>
    <w:p w14:paraId="7A7C1639" w14:textId="77777777" w:rsidR="003D1AF3" w:rsidRPr="00F04FA8" w:rsidRDefault="003D1AF3" w:rsidP="003D1AF3">
      <w:pPr>
        <w:ind w:firstLine="1418"/>
        <w:jc w:val="both"/>
        <w:rPr>
          <w:rFonts w:eastAsia="Arial"/>
          <w:sz w:val="23"/>
          <w:szCs w:val="23"/>
        </w:rPr>
      </w:pPr>
      <w:r w:rsidRPr="00F04FA8">
        <w:rPr>
          <w:rFonts w:eastAsia="Arial"/>
          <w:sz w:val="23"/>
          <w:szCs w:val="23"/>
        </w:rPr>
        <w:t>Alei Fernandes, prefeito municipal de Sorriso, estado de Mato Grosso, faço saber que a Câmara Municipal de Sorriso aprovou e eu sanciono a seguinte Lei:</w:t>
      </w:r>
    </w:p>
    <w:p w14:paraId="63EAB701" w14:textId="77777777" w:rsidR="00356A36" w:rsidRPr="00F04FA8" w:rsidRDefault="00356A36" w:rsidP="00DF2362">
      <w:pPr>
        <w:pStyle w:val="SemEspaamento"/>
        <w:ind w:firstLine="2268"/>
        <w:jc w:val="both"/>
        <w:rPr>
          <w:rFonts w:ascii="Times New Roman" w:hAnsi="Times New Roman" w:cs="Times New Roman"/>
          <w:sz w:val="23"/>
          <w:szCs w:val="23"/>
        </w:rPr>
      </w:pPr>
    </w:p>
    <w:p w14:paraId="3E7B907B" w14:textId="77777777" w:rsidR="00356A36" w:rsidRPr="00F04FA8" w:rsidRDefault="00356A36" w:rsidP="00431A85">
      <w:pPr>
        <w:pStyle w:val="SemEspaamento"/>
        <w:ind w:firstLine="2268"/>
        <w:jc w:val="both"/>
        <w:rPr>
          <w:rFonts w:ascii="Times New Roman" w:hAnsi="Times New Roman" w:cs="Times New Roman"/>
          <w:sz w:val="23"/>
          <w:szCs w:val="23"/>
        </w:rPr>
      </w:pPr>
    </w:p>
    <w:p w14:paraId="491BC50E" w14:textId="77777777" w:rsidR="00D31B99" w:rsidRPr="00F04FA8" w:rsidRDefault="00D31B99" w:rsidP="00D31B99">
      <w:pPr>
        <w:ind w:firstLine="1418"/>
        <w:jc w:val="both"/>
        <w:rPr>
          <w:sz w:val="23"/>
          <w:szCs w:val="23"/>
        </w:rPr>
      </w:pPr>
      <w:r w:rsidRPr="00F04FA8">
        <w:rPr>
          <w:b/>
          <w:sz w:val="23"/>
          <w:szCs w:val="23"/>
        </w:rPr>
        <w:t>Art. 1º</w:t>
      </w:r>
      <w:r w:rsidRPr="00F04FA8">
        <w:rPr>
          <w:sz w:val="23"/>
          <w:szCs w:val="23"/>
        </w:rPr>
        <w:t xml:space="preserve"> Fica o Poder Executivo Municipal autorizado a instituir o Programa “Adote um Ponto de Ônibus” no Município de Sorriso/MT.</w:t>
      </w:r>
    </w:p>
    <w:p w14:paraId="49638E6A" w14:textId="77777777" w:rsidR="00D31B99" w:rsidRPr="00F04FA8" w:rsidRDefault="00D31B99" w:rsidP="00D31B99">
      <w:pPr>
        <w:ind w:firstLine="1418"/>
        <w:jc w:val="both"/>
        <w:rPr>
          <w:sz w:val="23"/>
          <w:szCs w:val="23"/>
        </w:rPr>
      </w:pPr>
    </w:p>
    <w:p w14:paraId="0B5B5AAB" w14:textId="77777777" w:rsidR="00D31B99" w:rsidRPr="00F04FA8" w:rsidRDefault="00D31B99" w:rsidP="00D31B99">
      <w:pPr>
        <w:ind w:firstLine="1418"/>
        <w:jc w:val="both"/>
        <w:rPr>
          <w:sz w:val="23"/>
          <w:szCs w:val="23"/>
        </w:rPr>
      </w:pPr>
      <w:r w:rsidRPr="00F04FA8">
        <w:rPr>
          <w:b/>
          <w:sz w:val="23"/>
          <w:szCs w:val="23"/>
        </w:rPr>
        <w:t>Art. 2º</w:t>
      </w:r>
      <w:r w:rsidRPr="00F04FA8">
        <w:rPr>
          <w:sz w:val="23"/>
          <w:szCs w:val="23"/>
        </w:rPr>
        <w:t xml:space="preserve"> O Programa “Adote um Ponto de Ônibus” tem por objetivo incentivar e promover a construção, adoção, recuperação, manutenção e proteção dos abrigos de ônibus, com recursos provenientes de pessoas físicas ou jurídicas de direito público ou privado estabelecidas no Município de Sorriso/MT, por meio de termos de cooperação.</w:t>
      </w:r>
    </w:p>
    <w:p w14:paraId="4AB203A6" w14:textId="77777777" w:rsidR="00D31B99" w:rsidRPr="00F04FA8" w:rsidRDefault="00D31B99" w:rsidP="00D31B99">
      <w:pPr>
        <w:ind w:firstLine="1418"/>
        <w:jc w:val="both"/>
        <w:rPr>
          <w:sz w:val="23"/>
          <w:szCs w:val="23"/>
        </w:rPr>
      </w:pPr>
    </w:p>
    <w:p w14:paraId="2A42D39E" w14:textId="77777777" w:rsidR="00D31B99" w:rsidRPr="00F04FA8" w:rsidRDefault="00D31B99" w:rsidP="00D31B99">
      <w:pPr>
        <w:ind w:firstLine="1418"/>
        <w:jc w:val="both"/>
        <w:rPr>
          <w:sz w:val="23"/>
          <w:szCs w:val="23"/>
        </w:rPr>
      </w:pPr>
      <w:r w:rsidRPr="00F04FA8">
        <w:rPr>
          <w:b/>
          <w:sz w:val="23"/>
          <w:szCs w:val="23"/>
        </w:rPr>
        <w:t>§ 1º</w:t>
      </w:r>
      <w:r w:rsidRPr="00F04FA8">
        <w:rPr>
          <w:sz w:val="23"/>
          <w:szCs w:val="23"/>
        </w:rPr>
        <w:t xml:space="preserve"> A autorização de que trata o caput abrange abrigos novos ou já existentes, situados em vias urbanas e rurais do Município, observada a regulamentação do Poder Executivo Municipal.</w:t>
      </w:r>
    </w:p>
    <w:p w14:paraId="60BD25D8" w14:textId="77777777" w:rsidR="00D31B99" w:rsidRPr="00F04FA8" w:rsidRDefault="00D31B99" w:rsidP="00D31B99">
      <w:pPr>
        <w:ind w:firstLine="1418"/>
        <w:jc w:val="both"/>
        <w:rPr>
          <w:sz w:val="23"/>
          <w:szCs w:val="23"/>
        </w:rPr>
      </w:pPr>
    </w:p>
    <w:p w14:paraId="5361BA51" w14:textId="77777777" w:rsidR="00D31B99" w:rsidRPr="00F04FA8" w:rsidRDefault="00D31B99" w:rsidP="00D31B99">
      <w:pPr>
        <w:ind w:firstLine="1418"/>
        <w:jc w:val="both"/>
        <w:rPr>
          <w:sz w:val="23"/>
          <w:szCs w:val="23"/>
        </w:rPr>
      </w:pPr>
      <w:r w:rsidRPr="00F04FA8">
        <w:rPr>
          <w:b/>
          <w:sz w:val="23"/>
          <w:szCs w:val="23"/>
        </w:rPr>
        <w:t>§ 2º</w:t>
      </w:r>
      <w:r w:rsidRPr="00F04FA8">
        <w:rPr>
          <w:sz w:val="23"/>
          <w:szCs w:val="23"/>
        </w:rPr>
        <w:t xml:space="preserve"> As despesas com a realização das obras de construção, recuperação, adaptação, manutenção e conservação das paradas de ônibus adotadas ficarão integralmente a cargo dos adotantes, sem ônus para o Poder Público, salvo disposição em contrário em regulamento específico.</w:t>
      </w:r>
    </w:p>
    <w:p w14:paraId="67359003" w14:textId="77777777" w:rsidR="00D31B99" w:rsidRPr="00F04FA8" w:rsidRDefault="00D31B99" w:rsidP="00D31B99">
      <w:pPr>
        <w:ind w:firstLine="1418"/>
        <w:jc w:val="both"/>
        <w:rPr>
          <w:sz w:val="23"/>
          <w:szCs w:val="23"/>
        </w:rPr>
      </w:pPr>
    </w:p>
    <w:p w14:paraId="0CE2B416" w14:textId="77777777" w:rsidR="00D31B99" w:rsidRPr="00F04FA8" w:rsidRDefault="00D31B99" w:rsidP="00D31B99">
      <w:pPr>
        <w:ind w:firstLine="1418"/>
        <w:jc w:val="both"/>
        <w:rPr>
          <w:sz w:val="23"/>
          <w:szCs w:val="23"/>
        </w:rPr>
      </w:pPr>
      <w:r w:rsidRPr="00F04FA8">
        <w:rPr>
          <w:b/>
          <w:sz w:val="23"/>
          <w:szCs w:val="23"/>
        </w:rPr>
        <w:t>Art. 3º</w:t>
      </w:r>
      <w:r w:rsidRPr="00F04FA8">
        <w:rPr>
          <w:sz w:val="23"/>
          <w:szCs w:val="23"/>
        </w:rPr>
        <w:t xml:space="preserve"> As pessoas físicas ou jurídicas interessadas em firmar o termo de cooperação de que trata esta Lei deverão manifestar seu interesse por meio de requerimento protocolizado em formulário próprio junto ao órgão municipal responsável pela gestão do transporte público e do sistema viário.</w:t>
      </w:r>
    </w:p>
    <w:p w14:paraId="7023602B" w14:textId="77777777" w:rsidR="00D31B99" w:rsidRPr="00F04FA8" w:rsidRDefault="00D31B99" w:rsidP="00D31B99">
      <w:pPr>
        <w:ind w:firstLine="1418"/>
        <w:jc w:val="both"/>
        <w:rPr>
          <w:sz w:val="23"/>
          <w:szCs w:val="23"/>
        </w:rPr>
      </w:pPr>
    </w:p>
    <w:p w14:paraId="182D49F5" w14:textId="77777777" w:rsidR="00D31B99" w:rsidRPr="00F04FA8" w:rsidRDefault="00D31B99" w:rsidP="00D31B99">
      <w:pPr>
        <w:ind w:firstLine="1418"/>
        <w:jc w:val="both"/>
        <w:rPr>
          <w:sz w:val="23"/>
          <w:szCs w:val="23"/>
        </w:rPr>
      </w:pPr>
      <w:r w:rsidRPr="00F04FA8">
        <w:rPr>
          <w:b/>
          <w:sz w:val="23"/>
          <w:szCs w:val="23"/>
        </w:rPr>
        <w:t>§ 1º</w:t>
      </w:r>
      <w:r w:rsidRPr="00F04FA8">
        <w:rPr>
          <w:sz w:val="23"/>
          <w:szCs w:val="23"/>
        </w:rPr>
        <w:t xml:space="preserve"> O Poder Executivo Municipal poderá colocar à disposição dos interessados em adotar um ponto de ônibus a lista dos locais passíveis de serem beneficiados pelo Programa e os modelos-padrão dos abrigos.</w:t>
      </w:r>
    </w:p>
    <w:p w14:paraId="1C7B0B0E" w14:textId="77777777" w:rsidR="00D31B99" w:rsidRPr="00F04FA8" w:rsidRDefault="00D31B99" w:rsidP="00D31B99">
      <w:pPr>
        <w:ind w:firstLine="1418"/>
        <w:jc w:val="both"/>
        <w:rPr>
          <w:sz w:val="23"/>
          <w:szCs w:val="23"/>
        </w:rPr>
      </w:pPr>
    </w:p>
    <w:p w14:paraId="3763E3C4" w14:textId="77777777" w:rsidR="00D31B99" w:rsidRPr="00F04FA8" w:rsidRDefault="00D31B99" w:rsidP="00D31B99">
      <w:pPr>
        <w:ind w:firstLine="1418"/>
        <w:jc w:val="both"/>
        <w:rPr>
          <w:sz w:val="23"/>
          <w:szCs w:val="23"/>
        </w:rPr>
      </w:pPr>
      <w:r w:rsidRPr="00F04FA8">
        <w:rPr>
          <w:b/>
          <w:sz w:val="23"/>
          <w:szCs w:val="23"/>
        </w:rPr>
        <w:t>§ 2º</w:t>
      </w:r>
      <w:r w:rsidRPr="00F04FA8">
        <w:rPr>
          <w:sz w:val="23"/>
          <w:szCs w:val="23"/>
        </w:rPr>
        <w:t xml:space="preserve"> Os projetos dos pontos de ônibus deverão observar as normas de acessibilidade ABNT NBR 9050, ou as que lhe sucederem, bem como as instruções técnicas definidas pelo órgão municipal competente.</w:t>
      </w:r>
    </w:p>
    <w:p w14:paraId="0E259B37" w14:textId="77777777" w:rsidR="00D31B99" w:rsidRPr="00F04FA8" w:rsidRDefault="00D31B99" w:rsidP="00D31B99">
      <w:pPr>
        <w:ind w:firstLine="1418"/>
        <w:jc w:val="both"/>
        <w:rPr>
          <w:sz w:val="23"/>
          <w:szCs w:val="23"/>
        </w:rPr>
      </w:pPr>
    </w:p>
    <w:p w14:paraId="53C04B9F" w14:textId="77777777" w:rsidR="00D31B99" w:rsidRPr="00F04FA8" w:rsidRDefault="00D31B99" w:rsidP="00D31B99">
      <w:pPr>
        <w:ind w:firstLine="1418"/>
        <w:jc w:val="both"/>
        <w:rPr>
          <w:sz w:val="23"/>
          <w:szCs w:val="23"/>
        </w:rPr>
      </w:pPr>
      <w:r w:rsidRPr="00F04FA8">
        <w:rPr>
          <w:b/>
          <w:sz w:val="23"/>
          <w:szCs w:val="23"/>
        </w:rPr>
        <w:t>§ 3º</w:t>
      </w:r>
      <w:r w:rsidRPr="00F04FA8">
        <w:rPr>
          <w:sz w:val="23"/>
          <w:szCs w:val="23"/>
        </w:rPr>
        <w:t xml:space="preserve"> No termo de cooperação constará o prazo máximo de 30 (trinta) dias para o início das obras necessárias e de 60 (sessenta) dias para seu término, contados da assinatura do termo ou da emissão da autorização, o que ocorrer primeiro.</w:t>
      </w:r>
    </w:p>
    <w:p w14:paraId="1321E6E9" w14:textId="77777777" w:rsidR="00D31B99" w:rsidRPr="00F04FA8" w:rsidRDefault="00D31B99" w:rsidP="00D31B99">
      <w:pPr>
        <w:ind w:firstLine="1418"/>
        <w:jc w:val="both"/>
        <w:rPr>
          <w:sz w:val="23"/>
          <w:szCs w:val="23"/>
        </w:rPr>
      </w:pPr>
    </w:p>
    <w:p w14:paraId="16A42B73" w14:textId="77777777" w:rsidR="00D31B99" w:rsidRPr="00F04FA8" w:rsidRDefault="00D31B99" w:rsidP="00D31B99">
      <w:pPr>
        <w:ind w:firstLine="1418"/>
        <w:jc w:val="both"/>
        <w:rPr>
          <w:sz w:val="23"/>
          <w:szCs w:val="23"/>
        </w:rPr>
      </w:pPr>
      <w:r w:rsidRPr="00F04FA8">
        <w:rPr>
          <w:b/>
          <w:sz w:val="23"/>
          <w:szCs w:val="23"/>
        </w:rPr>
        <w:t>§ 4º</w:t>
      </w:r>
      <w:r w:rsidRPr="00F04FA8">
        <w:rPr>
          <w:sz w:val="23"/>
          <w:szCs w:val="23"/>
        </w:rPr>
        <w:t xml:space="preserve"> Havendo mais de um interessado por um mesmo ponto de ônibus, terá prioridade aquele que primeiro manifestar formalmente o interesse pelo local.</w:t>
      </w:r>
    </w:p>
    <w:p w14:paraId="33239419" w14:textId="77777777" w:rsidR="00D31B99" w:rsidRPr="00F04FA8" w:rsidRDefault="00D31B99" w:rsidP="00D31B99">
      <w:pPr>
        <w:ind w:firstLine="1418"/>
        <w:jc w:val="both"/>
        <w:rPr>
          <w:sz w:val="23"/>
          <w:szCs w:val="23"/>
        </w:rPr>
      </w:pPr>
    </w:p>
    <w:p w14:paraId="76F55B32" w14:textId="77777777" w:rsidR="00D31B99" w:rsidRPr="00F04FA8" w:rsidRDefault="00D31B99" w:rsidP="00D31B99">
      <w:pPr>
        <w:ind w:firstLine="1418"/>
        <w:jc w:val="both"/>
        <w:rPr>
          <w:sz w:val="23"/>
          <w:szCs w:val="23"/>
        </w:rPr>
      </w:pPr>
      <w:r w:rsidRPr="00F04FA8">
        <w:rPr>
          <w:b/>
          <w:sz w:val="23"/>
          <w:szCs w:val="23"/>
        </w:rPr>
        <w:lastRenderedPageBreak/>
        <w:t>Art. 4º</w:t>
      </w:r>
      <w:r w:rsidRPr="00F04FA8">
        <w:rPr>
          <w:sz w:val="23"/>
          <w:szCs w:val="23"/>
        </w:rPr>
        <w:t xml:space="preserve"> Os adotantes terão direito a veicular publicidade nos abrigos de ônibus adotados, devendo obedecer à regulamentação do órgão municipal competente e da Administração Pública, sendo vedada a veiculação de:</w:t>
      </w:r>
    </w:p>
    <w:p w14:paraId="3DB87E62" w14:textId="77777777" w:rsidR="00D31B99" w:rsidRPr="00F04FA8" w:rsidRDefault="00D31B99" w:rsidP="00D31B99">
      <w:pPr>
        <w:ind w:firstLine="1418"/>
        <w:jc w:val="both"/>
        <w:rPr>
          <w:sz w:val="23"/>
          <w:szCs w:val="23"/>
        </w:rPr>
      </w:pPr>
    </w:p>
    <w:p w14:paraId="69D53AC2" w14:textId="77777777" w:rsidR="00D31B99" w:rsidRPr="00F04FA8" w:rsidRDefault="00D31B99" w:rsidP="00D31B99">
      <w:pPr>
        <w:ind w:firstLine="1418"/>
        <w:jc w:val="both"/>
        <w:rPr>
          <w:sz w:val="23"/>
          <w:szCs w:val="23"/>
        </w:rPr>
      </w:pPr>
      <w:r w:rsidRPr="00F04FA8">
        <w:rPr>
          <w:sz w:val="23"/>
          <w:szCs w:val="23"/>
        </w:rPr>
        <w:t xml:space="preserve">I – </w:t>
      </w:r>
      <w:proofErr w:type="gramStart"/>
      <w:r w:rsidRPr="00F04FA8">
        <w:rPr>
          <w:sz w:val="23"/>
          <w:szCs w:val="23"/>
        </w:rPr>
        <w:t>imagens</w:t>
      </w:r>
      <w:proofErr w:type="gramEnd"/>
      <w:r w:rsidRPr="00F04FA8">
        <w:rPr>
          <w:sz w:val="23"/>
          <w:szCs w:val="23"/>
        </w:rPr>
        <w:t xml:space="preserve"> com conteúdo sexual ou discriminatório;</w:t>
      </w:r>
    </w:p>
    <w:p w14:paraId="343C176B" w14:textId="77777777" w:rsidR="00D31B99" w:rsidRPr="00F04FA8" w:rsidRDefault="00D31B99" w:rsidP="00D31B99">
      <w:pPr>
        <w:ind w:firstLine="1418"/>
        <w:jc w:val="both"/>
        <w:rPr>
          <w:sz w:val="23"/>
          <w:szCs w:val="23"/>
        </w:rPr>
      </w:pPr>
      <w:r w:rsidRPr="00F04FA8">
        <w:rPr>
          <w:sz w:val="23"/>
          <w:szCs w:val="23"/>
        </w:rPr>
        <w:t xml:space="preserve">II – </w:t>
      </w:r>
      <w:proofErr w:type="gramStart"/>
      <w:r w:rsidRPr="00F04FA8">
        <w:rPr>
          <w:sz w:val="23"/>
          <w:szCs w:val="23"/>
        </w:rPr>
        <w:t>mensagens</w:t>
      </w:r>
      <w:proofErr w:type="gramEnd"/>
      <w:r w:rsidRPr="00F04FA8">
        <w:rPr>
          <w:sz w:val="23"/>
          <w:szCs w:val="23"/>
        </w:rPr>
        <w:t xml:space="preserve"> que façam apologia ao uso de cigarros, bebidas alcoólicas, armas ou quaisquer substâncias ilícitas;</w:t>
      </w:r>
    </w:p>
    <w:p w14:paraId="005B2FC7" w14:textId="77777777" w:rsidR="00D31B99" w:rsidRPr="00F04FA8" w:rsidRDefault="00D31B99" w:rsidP="00D31B99">
      <w:pPr>
        <w:ind w:firstLine="1418"/>
        <w:jc w:val="both"/>
        <w:rPr>
          <w:sz w:val="23"/>
          <w:szCs w:val="23"/>
        </w:rPr>
      </w:pPr>
      <w:r w:rsidRPr="00F04FA8">
        <w:rPr>
          <w:sz w:val="23"/>
          <w:szCs w:val="23"/>
        </w:rPr>
        <w:t>III – conteúdo que contrarie a legislação vigente, a moral e os bons costumes.</w:t>
      </w:r>
    </w:p>
    <w:p w14:paraId="454498D8" w14:textId="77777777" w:rsidR="00D31B99" w:rsidRPr="00F04FA8" w:rsidRDefault="00D31B99" w:rsidP="00D31B99">
      <w:pPr>
        <w:ind w:firstLine="1418"/>
        <w:jc w:val="both"/>
        <w:rPr>
          <w:sz w:val="23"/>
          <w:szCs w:val="23"/>
        </w:rPr>
      </w:pPr>
    </w:p>
    <w:p w14:paraId="73A86F1C" w14:textId="77777777" w:rsidR="00D31B99" w:rsidRPr="00F04FA8" w:rsidRDefault="00D31B99" w:rsidP="00D31B99">
      <w:pPr>
        <w:ind w:firstLine="1418"/>
        <w:jc w:val="both"/>
        <w:rPr>
          <w:sz w:val="23"/>
          <w:szCs w:val="23"/>
        </w:rPr>
      </w:pPr>
      <w:r w:rsidRPr="00F04FA8">
        <w:rPr>
          <w:b/>
          <w:sz w:val="23"/>
          <w:szCs w:val="23"/>
        </w:rPr>
        <w:t>Parágrafo único.</w:t>
      </w:r>
      <w:r w:rsidRPr="00F04FA8">
        <w:rPr>
          <w:sz w:val="23"/>
          <w:szCs w:val="23"/>
        </w:rPr>
        <w:t xml:space="preserve"> A veiculação de publicidade deverá respeitar o padrão visual estabelecido pelo Poder Executivo, de modo a não prejudicar a visibilidade, a acessibilidade, a segurança dos usuários nem a identificação do ponto de ônibus.</w:t>
      </w:r>
    </w:p>
    <w:p w14:paraId="1FBB68D4" w14:textId="77777777" w:rsidR="00D31B99" w:rsidRPr="00F04FA8" w:rsidRDefault="00D31B99" w:rsidP="00D31B99">
      <w:pPr>
        <w:ind w:firstLine="1418"/>
        <w:jc w:val="both"/>
        <w:rPr>
          <w:sz w:val="23"/>
          <w:szCs w:val="23"/>
        </w:rPr>
      </w:pPr>
    </w:p>
    <w:p w14:paraId="73B156F8" w14:textId="77777777" w:rsidR="00D31B99" w:rsidRPr="00F04FA8" w:rsidRDefault="00D31B99" w:rsidP="00D31B99">
      <w:pPr>
        <w:ind w:firstLine="1418"/>
        <w:jc w:val="both"/>
        <w:rPr>
          <w:sz w:val="23"/>
          <w:szCs w:val="23"/>
        </w:rPr>
      </w:pPr>
      <w:r w:rsidRPr="00F04FA8">
        <w:rPr>
          <w:b/>
          <w:sz w:val="23"/>
          <w:szCs w:val="23"/>
        </w:rPr>
        <w:t>Art. 5º</w:t>
      </w:r>
      <w:r w:rsidRPr="00F04FA8">
        <w:rPr>
          <w:sz w:val="23"/>
          <w:szCs w:val="23"/>
        </w:rPr>
        <w:t xml:space="preserve"> O termo de cooperação terá validade de 24 (vinte e quatro) meses, podendo ser prorrogado por iguais e sucessivos períodos, a critério do interesse público e mediante manifestação das partes.</w:t>
      </w:r>
    </w:p>
    <w:p w14:paraId="75624CA5" w14:textId="77777777" w:rsidR="00D31B99" w:rsidRPr="00F04FA8" w:rsidRDefault="00D31B99" w:rsidP="00D31B99">
      <w:pPr>
        <w:ind w:firstLine="1418"/>
        <w:jc w:val="both"/>
        <w:rPr>
          <w:sz w:val="23"/>
          <w:szCs w:val="23"/>
        </w:rPr>
      </w:pPr>
    </w:p>
    <w:p w14:paraId="57234D27" w14:textId="77777777" w:rsidR="00D31B99" w:rsidRPr="00F04FA8" w:rsidRDefault="00D31B99" w:rsidP="00D31B99">
      <w:pPr>
        <w:ind w:firstLine="1418"/>
        <w:jc w:val="both"/>
        <w:rPr>
          <w:sz w:val="23"/>
          <w:szCs w:val="23"/>
        </w:rPr>
      </w:pPr>
      <w:r w:rsidRPr="00F04FA8">
        <w:rPr>
          <w:b/>
          <w:sz w:val="23"/>
          <w:szCs w:val="23"/>
        </w:rPr>
        <w:t>Art. 6º</w:t>
      </w:r>
      <w:r w:rsidRPr="00F04FA8">
        <w:rPr>
          <w:sz w:val="23"/>
          <w:szCs w:val="23"/>
        </w:rPr>
        <w:t xml:space="preserve"> O termo de cooperação poderá ser rescindido:</w:t>
      </w:r>
    </w:p>
    <w:p w14:paraId="0053AAB6" w14:textId="77777777" w:rsidR="00D31B99" w:rsidRPr="00F04FA8" w:rsidRDefault="00D31B99" w:rsidP="00D31B99">
      <w:pPr>
        <w:ind w:firstLine="1418"/>
        <w:jc w:val="both"/>
        <w:rPr>
          <w:sz w:val="23"/>
          <w:szCs w:val="23"/>
        </w:rPr>
      </w:pPr>
    </w:p>
    <w:p w14:paraId="24C8BDEB" w14:textId="77777777" w:rsidR="00D31B99" w:rsidRPr="00F04FA8" w:rsidRDefault="00D31B99" w:rsidP="00D31B99">
      <w:pPr>
        <w:ind w:firstLine="1418"/>
        <w:jc w:val="both"/>
        <w:rPr>
          <w:sz w:val="23"/>
          <w:szCs w:val="23"/>
        </w:rPr>
      </w:pPr>
      <w:r w:rsidRPr="00F04FA8">
        <w:rPr>
          <w:sz w:val="23"/>
          <w:szCs w:val="23"/>
        </w:rPr>
        <w:t xml:space="preserve">I – </w:t>
      </w:r>
      <w:proofErr w:type="gramStart"/>
      <w:r w:rsidRPr="00F04FA8">
        <w:rPr>
          <w:sz w:val="23"/>
          <w:szCs w:val="23"/>
        </w:rPr>
        <w:t>por</w:t>
      </w:r>
      <w:proofErr w:type="gramEnd"/>
      <w:r w:rsidRPr="00F04FA8">
        <w:rPr>
          <w:sz w:val="23"/>
          <w:szCs w:val="23"/>
        </w:rPr>
        <w:t xml:space="preserve"> interesse das partes;</w:t>
      </w:r>
    </w:p>
    <w:p w14:paraId="442AA3E2" w14:textId="77777777" w:rsidR="00D31B99" w:rsidRPr="00F04FA8" w:rsidRDefault="00D31B99" w:rsidP="00D31B99">
      <w:pPr>
        <w:ind w:firstLine="1418"/>
        <w:jc w:val="both"/>
        <w:rPr>
          <w:sz w:val="23"/>
          <w:szCs w:val="23"/>
        </w:rPr>
      </w:pPr>
      <w:r w:rsidRPr="00F04FA8">
        <w:rPr>
          <w:sz w:val="23"/>
          <w:szCs w:val="23"/>
        </w:rPr>
        <w:t xml:space="preserve">II – </w:t>
      </w:r>
      <w:proofErr w:type="gramStart"/>
      <w:r w:rsidRPr="00F04FA8">
        <w:rPr>
          <w:sz w:val="23"/>
          <w:szCs w:val="23"/>
        </w:rPr>
        <w:t>no</w:t>
      </w:r>
      <w:proofErr w:type="gramEnd"/>
      <w:r w:rsidRPr="00F04FA8">
        <w:rPr>
          <w:sz w:val="23"/>
          <w:szCs w:val="23"/>
        </w:rPr>
        <w:t xml:space="preserve"> interesse da Administração Pública, devidamente motivado; ou</w:t>
      </w:r>
    </w:p>
    <w:p w14:paraId="32DDF037" w14:textId="77777777" w:rsidR="00D31B99" w:rsidRPr="00F04FA8" w:rsidRDefault="00D31B99" w:rsidP="00D31B99">
      <w:pPr>
        <w:ind w:firstLine="1418"/>
        <w:jc w:val="both"/>
        <w:rPr>
          <w:sz w:val="23"/>
          <w:szCs w:val="23"/>
        </w:rPr>
      </w:pPr>
      <w:r w:rsidRPr="00F04FA8">
        <w:rPr>
          <w:sz w:val="23"/>
          <w:szCs w:val="23"/>
        </w:rPr>
        <w:t>III – por descumprimento, pelo interessado, das condições fixadas nesta Lei, em sua regulamentação ou no próprio termo de cooperação.</w:t>
      </w:r>
    </w:p>
    <w:p w14:paraId="07554307" w14:textId="77777777" w:rsidR="00D31B99" w:rsidRPr="00F04FA8" w:rsidRDefault="00D31B99" w:rsidP="00D31B99">
      <w:pPr>
        <w:ind w:firstLine="1418"/>
        <w:jc w:val="both"/>
        <w:rPr>
          <w:sz w:val="23"/>
          <w:szCs w:val="23"/>
        </w:rPr>
      </w:pPr>
    </w:p>
    <w:p w14:paraId="6CF91D3C" w14:textId="77777777" w:rsidR="00D31B99" w:rsidRPr="00F04FA8" w:rsidRDefault="00D31B99" w:rsidP="00D31B99">
      <w:pPr>
        <w:ind w:firstLine="1418"/>
        <w:jc w:val="both"/>
        <w:rPr>
          <w:sz w:val="23"/>
          <w:szCs w:val="23"/>
        </w:rPr>
      </w:pPr>
      <w:r w:rsidRPr="00F04FA8">
        <w:rPr>
          <w:b/>
          <w:sz w:val="23"/>
          <w:szCs w:val="23"/>
        </w:rPr>
        <w:t>Parágrafo único.</w:t>
      </w:r>
      <w:r w:rsidRPr="00F04FA8">
        <w:rPr>
          <w:sz w:val="23"/>
          <w:szCs w:val="23"/>
        </w:rPr>
        <w:t xml:space="preserve"> Caso a rescisão se dê por culpa da pessoa física ou jurídica adotante ou por iniciativa desta, não será devida pelo Poder Público qualquer indenização pelos valores gastos nas obras de construção, adaptação, recuperação, manutenção ou conservação das paradas de ônibus.</w:t>
      </w:r>
    </w:p>
    <w:p w14:paraId="2BE381C1" w14:textId="77777777" w:rsidR="00D31B99" w:rsidRPr="00F04FA8" w:rsidRDefault="00D31B99" w:rsidP="00D31B99">
      <w:pPr>
        <w:ind w:firstLine="1418"/>
        <w:jc w:val="both"/>
        <w:rPr>
          <w:sz w:val="23"/>
          <w:szCs w:val="23"/>
        </w:rPr>
      </w:pPr>
    </w:p>
    <w:p w14:paraId="51F5A5CC" w14:textId="77777777" w:rsidR="00D31B99" w:rsidRPr="00F04FA8" w:rsidRDefault="00D31B99" w:rsidP="00D31B99">
      <w:pPr>
        <w:ind w:firstLine="1418"/>
        <w:jc w:val="both"/>
        <w:rPr>
          <w:sz w:val="23"/>
          <w:szCs w:val="23"/>
        </w:rPr>
      </w:pPr>
      <w:r w:rsidRPr="00F04FA8">
        <w:rPr>
          <w:b/>
          <w:sz w:val="23"/>
          <w:szCs w:val="23"/>
        </w:rPr>
        <w:t>Art. 7º</w:t>
      </w:r>
      <w:r w:rsidRPr="00F04FA8">
        <w:rPr>
          <w:sz w:val="23"/>
          <w:szCs w:val="23"/>
        </w:rPr>
        <w:t xml:space="preserve"> O Poder Executivo Municipal regulamentará esta Lei no que couber, no prazo de até 90 (noventa) dias a contar de sua publicação, estabelecendo, dentre outros pontos, os critérios de seleção dos locais, os modelos-padrão dos abrigos, as condições técnicas mínimas, o procedimento para adesão ao Programa e as regras de publicidade.</w:t>
      </w:r>
    </w:p>
    <w:p w14:paraId="57E67766" w14:textId="77777777" w:rsidR="00D31B99" w:rsidRPr="00F04FA8" w:rsidRDefault="00D31B99" w:rsidP="00D31B99">
      <w:pPr>
        <w:ind w:firstLine="1418"/>
        <w:jc w:val="both"/>
        <w:rPr>
          <w:sz w:val="23"/>
          <w:szCs w:val="23"/>
        </w:rPr>
      </w:pPr>
    </w:p>
    <w:p w14:paraId="3F7F5A4C" w14:textId="77777777" w:rsidR="00D31B99" w:rsidRPr="00F04FA8" w:rsidRDefault="00D31B99" w:rsidP="00D31B99">
      <w:pPr>
        <w:ind w:firstLine="1418"/>
        <w:jc w:val="both"/>
        <w:rPr>
          <w:bCs/>
          <w:sz w:val="23"/>
          <w:szCs w:val="23"/>
        </w:rPr>
      </w:pPr>
      <w:r w:rsidRPr="00F04FA8">
        <w:rPr>
          <w:b/>
          <w:sz w:val="23"/>
          <w:szCs w:val="23"/>
        </w:rPr>
        <w:t>Art. 8º</w:t>
      </w:r>
      <w:r w:rsidRPr="00F04FA8">
        <w:rPr>
          <w:sz w:val="23"/>
          <w:szCs w:val="23"/>
        </w:rPr>
        <w:t xml:space="preserve"> Esta Lei entra em vigor na data de sua publicação.</w:t>
      </w:r>
      <w:r w:rsidRPr="00F04FA8">
        <w:rPr>
          <w:bCs/>
          <w:sz w:val="23"/>
          <w:szCs w:val="23"/>
        </w:rPr>
        <w:t xml:space="preserve"> </w:t>
      </w:r>
    </w:p>
    <w:p w14:paraId="439A8717" w14:textId="77777777" w:rsidR="00BC5900" w:rsidRPr="00F04FA8" w:rsidRDefault="00BC5900" w:rsidP="00431A85">
      <w:pPr>
        <w:pStyle w:val="SemEspaamento"/>
        <w:ind w:firstLine="1418"/>
        <w:jc w:val="both"/>
        <w:rPr>
          <w:rFonts w:ascii="Times New Roman" w:hAnsi="Times New Roman" w:cs="Times New Roman"/>
          <w:sz w:val="23"/>
          <w:szCs w:val="23"/>
        </w:rPr>
      </w:pPr>
    </w:p>
    <w:p w14:paraId="1E5AB5CF" w14:textId="77777777" w:rsidR="00356A36" w:rsidRPr="00F04FA8" w:rsidRDefault="00356A36" w:rsidP="00DF2362">
      <w:pPr>
        <w:pStyle w:val="SemEspaamento"/>
        <w:jc w:val="center"/>
        <w:rPr>
          <w:rFonts w:ascii="Times New Roman" w:hAnsi="Times New Roman" w:cs="Times New Roman"/>
          <w:b/>
          <w:sz w:val="23"/>
          <w:szCs w:val="23"/>
          <w:lang w:eastAsia="pt-BR"/>
        </w:rPr>
      </w:pPr>
    </w:p>
    <w:p w14:paraId="71426C06" w14:textId="77777777" w:rsidR="003D1AF3" w:rsidRPr="00F04FA8" w:rsidRDefault="003D1AF3" w:rsidP="003D1AF3">
      <w:pPr>
        <w:ind w:left="1418"/>
        <w:rPr>
          <w:bCs/>
          <w:sz w:val="23"/>
          <w:szCs w:val="23"/>
        </w:rPr>
      </w:pPr>
      <w:r w:rsidRPr="00F04FA8">
        <w:rPr>
          <w:bCs/>
          <w:sz w:val="23"/>
          <w:szCs w:val="23"/>
        </w:rPr>
        <w:t>Sorriso, Estado de Mato Grosso, em 01 de abril de 2026.</w:t>
      </w:r>
    </w:p>
    <w:p w14:paraId="1C371E7D" w14:textId="77777777" w:rsidR="003D1AF3" w:rsidRPr="00F04FA8" w:rsidRDefault="003D1AF3" w:rsidP="003D1AF3">
      <w:pPr>
        <w:adjustRightInd w:val="0"/>
        <w:ind w:firstLine="5812"/>
        <w:rPr>
          <w:b/>
          <w:bCs/>
          <w:color w:val="000000"/>
          <w:sz w:val="23"/>
          <w:szCs w:val="23"/>
        </w:rPr>
      </w:pPr>
    </w:p>
    <w:p w14:paraId="09996214" w14:textId="77777777" w:rsidR="003D1AF3" w:rsidRPr="00F04FA8" w:rsidRDefault="003D1AF3" w:rsidP="003D1AF3">
      <w:pPr>
        <w:adjustRightInd w:val="0"/>
        <w:ind w:firstLine="5812"/>
        <w:rPr>
          <w:b/>
          <w:bCs/>
          <w:color w:val="000000"/>
          <w:sz w:val="23"/>
          <w:szCs w:val="23"/>
        </w:rPr>
      </w:pPr>
      <w:r w:rsidRPr="00F04FA8">
        <w:rPr>
          <w:b/>
          <w:bCs/>
          <w:color w:val="000000"/>
          <w:sz w:val="23"/>
          <w:szCs w:val="23"/>
        </w:rPr>
        <w:t xml:space="preserve">        </w:t>
      </w:r>
    </w:p>
    <w:p w14:paraId="5C544360" w14:textId="77777777" w:rsidR="003D1AF3" w:rsidRPr="00F04FA8" w:rsidRDefault="003D1AF3" w:rsidP="003D1AF3">
      <w:pPr>
        <w:adjustRightInd w:val="0"/>
        <w:ind w:firstLine="5812"/>
        <w:rPr>
          <w:b/>
          <w:bCs/>
          <w:color w:val="000000"/>
          <w:sz w:val="23"/>
          <w:szCs w:val="23"/>
        </w:rPr>
      </w:pPr>
    </w:p>
    <w:p w14:paraId="27A996DD" w14:textId="77777777" w:rsidR="003D1AF3" w:rsidRPr="00F04FA8" w:rsidRDefault="003D1AF3" w:rsidP="003D1AF3">
      <w:pPr>
        <w:adjustRightInd w:val="0"/>
        <w:ind w:firstLine="5812"/>
        <w:rPr>
          <w:b/>
          <w:bCs/>
          <w:color w:val="000000"/>
          <w:sz w:val="23"/>
          <w:szCs w:val="23"/>
        </w:rPr>
      </w:pPr>
    </w:p>
    <w:p w14:paraId="0C1E01F8" w14:textId="77777777" w:rsidR="003D1AF3" w:rsidRPr="00F04FA8" w:rsidRDefault="003D1AF3" w:rsidP="003D1AF3">
      <w:pPr>
        <w:adjustRightInd w:val="0"/>
        <w:ind w:left="560" w:firstLine="6244"/>
        <w:rPr>
          <w:b/>
          <w:bCs/>
          <w:color w:val="000000"/>
          <w:sz w:val="23"/>
          <w:szCs w:val="23"/>
        </w:rPr>
      </w:pPr>
      <w:r w:rsidRPr="00F04FA8">
        <w:rPr>
          <w:b/>
          <w:bCs/>
          <w:color w:val="000000"/>
          <w:sz w:val="23"/>
          <w:szCs w:val="23"/>
        </w:rPr>
        <w:t>ALEI FERNANDES</w:t>
      </w:r>
      <w:r w:rsidRPr="00F04FA8">
        <w:rPr>
          <w:bCs/>
          <w:color w:val="000000"/>
          <w:sz w:val="23"/>
          <w:szCs w:val="23"/>
        </w:rPr>
        <w:t xml:space="preserve">            </w:t>
      </w:r>
    </w:p>
    <w:p w14:paraId="763E3EB0" w14:textId="77777777" w:rsidR="003D1AF3" w:rsidRPr="00F04FA8" w:rsidRDefault="003D1AF3" w:rsidP="003D1AF3">
      <w:pPr>
        <w:adjustRightInd w:val="0"/>
        <w:ind w:left="6521"/>
        <w:jc w:val="center"/>
        <w:rPr>
          <w:bCs/>
          <w:color w:val="000000"/>
          <w:sz w:val="23"/>
          <w:szCs w:val="23"/>
        </w:rPr>
      </w:pPr>
      <w:r w:rsidRPr="00F04FA8">
        <w:rPr>
          <w:bCs/>
          <w:color w:val="000000"/>
          <w:sz w:val="23"/>
          <w:szCs w:val="23"/>
        </w:rPr>
        <w:t>Prefeito Municipal</w:t>
      </w:r>
    </w:p>
    <w:p w14:paraId="4CF7DD99" w14:textId="77777777" w:rsidR="003D1AF3" w:rsidRPr="00F04FA8" w:rsidRDefault="003D1AF3" w:rsidP="003D1AF3">
      <w:pPr>
        <w:adjustRightInd w:val="0"/>
        <w:rPr>
          <w:b/>
          <w:bCs/>
          <w:color w:val="000000"/>
          <w:sz w:val="23"/>
          <w:szCs w:val="23"/>
        </w:rPr>
      </w:pPr>
    </w:p>
    <w:p w14:paraId="5BFD1391" w14:textId="77777777" w:rsidR="003D1AF3" w:rsidRPr="00F04FA8" w:rsidRDefault="003D1AF3" w:rsidP="003D1AF3">
      <w:pPr>
        <w:adjustRightInd w:val="0"/>
        <w:rPr>
          <w:b/>
          <w:bCs/>
          <w:color w:val="000000"/>
          <w:sz w:val="23"/>
          <w:szCs w:val="23"/>
        </w:rPr>
      </w:pPr>
      <w:r w:rsidRPr="00F04FA8">
        <w:rPr>
          <w:b/>
          <w:bCs/>
          <w:color w:val="000000"/>
          <w:sz w:val="23"/>
          <w:szCs w:val="23"/>
        </w:rPr>
        <w:t>BRUNO EDUARDO PECINELLI DELGADO</w:t>
      </w:r>
    </w:p>
    <w:p w14:paraId="0D083FEE" w14:textId="31CD1C5F" w:rsidR="00356A36" w:rsidRPr="00DF2362" w:rsidRDefault="003D1AF3" w:rsidP="00F04FA8">
      <w:r w:rsidRPr="00F04FA8">
        <w:rPr>
          <w:color w:val="000000"/>
          <w:sz w:val="23"/>
          <w:szCs w:val="23"/>
        </w:rPr>
        <w:t xml:space="preserve">       Secretário Municipal de Administração</w:t>
      </w:r>
    </w:p>
    <w:sectPr w:rsidR="00356A36" w:rsidRPr="00DF2362" w:rsidSect="00A457C6">
      <w:headerReference w:type="even" r:id="rId7"/>
      <w:headerReference w:type="default" r:id="rId8"/>
      <w:headerReference w:type="first" r:id="rId9"/>
      <w:pgSz w:w="11906" w:h="16838"/>
      <w:pgMar w:top="2694" w:right="108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1ADD8" w14:textId="77777777" w:rsidR="00526203" w:rsidRDefault="00526203" w:rsidP="00A14B14">
      <w:r>
        <w:separator/>
      </w:r>
    </w:p>
  </w:endnote>
  <w:endnote w:type="continuationSeparator" w:id="0">
    <w:p w14:paraId="63F0EF3C" w14:textId="77777777" w:rsidR="00526203" w:rsidRDefault="00526203"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5233" w14:textId="77777777" w:rsidR="00526203" w:rsidRDefault="00526203" w:rsidP="00A14B14">
      <w:r>
        <w:separator/>
      </w:r>
    </w:p>
  </w:footnote>
  <w:footnote w:type="continuationSeparator" w:id="0">
    <w:p w14:paraId="64B9576F" w14:textId="77777777" w:rsidR="00526203" w:rsidRDefault="00526203"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F04FA8">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1119"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F04FA8">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1120" type="#_x0000_t75" style="position:absolute;margin-left:-85.8pt;margin-top:-136.6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F04FA8">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1118"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abstractNum w:abstractNumId="0" w15:restartNumberingAfterBreak="0">
    <w:nsid w:val="001C6247"/>
    <w:multiLevelType w:val="hybridMultilevel"/>
    <w:tmpl w:val="05FA9D14"/>
    <w:lvl w:ilvl="0" w:tplc="1F987D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081C482A"/>
    <w:multiLevelType w:val="hybridMultilevel"/>
    <w:tmpl w:val="70749E96"/>
    <w:lvl w:ilvl="0" w:tplc="81342BCE">
      <w:start w:val="1"/>
      <w:numFmt w:val="bullet"/>
      <w:lvlText w:val=""/>
      <w:lvlPicBulletId w:val="0"/>
      <w:lvlJc w:val="left"/>
      <w:pPr>
        <w:tabs>
          <w:tab w:val="num" w:pos="720"/>
        </w:tabs>
        <w:ind w:left="720" w:hanging="360"/>
      </w:pPr>
      <w:rPr>
        <w:rFonts w:ascii="Symbol" w:hAnsi="Symbol" w:hint="default"/>
      </w:rPr>
    </w:lvl>
    <w:lvl w:ilvl="1" w:tplc="04E62B7E" w:tentative="1">
      <w:start w:val="1"/>
      <w:numFmt w:val="bullet"/>
      <w:lvlText w:val=""/>
      <w:lvlJc w:val="left"/>
      <w:pPr>
        <w:tabs>
          <w:tab w:val="num" w:pos="1440"/>
        </w:tabs>
        <w:ind w:left="1440" w:hanging="360"/>
      </w:pPr>
      <w:rPr>
        <w:rFonts w:ascii="Symbol" w:hAnsi="Symbol" w:hint="default"/>
      </w:rPr>
    </w:lvl>
    <w:lvl w:ilvl="2" w:tplc="F27C1490" w:tentative="1">
      <w:start w:val="1"/>
      <w:numFmt w:val="bullet"/>
      <w:lvlText w:val=""/>
      <w:lvlJc w:val="left"/>
      <w:pPr>
        <w:tabs>
          <w:tab w:val="num" w:pos="2160"/>
        </w:tabs>
        <w:ind w:left="2160" w:hanging="360"/>
      </w:pPr>
      <w:rPr>
        <w:rFonts w:ascii="Symbol" w:hAnsi="Symbol" w:hint="default"/>
      </w:rPr>
    </w:lvl>
    <w:lvl w:ilvl="3" w:tplc="4EA0D010" w:tentative="1">
      <w:start w:val="1"/>
      <w:numFmt w:val="bullet"/>
      <w:lvlText w:val=""/>
      <w:lvlJc w:val="left"/>
      <w:pPr>
        <w:tabs>
          <w:tab w:val="num" w:pos="2880"/>
        </w:tabs>
        <w:ind w:left="2880" w:hanging="360"/>
      </w:pPr>
      <w:rPr>
        <w:rFonts w:ascii="Symbol" w:hAnsi="Symbol" w:hint="default"/>
      </w:rPr>
    </w:lvl>
    <w:lvl w:ilvl="4" w:tplc="9EB4D0DA" w:tentative="1">
      <w:start w:val="1"/>
      <w:numFmt w:val="bullet"/>
      <w:lvlText w:val=""/>
      <w:lvlJc w:val="left"/>
      <w:pPr>
        <w:tabs>
          <w:tab w:val="num" w:pos="3600"/>
        </w:tabs>
        <w:ind w:left="3600" w:hanging="360"/>
      </w:pPr>
      <w:rPr>
        <w:rFonts w:ascii="Symbol" w:hAnsi="Symbol" w:hint="default"/>
      </w:rPr>
    </w:lvl>
    <w:lvl w:ilvl="5" w:tplc="E2B288BA" w:tentative="1">
      <w:start w:val="1"/>
      <w:numFmt w:val="bullet"/>
      <w:lvlText w:val=""/>
      <w:lvlJc w:val="left"/>
      <w:pPr>
        <w:tabs>
          <w:tab w:val="num" w:pos="4320"/>
        </w:tabs>
        <w:ind w:left="4320" w:hanging="360"/>
      </w:pPr>
      <w:rPr>
        <w:rFonts w:ascii="Symbol" w:hAnsi="Symbol" w:hint="default"/>
      </w:rPr>
    </w:lvl>
    <w:lvl w:ilvl="6" w:tplc="AEF2F6E2" w:tentative="1">
      <w:start w:val="1"/>
      <w:numFmt w:val="bullet"/>
      <w:lvlText w:val=""/>
      <w:lvlJc w:val="left"/>
      <w:pPr>
        <w:tabs>
          <w:tab w:val="num" w:pos="5040"/>
        </w:tabs>
        <w:ind w:left="5040" w:hanging="360"/>
      </w:pPr>
      <w:rPr>
        <w:rFonts w:ascii="Symbol" w:hAnsi="Symbol" w:hint="default"/>
      </w:rPr>
    </w:lvl>
    <w:lvl w:ilvl="7" w:tplc="F20421D2" w:tentative="1">
      <w:start w:val="1"/>
      <w:numFmt w:val="bullet"/>
      <w:lvlText w:val=""/>
      <w:lvlJc w:val="left"/>
      <w:pPr>
        <w:tabs>
          <w:tab w:val="num" w:pos="5760"/>
        </w:tabs>
        <w:ind w:left="5760" w:hanging="360"/>
      </w:pPr>
      <w:rPr>
        <w:rFonts w:ascii="Symbol" w:hAnsi="Symbol" w:hint="default"/>
      </w:rPr>
    </w:lvl>
    <w:lvl w:ilvl="8" w:tplc="BD5CE7D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DD9561E"/>
    <w:multiLevelType w:val="hybridMultilevel"/>
    <w:tmpl w:val="58E841E2"/>
    <w:lvl w:ilvl="0" w:tplc="4B22DC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670FF1"/>
    <w:multiLevelType w:val="hybridMultilevel"/>
    <w:tmpl w:val="2D3CD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CB5D28"/>
    <w:multiLevelType w:val="hybridMultilevel"/>
    <w:tmpl w:val="F376B628"/>
    <w:lvl w:ilvl="0" w:tplc="6234C44A">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0A14E9"/>
    <w:rsid w:val="001023FB"/>
    <w:rsid w:val="00160E48"/>
    <w:rsid w:val="001B58D4"/>
    <w:rsid w:val="001D1A2D"/>
    <w:rsid w:val="001F062C"/>
    <w:rsid w:val="0027135C"/>
    <w:rsid w:val="002934AD"/>
    <w:rsid w:val="002B50D3"/>
    <w:rsid w:val="002D4A94"/>
    <w:rsid w:val="002E35C7"/>
    <w:rsid w:val="00331693"/>
    <w:rsid w:val="00331AA5"/>
    <w:rsid w:val="00356A36"/>
    <w:rsid w:val="0036616C"/>
    <w:rsid w:val="00387126"/>
    <w:rsid w:val="003D05EE"/>
    <w:rsid w:val="003D1AF3"/>
    <w:rsid w:val="00424875"/>
    <w:rsid w:val="00431A85"/>
    <w:rsid w:val="0047122B"/>
    <w:rsid w:val="00487484"/>
    <w:rsid w:val="00491601"/>
    <w:rsid w:val="00493712"/>
    <w:rsid w:val="004A5BA6"/>
    <w:rsid w:val="00526203"/>
    <w:rsid w:val="00527D98"/>
    <w:rsid w:val="00533563"/>
    <w:rsid w:val="005476C3"/>
    <w:rsid w:val="005B742D"/>
    <w:rsid w:val="005E7367"/>
    <w:rsid w:val="00644497"/>
    <w:rsid w:val="00647882"/>
    <w:rsid w:val="006F1A5A"/>
    <w:rsid w:val="006F797E"/>
    <w:rsid w:val="00742D79"/>
    <w:rsid w:val="0075346D"/>
    <w:rsid w:val="00795B6A"/>
    <w:rsid w:val="008317AD"/>
    <w:rsid w:val="00842F1F"/>
    <w:rsid w:val="00856FE8"/>
    <w:rsid w:val="008653D3"/>
    <w:rsid w:val="008A2E9E"/>
    <w:rsid w:val="008A4C0E"/>
    <w:rsid w:val="008A53B7"/>
    <w:rsid w:val="00906783"/>
    <w:rsid w:val="00924F11"/>
    <w:rsid w:val="00954038"/>
    <w:rsid w:val="0096748D"/>
    <w:rsid w:val="009A207B"/>
    <w:rsid w:val="00A14B14"/>
    <w:rsid w:val="00A457C6"/>
    <w:rsid w:val="00A77B8A"/>
    <w:rsid w:val="00A8457F"/>
    <w:rsid w:val="00A94F56"/>
    <w:rsid w:val="00AC72EF"/>
    <w:rsid w:val="00B012DA"/>
    <w:rsid w:val="00B114AC"/>
    <w:rsid w:val="00B20882"/>
    <w:rsid w:val="00B92D42"/>
    <w:rsid w:val="00BA0814"/>
    <w:rsid w:val="00BB203B"/>
    <w:rsid w:val="00BC5900"/>
    <w:rsid w:val="00BD1EE0"/>
    <w:rsid w:val="00BF70B9"/>
    <w:rsid w:val="00C31CFA"/>
    <w:rsid w:val="00C369BB"/>
    <w:rsid w:val="00C85E16"/>
    <w:rsid w:val="00CE04E6"/>
    <w:rsid w:val="00D31B99"/>
    <w:rsid w:val="00DA5BFE"/>
    <w:rsid w:val="00DF168D"/>
    <w:rsid w:val="00DF2362"/>
    <w:rsid w:val="00E204AC"/>
    <w:rsid w:val="00EB5CD5"/>
    <w:rsid w:val="00EB7A7B"/>
    <w:rsid w:val="00EF4E98"/>
    <w:rsid w:val="00F04F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D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Corpodetexto"/>
    <w:link w:val="Ttulo1Char"/>
    <w:uiPriority w:val="9"/>
    <w:qFormat/>
    <w:rsid w:val="0027135C"/>
    <w:pPr>
      <w:keepNext/>
      <w:keepLines/>
      <w:spacing w:before="480"/>
      <w:outlineLvl w:val="0"/>
    </w:pPr>
    <w:rPr>
      <w:rFonts w:asciiTheme="majorHAnsi" w:eastAsiaTheme="majorEastAsia" w:hAnsiTheme="majorHAnsi" w:cstheme="majorBidi"/>
      <w:b/>
      <w:bCs/>
      <w:color w:val="4472C4" w:themeColor="accent1"/>
      <w:sz w:val="32"/>
      <w:szCs w:val="32"/>
      <w:lang w:val="en-US" w:eastAsia="en-US"/>
    </w:rPr>
  </w:style>
  <w:style w:type="paragraph" w:styleId="Ttulo2">
    <w:name w:val="heading 2"/>
    <w:basedOn w:val="Normal"/>
    <w:next w:val="Corpodetexto"/>
    <w:link w:val="Ttulo2Char"/>
    <w:uiPriority w:val="9"/>
    <w:unhideWhenUsed/>
    <w:qFormat/>
    <w:rsid w:val="0027135C"/>
    <w:pPr>
      <w:keepNext/>
      <w:keepLines/>
      <w:spacing w:before="200"/>
      <w:outlineLvl w:val="1"/>
    </w:pPr>
    <w:rPr>
      <w:rFonts w:asciiTheme="majorHAnsi" w:eastAsiaTheme="majorEastAsia" w:hAnsiTheme="majorHAnsi" w:cstheme="majorBidi"/>
      <w:b/>
      <w:bCs/>
      <w:color w:val="4472C4" w:themeColor="accent1"/>
      <w:sz w:val="28"/>
      <w:szCs w:val="28"/>
      <w:lang w:val="en-US" w:eastAsia="en-US"/>
    </w:rPr>
  </w:style>
  <w:style w:type="paragraph" w:styleId="Ttulo3">
    <w:name w:val="heading 3"/>
    <w:basedOn w:val="Normal"/>
    <w:next w:val="Corpodetexto"/>
    <w:link w:val="Ttulo3Char"/>
    <w:uiPriority w:val="9"/>
    <w:unhideWhenUsed/>
    <w:qFormat/>
    <w:rsid w:val="0027135C"/>
    <w:pPr>
      <w:keepNext/>
      <w:keepLines/>
      <w:spacing w:before="200"/>
      <w:outlineLvl w:val="2"/>
    </w:pPr>
    <w:rPr>
      <w:rFonts w:asciiTheme="majorHAnsi" w:eastAsiaTheme="majorEastAsia" w:hAnsiTheme="majorHAnsi" w:cstheme="majorBidi"/>
      <w:b/>
      <w:bCs/>
      <w:color w:val="4472C4" w:themeColor="accent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rsid w:val="00A14B14"/>
    <w:pPr>
      <w:spacing w:before="100" w:beforeAutospacing="1" w:after="100" w:afterAutospacing="1"/>
    </w:pPr>
  </w:style>
  <w:style w:type="paragraph" w:styleId="Pr-formataoHTML">
    <w:name w:val="HTML Preformatted"/>
    <w:basedOn w:val="Normal"/>
    <w:link w:val="Pr-formataoHTMLChar"/>
    <w:rsid w:val="002B5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basedOn w:val="Fontepargpadro"/>
    <w:link w:val="Pr-formataoHTML"/>
    <w:rsid w:val="002B50D3"/>
    <w:rPr>
      <w:rFonts w:ascii="Verdana" w:eastAsia="Times New Roman" w:hAnsi="Verdana" w:cs="Courier New"/>
      <w:color w:val="000000"/>
      <w:sz w:val="14"/>
      <w:szCs w:val="14"/>
      <w:lang w:eastAsia="pt-BR"/>
    </w:rPr>
  </w:style>
  <w:style w:type="paragraph" w:customStyle="1" w:styleId="p4">
    <w:name w:val="p4"/>
    <w:basedOn w:val="Normal"/>
    <w:rsid w:val="002B50D3"/>
    <w:pPr>
      <w:widowControl w:val="0"/>
      <w:tabs>
        <w:tab w:val="left" w:pos="4840"/>
      </w:tabs>
      <w:snapToGrid w:val="0"/>
      <w:spacing w:line="240" w:lineRule="atLeast"/>
      <w:ind w:left="3400"/>
    </w:pPr>
    <w:rPr>
      <w:szCs w:val="20"/>
    </w:rPr>
  </w:style>
  <w:style w:type="paragraph" w:styleId="Corpodetexto">
    <w:name w:val="Body Text"/>
    <w:basedOn w:val="Normal"/>
    <w:link w:val="CorpodetextoChar"/>
    <w:uiPriority w:val="99"/>
    <w:unhideWhenUsed/>
    <w:rsid w:val="002B50D3"/>
    <w:pPr>
      <w:spacing w:after="120"/>
    </w:pPr>
  </w:style>
  <w:style w:type="character" w:customStyle="1" w:styleId="CorpodetextoChar">
    <w:name w:val="Corpo de texto Char"/>
    <w:basedOn w:val="Fontepargpadro"/>
    <w:link w:val="Corpodetexto"/>
    <w:uiPriority w:val="99"/>
    <w:rsid w:val="002B50D3"/>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4F56"/>
    <w:pPr>
      <w:ind w:left="720"/>
      <w:contextualSpacing/>
    </w:pPr>
  </w:style>
  <w:style w:type="character" w:customStyle="1" w:styleId="label">
    <w:name w:val="label"/>
    <w:basedOn w:val="Fontepargpadro"/>
    <w:rsid w:val="001B58D4"/>
  </w:style>
  <w:style w:type="paragraph" w:customStyle="1" w:styleId="p5">
    <w:name w:val="p5"/>
    <w:basedOn w:val="Normal"/>
    <w:rsid w:val="001B58D4"/>
    <w:pPr>
      <w:widowControl w:val="0"/>
      <w:tabs>
        <w:tab w:val="left" w:pos="1360"/>
      </w:tabs>
      <w:snapToGrid w:val="0"/>
      <w:spacing w:line="240" w:lineRule="atLeast"/>
      <w:ind w:left="1440" w:firstLine="1296"/>
    </w:pPr>
    <w:rPr>
      <w:szCs w:val="20"/>
    </w:rPr>
  </w:style>
  <w:style w:type="paragraph" w:styleId="SemEspaamento">
    <w:name w:val="No Spacing"/>
    <w:uiPriority w:val="1"/>
    <w:qFormat/>
    <w:rsid w:val="00356A36"/>
    <w:pPr>
      <w:spacing w:after="0" w:line="240" w:lineRule="auto"/>
    </w:pPr>
  </w:style>
  <w:style w:type="paragraph" w:customStyle="1" w:styleId="FirstParagraph">
    <w:name w:val="First Paragraph"/>
    <w:basedOn w:val="Corpodetexto"/>
    <w:next w:val="Corpodetexto"/>
    <w:qFormat/>
    <w:rsid w:val="00387126"/>
    <w:pPr>
      <w:spacing w:before="180" w:after="180"/>
    </w:pPr>
    <w:rPr>
      <w:rFonts w:asciiTheme="minorHAnsi" w:eastAsiaTheme="minorHAnsi" w:hAnsiTheme="minorHAnsi" w:cstheme="minorBidi"/>
      <w:lang w:val="en-US" w:eastAsia="en-US"/>
    </w:rPr>
  </w:style>
  <w:style w:type="paragraph" w:styleId="Textoembloco">
    <w:name w:val="Block Text"/>
    <w:basedOn w:val="Corpodetexto"/>
    <w:next w:val="Corpodetexto"/>
    <w:uiPriority w:val="9"/>
    <w:unhideWhenUsed/>
    <w:qFormat/>
    <w:rsid w:val="00B92D42"/>
    <w:pPr>
      <w:spacing w:before="100" w:after="100"/>
      <w:ind w:left="480" w:right="480"/>
    </w:pPr>
    <w:rPr>
      <w:rFonts w:asciiTheme="minorHAnsi" w:eastAsiaTheme="minorHAnsi" w:hAnsiTheme="minorHAnsi" w:cstheme="minorBidi"/>
      <w:lang w:val="en-US" w:eastAsia="en-US"/>
    </w:rPr>
  </w:style>
  <w:style w:type="character" w:customStyle="1" w:styleId="Ttulo1Char">
    <w:name w:val="Título 1 Char"/>
    <w:basedOn w:val="Fontepargpadro"/>
    <w:link w:val="Ttulo1"/>
    <w:uiPriority w:val="9"/>
    <w:rsid w:val="0027135C"/>
    <w:rPr>
      <w:rFonts w:asciiTheme="majorHAnsi" w:eastAsiaTheme="majorEastAsia" w:hAnsiTheme="majorHAnsi" w:cstheme="majorBidi"/>
      <w:b/>
      <w:bCs/>
      <w:color w:val="4472C4" w:themeColor="accent1"/>
      <w:sz w:val="32"/>
      <w:szCs w:val="32"/>
      <w:lang w:val="en-US"/>
    </w:rPr>
  </w:style>
  <w:style w:type="character" w:customStyle="1" w:styleId="Ttulo2Char">
    <w:name w:val="Título 2 Char"/>
    <w:basedOn w:val="Fontepargpadro"/>
    <w:link w:val="Ttulo2"/>
    <w:uiPriority w:val="9"/>
    <w:rsid w:val="0027135C"/>
    <w:rPr>
      <w:rFonts w:asciiTheme="majorHAnsi" w:eastAsiaTheme="majorEastAsia" w:hAnsiTheme="majorHAnsi" w:cstheme="majorBidi"/>
      <w:b/>
      <w:bCs/>
      <w:color w:val="4472C4" w:themeColor="accent1"/>
      <w:sz w:val="28"/>
      <w:szCs w:val="28"/>
      <w:lang w:val="en-US"/>
    </w:rPr>
  </w:style>
  <w:style w:type="character" w:customStyle="1" w:styleId="Ttulo3Char">
    <w:name w:val="Título 3 Char"/>
    <w:basedOn w:val="Fontepargpadro"/>
    <w:link w:val="Ttulo3"/>
    <w:uiPriority w:val="9"/>
    <w:rsid w:val="0027135C"/>
    <w:rPr>
      <w:rFonts w:asciiTheme="majorHAnsi" w:eastAsiaTheme="majorEastAsia" w:hAnsiTheme="majorHAnsi" w:cstheme="majorBidi"/>
      <w:b/>
      <w:bCs/>
      <w:color w:val="4472C4" w:themeColor="accent1"/>
      <w:sz w:val="24"/>
      <w:szCs w:val="24"/>
      <w:lang w:val="en-US"/>
    </w:rPr>
  </w:style>
  <w:style w:type="character" w:styleId="Forte">
    <w:name w:val="Strong"/>
    <w:basedOn w:val="Fontepargpadro"/>
    <w:uiPriority w:val="22"/>
    <w:qFormat/>
    <w:rsid w:val="003D1A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5910">
      <w:bodyDiv w:val="1"/>
      <w:marLeft w:val="0"/>
      <w:marRight w:val="0"/>
      <w:marTop w:val="0"/>
      <w:marBottom w:val="0"/>
      <w:divBdr>
        <w:top w:val="none" w:sz="0" w:space="0" w:color="auto"/>
        <w:left w:val="none" w:sz="0" w:space="0" w:color="auto"/>
        <w:bottom w:val="none" w:sz="0" w:space="0" w:color="auto"/>
        <w:right w:val="none" w:sz="0" w:space="0" w:color="auto"/>
      </w:divBdr>
    </w:div>
    <w:div w:id="1066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3721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LUANA GRAZIELE TRINDADE ZANDER MULLER</cp:lastModifiedBy>
  <cp:revision>3</cp:revision>
  <cp:lastPrinted>2025-05-16T14:17:00Z</cp:lastPrinted>
  <dcterms:created xsi:type="dcterms:W3CDTF">2026-04-01T14:16:00Z</dcterms:created>
  <dcterms:modified xsi:type="dcterms:W3CDTF">2026-04-01T14:16:00Z</dcterms:modified>
</cp:coreProperties>
</file>