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27322" w14:textId="624B4CC3" w:rsidR="003D1AF3" w:rsidRPr="00B75B38" w:rsidRDefault="003D1AF3" w:rsidP="003D1AF3">
      <w:pPr>
        <w:pStyle w:val="NormalWeb"/>
        <w:spacing w:before="0" w:beforeAutospacing="0" w:after="0" w:afterAutospacing="0"/>
        <w:ind w:left="3402"/>
        <w:rPr>
          <w:rStyle w:val="Forte"/>
          <w:sz w:val="23"/>
          <w:szCs w:val="23"/>
        </w:rPr>
      </w:pPr>
      <w:r w:rsidRPr="00B75B38">
        <w:rPr>
          <w:rStyle w:val="Forte"/>
          <w:sz w:val="23"/>
          <w:szCs w:val="23"/>
        </w:rPr>
        <w:t>LEI Nº 3.85</w:t>
      </w:r>
      <w:r w:rsidR="00B75B38">
        <w:rPr>
          <w:rStyle w:val="Forte"/>
          <w:sz w:val="23"/>
          <w:szCs w:val="23"/>
        </w:rPr>
        <w:t>6</w:t>
      </w:r>
      <w:bookmarkStart w:id="0" w:name="_GoBack"/>
      <w:bookmarkEnd w:id="0"/>
      <w:r w:rsidRPr="00B75B38">
        <w:rPr>
          <w:rStyle w:val="Forte"/>
          <w:sz w:val="23"/>
          <w:szCs w:val="23"/>
        </w:rPr>
        <w:t>, DE 01 DE ABRIL DE 2026.</w:t>
      </w:r>
    </w:p>
    <w:p w14:paraId="7E3F1554" w14:textId="77777777" w:rsidR="00356A36" w:rsidRPr="00B75B38" w:rsidRDefault="00356A36" w:rsidP="00DF2362">
      <w:pPr>
        <w:pStyle w:val="SemEspaamento"/>
        <w:ind w:left="3402"/>
        <w:rPr>
          <w:rFonts w:ascii="Times New Roman" w:hAnsi="Times New Roman" w:cs="Times New Roman"/>
          <w:sz w:val="23"/>
          <w:szCs w:val="23"/>
          <w:lang w:eastAsia="pt-BR"/>
        </w:rPr>
      </w:pPr>
    </w:p>
    <w:p w14:paraId="41E08ACC" w14:textId="77777777" w:rsidR="00DF2362" w:rsidRPr="00B75B38" w:rsidRDefault="00DF2362" w:rsidP="00DF2362">
      <w:pPr>
        <w:pStyle w:val="SemEspaamento"/>
        <w:ind w:left="3402"/>
        <w:jc w:val="both"/>
        <w:rPr>
          <w:rFonts w:ascii="Times New Roman" w:hAnsi="Times New Roman" w:cs="Times New Roman"/>
          <w:b/>
          <w:sz w:val="23"/>
          <w:szCs w:val="23"/>
          <w:lang w:eastAsia="pt-BR"/>
        </w:rPr>
      </w:pPr>
    </w:p>
    <w:p w14:paraId="6B8C8888" w14:textId="677094B9" w:rsidR="00D31B99" w:rsidRPr="00B75B38" w:rsidRDefault="00B75B38" w:rsidP="00D31B99">
      <w:pPr>
        <w:ind w:left="3402"/>
        <w:jc w:val="both"/>
        <w:rPr>
          <w:rFonts w:eastAsia="Arial"/>
          <w:color w:val="000000"/>
          <w:sz w:val="23"/>
          <w:szCs w:val="23"/>
        </w:rPr>
      </w:pPr>
      <w:r w:rsidRPr="00B75B38">
        <w:rPr>
          <w:rFonts w:eastAsia="Arial"/>
          <w:color w:val="000000"/>
          <w:sz w:val="23"/>
          <w:szCs w:val="23"/>
        </w:rPr>
        <w:t>Autoriza a ampliação dos critérios de acesso ao Programa “Cheque Material Escolar”, instituído pela Lei Municipal nº 3.633, de 30 de janeiro de 2025, e dá outras providências</w:t>
      </w:r>
      <w:r w:rsidR="00D31B99" w:rsidRPr="00B75B38">
        <w:rPr>
          <w:rFonts w:eastAsia="Arial"/>
          <w:bCs/>
          <w:iCs/>
          <w:color w:val="000000"/>
          <w:sz w:val="23"/>
          <w:szCs w:val="23"/>
        </w:rPr>
        <w:t>.</w:t>
      </w:r>
    </w:p>
    <w:p w14:paraId="4FEB4D5D" w14:textId="77777777" w:rsidR="005E7367" w:rsidRPr="00B75B38" w:rsidRDefault="005E7367" w:rsidP="00DF2362">
      <w:pPr>
        <w:pStyle w:val="SemEspaamento"/>
        <w:ind w:left="3402"/>
        <w:jc w:val="both"/>
        <w:rPr>
          <w:rFonts w:ascii="Times New Roman" w:eastAsia="Times New Roman" w:hAnsi="Times New Roman" w:cs="Times New Roman"/>
          <w:sz w:val="23"/>
          <w:szCs w:val="23"/>
          <w:lang w:eastAsia="pt-BR"/>
        </w:rPr>
      </w:pPr>
    </w:p>
    <w:p w14:paraId="5861EB5A" w14:textId="3EC22549" w:rsidR="00356A36" w:rsidRPr="00B75B38" w:rsidRDefault="00356A36" w:rsidP="00DF2362">
      <w:pPr>
        <w:pStyle w:val="SemEspaamento"/>
        <w:ind w:firstLine="2268"/>
        <w:jc w:val="both"/>
        <w:rPr>
          <w:rFonts w:ascii="Times New Roman" w:hAnsi="Times New Roman" w:cs="Times New Roman"/>
          <w:sz w:val="23"/>
          <w:szCs w:val="23"/>
        </w:rPr>
      </w:pPr>
    </w:p>
    <w:p w14:paraId="7A7C1639" w14:textId="77777777" w:rsidR="003D1AF3" w:rsidRPr="00B75B38" w:rsidRDefault="003D1AF3" w:rsidP="003D1AF3">
      <w:pPr>
        <w:ind w:firstLine="1418"/>
        <w:jc w:val="both"/>
        <w:rPr>
          <w:rFonts w:eastAsia="Arial"/>
          <w:sz w:val="23"/>
          <w:szCs w:val="23"/>
        </w:rPr>
      </w:pPr>
      <w:r w:rsidRPr="00B75B38">
        <w:rPr>
          <w:rFonts w:eastAsia="Arial"/>
          <w:sz w:val="23"/>
          <w:szCs w:val="23"/>
        </w:rPr>
        <w:t>Alei Fernandes, prefeito municipal de Sorriso, estado de Mato Grosso, faço saber que a Câmara Municipal de Sorriso aprovou e eu sanciono a seguinte Lei:</w:t>
      </w:r>
    </w:p>
    <w:p w14:paraId="3E7B907B" w14:textId="77777777" w:rsidR="00356A36" w:rsidRPr="00B75B38" w:rsidRDefault="00356A36" w:rsidP="00431A85">
      <w:pPr>
        <w:pStyle w:val="SemEspaamento"/>
        <w:ind w:firstLine="2268"/>
        <w:jc w:val="both"/>
        <w:rPr>
          <w:rFonts w:ascii="Times New Roman" w:hAnsi="Times New Roman" w:cs="Times New Roman"/>
          <w:sz w:val="23"/>
          <w:szCs w:val="23"/>
        </w:rPr>
      </w:pPr>
    </w:p>
    <w:p w14:paraId="3CD6A8ED" w14:textId="77777777" w:rsidR="00B75B38" w:rsidRPr="00B75B38" w:rsidRDefault="00B75B38" w:rsidP="00B75B38">
      <w:pPr>
        <w:ind w:firstLine="1418"/>
        <w:jc w:val="both"/>
        <w:rPr>
          <w:sz w:val="23"/>
          <w:szCs w:val="23"/>
        </w:rPr>
      </w:pPr>
      <w:r w:rsidRPr="00B75B38">
        <w:rPr>
          <w:b/>
          <w:bCs/>
          <w:sz w:val="23"/>
          <w:szCs w:val="23"/>
        </w:rPr>
        <w:t>Art. 1º</w:t>
      </w:r>
      <w:r w:rsidRPr="00B75B38">
        <w:rPr>
          <w:sz w:val="23"/>
          <w:szCs w:val="23"/>
        </w:rPr>
        <w:t xml:space="preserve"> Fica o Poder Executivo Municipal autorizado a ampliar o alcance do Programa “Cheque Material Escolar”, instituído pela Lei Municipal nº 3.633, de 30 de janeiro de 2025, para atender também os estudantes da rede pública municipal de ensino que não possuam condições financeiras de adquirir material escolar, ainda que não estejam inscritos no Cadastro Único para Programas Sociais do Governo Federal – </w:t>
      </w:r>
      <w:proofErr w:type="spellStart"/>
      <w:r w:rsidRPr="00B75B38">
        <w:rPr>
          <w:sz w:val="23"/>
          <w:szCs w:val="23"/>
        </w:rPr>
        <w:t>CadÚnico</w:t>
      </w:r>
      <w:proofErr w:type="spellEnd"/>
      <w:r w:rsidRPr="00B75B38">
        <w:rPr>
          <w:sz w:val="23"/>
          <w:szCs w:val="23"/>
        </w:rPr>
        <w:t>.</w:t>
      </w:r>
    </w:p>
    <w:p w14:paraId="121B58D4" w14:textId="77777777" w:rsidR="00B75B38" w:rsidRPr="00B75B38" w:rsidRDefault="00B75B38" w:rsidP="00B75B38">
      <w:pPr>
        <w:ind w:firstLine="1418"/>
        <w:jc w:val="both"/>
        <w:rPr>
          <w:sz w:val="23"/>
          <w:szCs w:val="23"/>
        </w:rPr>
      </w:pPr>
    </w:p>
    <w:p w14:paraId="3E2B707E" w14:textId="77777777" w:rsidR="00B75B38" w:rsidRPr="00B75B38" w:rsidRDefault="00B75B38" w:rsidP="00B75B38">
      <w:pPr>
        <w:ind w:firstLine="1418"/>
        <w:jc w:val="both"/>
        <w:rPr>
          <w:sz w:val="23"/>
          <w:szCs w:val="23"/>
        </w:rPr>
      </w:pPr>
      <w:r w:rsidRPr="00B75B38">
        <w:rPr>
          <w:b/>
          <w:bCs/>
          <w:sz w:val="23"/>
          <w:szCs w:val="23"/>
        </w:rPr>
        <w:t>Art. 2º</w:t>
      </w:r>
      <w:r w:rsidRPr="00B75B38">
        <w:rPr>
          <w:sz w:val="23"/>
          <w:szCs w:val="23"/>
        </w:rPr>
        <w:t xml:space="preserve"> A concessão do benefício aos estudantes referidos no art. 1º desta Lei deverá observar critérios objetivos de vulnerabilidade socioeconômica, a serem definidos e regulamentados pelo Poder Executivo Municipal, por meio de decreto, podendo incluir, entre outros:</w:t>
      </w:r>
    </w:p>
    <w:p w14:paraId="23876373" w14:textId="77777777" w:rsidR="00B75B38" w:rsidRPr="00B75B38" w:rsidRDefault="00B75B38" w:rsidP="00B75B38">
      <w:pPr>
        <w:ind w:left="1418"/>
        <w:jc w:val="both"/>
        <w:rPr>
          <w:sz w:val="23"/>
          <w:szCs w:val="23"/>
        </w:rPr>
      </w:pPr>
      <w:r w:rsidRPr="00B75B38">
        <w:rPr>
          <w:sz w:val="23"/>
          <w:szCs w:val="23"/>
        </w:rPr>
        <w:t xml:space="preserve">I – </w:t>
      </w:r>
      <w:proofErr w:type="gramStart"/>
      <w:r w:rsidRPr="00B75B38">
        <w:rPr>
          <w:sz w:val="23"/>
          <w:szCs w:val="23"/>
        </w:rPr>
        <w:t>comprovação</w:t>
      </w:r>
      <w:proofErr w:type="gramEnd"/>
      <w:r w:rsidRPr="00B75B38">
        <w:rPr>
          <w:sz w:val="23"/>
          <w:szCs w:val="23"/>
        </w:rPr>
        <w:t xml:space="preserve"> de renda familiar per capita;</w:t>
      </w:r>
    </w:p>
    <w:p w14:paraId="1BFEE5CE" w14:textId="77777777" w:rsidR="00B75B38" w:rsidRPr="00B75B38" w:rsidRDefault="00B75B38" w:rsidP="00B75B38">
      <w:pPr>
        <w:ind w:left="1418"/>
        <w:jc w:val="both"/>
        <w:rPr>
          <w:sz w:val="23"/>
          <w:szCs w:val="23"/>
        </w:rPr>
      </w:pPr>
      <w:r w:rsidRPr="00B75B38">
        <w:rPr>
          <w:sz w:val="23"/>
          <w:szCs w:val="23"/>
        </w:rPr>
        <w:t xml:space="preserve">II – </w:t>
      </w:r>
      <w:proofErr w:type="gramStart"/>
      <w:r w:rsidRPr="00B75B38">
        <w:rPr>
          <w:sz w:val="23"/>
          <w:szCs w:val="23"/>
        </w:rPr>
        <w:t>avaliação</w:t>
      </w:r>
      <w:proofErr w:type="gramEnd"/>
      <w:r w:rsidRPr="00B75B38">
        <w:rPr>
          <w:sz w:val="23"/>
          <w:szCs w:val="23"/>
        </w:rPr>
        <w:t xml:space="preserve"> ou parecer técnico de serviço social;</w:t>
      </w:r>
    </w:p>
    <w:p w14:paraId="1CC2DE10" w14:textId="77777777" w:rsidR="00B75B38" w:rsidRPr="00B75B38" w:rsidRDefault="00B75B38" w:rsidP="00B75B38">
      <w:pPr>
        <w:ind w:left="1418"/>
        <w:jc w:val="both"/>
        <w:rPr>
          <w:sz w:val="23"/>
          <w:szCs w:val="23"/>
        </w:rPr>
      </w:pPr>
      <w:r w:rsidRPr="00B75B38">
        <w:rPr>
          <w:sz w:val="23"/>
          <w:szCs w:val="23"/>
        </w:rPr>
        <w:t>III – cadastro socioeconômico municipal;</w:t>
      </w:r>
    </w:p>
    <w:p w14:paraId="7ACDD790" w14:textId="77777777" w:rsidR="00B75B38" w:rsidRPr="00B75B38" w:rsidRDefault="00B75B38" w:rsidP="00B75B38">
      <w:pPr>
        <w:ind w:left="1418"/>
        <w:jc w:val="both"/>
        <w:rPr>
          <w:sz w:val="23"/>
          <w:szCs w:val="23"/>
        </w:rPr>
      </w:pPr>
      <w:r w:rsidRPr="00B75B38">
        <w:rPr>
          <w:sz w:val="23"/>
          <w:szCs w:val="23"/>
        </w:rPr>
        <w:t xml:space="preserve">IV – </w:t>
      </w:r>
      <w:proofErr w:type="gramStart"/>
      <w:r w:rsidRPr="00B75B38">
        <w:rPr>
          <w:sz w:val="23"/>
          <w:szCs w:val="23"/>
        </w:rPr>
        <w:t>outros</w:t>
      </w:r>
      <w:proofErr w:type="gramEnd"/>
      <w:r w:rsidRPr="00B75B38">
        <w:rPr>
          <w:sz w:val="23"/>
          <w:szCs w:val="23"/>
        </w:rPr>
        <w:t xml:space="preserve"> instrumentos de aferição social adotados pelo Município.</w:t>
      </w:r>
    </w:p>
    <w:p w14:paraId="45D3A1A7" w14:textId="77777777" w:rsidR="00B75B38" w:rsidRPr="00B75B38" w:rsidRDefault="00B75B38" w:rsidP="00B75B38">
      <w:pPr>
        <w:ind w:left="1418"/>
        <w:jc w:val="both"/>
        <w:rPr>
          <w:sz w:val="23"/>
          <w:szCs w:val="23"/>
        </w:rPr>
      </w:pPr>
    </w:p>
    <w:p w14:paraId="62ED64B3" w14:textId="77777777" w:rsidR="00B75B38" w:rsidRPr="00B75B38" w:rsidRDefault="00B75B38" w:rsidP="00B75B38">
      <w:pPr>
        <w:ind w:firstLine="1418"/>
        <w:jc w:val="both"/>
        <w:rPr>
          <w:sz w:val="23"/>
          <w:szCs w:val="23"/>
        </w:rPr>
      </w:pPr>
      <w:r w:rsidRPr="00B75B38">
        <w:rPr>
          <w:b/>
          <w:bCs/>
          <w:sz w:val="23"/>
          <w:szCs w:val="23"/>
        </w:rPr>
        <w:t>Art. 3º</w:t>
      </w:r>
      <w:r w:rsidRPr="00B75B38">
        <w:rPr>
          <w:sz w:val="23"/>
          <w:szCs w:val="23"/>
        </w:rPr>
        <w:t xml:space="preserve"> A ampliação do público beneficiário prevista nesta Lei:</w:t>
      </w:r>
    </w:p>
    <w:p w14:paraId="483D097C" w14:textId="77777777" w:rsidR="00B75B38" w:rsidRPr="00B75B38" w:rsidRDefault="00B75B38" w:rsidP="00B75B38">
      <w:pPr>
        <w:ind w:firstLine="1418"/>
        <w:jc w:val="both"/>
        <w:rPr>
          <w:sz w:val="23"/>
          <w:szCs w:val="23"/>
        </w:rPr>
      </w:pPr>
      <w:r w:rsidRPr="00B75B38">
        <w:rPr>
          <w:sz w:val="23"/>
          <w:szCs w:val="23"/>
        </w:rPr>
        <w:t xml:space="preserve">I – </w:t>
      </w:r>
      <w:proofErr w:type="gramStart"/>
      <w:r w:rsidRPr="00B75B38">
        <w:rPr>
          <w:sz w:val="23"/>
          <w:szCs w:val="23"/>
        </w:rPr>
        <w:t>não</w:t>
      </w:r>
      <w:proofErr w:type="gramEnd"/>
      <w:r w:rsidRPr="00B75B38">
        <w:rPr>
          <w:sz w:val="23"/>
          <w:szCs w:val="23"/>
        </w:rPr>
        <w:t xml:space="preserve"> implica obrigatoriedade de concessão automática do benefício;</w:t>
      </w:r>
    </w:p>
    <w:p w14:paraId="68A1A772" w14:textId="77777777" w:rsidR="00B75B38" w:rsidRPr="00B75B38" w:rsidRDefault="00B75B38" w:rsidP="00B75B38">
      <w:pPr>
        <w:ind w:firstLine="1418"/>
        <w:jc w:val="both"/>
        <w:rPr>
          <w:sz w:val="23"/>
          <w:szCs w:val="23"/>
        </w:rPr>
      </w:pPr>
      <w:r w:rsidRPr="00B75B38">
        <w:rPr>
          <w:sz w:val="23"/>
          <w:szCs w:val="23"/>
        </w:rPr>
        <w:t xml:space="preserve">II – </w:t>
      </w:r>
      <w:proofErr w:type="gramStart"/>
      <w:r w:rsidRPr="00B75B38">
        <w:rPr>
          <w:sz w:val="23"/>
          <w:szCs w:val="23"/>
        </w:rPr>
        <w:t>estará</w:t>
      </w:r>
      <w:proofErr w:type="gramEnd"/>
      <w:r w:rsidRPr="00B75B38">
        <w:rPr>
          <w:sz w:val="23"/>
          <w:szCs w:val="23"/>
        </w:rPr>
        <w:t xml:space="preserve"> condicionada à disponibilidade orçamentária e financeira do Município;</w:t>
      </w:r>
    </w:p>
    <w:p w14:paraId="1CA1B29B" w14:textId="77777777" w:rsidR="00B75B38" w:rsidRPr="00B75B38" w:rsidRDefault="00B75B38" w:rsidP="00B75B38">
      <w:pPr>
        <w:ind w:firstLine="1418"/>
        <w:jc w:val="both"/>
        <w:rPr>
          <w:sz w:val="23"/>
          <w:szCs w:val="23"/>
        </w:rPr>
      </w:pPr>
      <w:r w:rsidRPr="00B75B38">
        <w:rPr>
          <w:sz w:val="23"/>
          <w:szCs w:val="23"/>
        </w:rPr>
        <w:t>III – deverá respeitar as normas de execução, controle e fiscalização do Programa “Cheque Material Escolar”.</w:t>
      </w:r>
    </w:p>
    <w:p w14:paraId="024DB742" w14:textId="77777777" w:rsidR="00B75B38" w:rsidRPr="00B75B38" w:rsidRDefault="00B75B38" w:rsidP="00B75B38">
      <w:pPr>
        <w:ind w:firstLine="1418"/>
        <w:jc w:val="both"/>
        <w:rPr>
          <w:sz w:val="23"/>
          <w:szCs w:val="23"/>
        </w:rPr>
      </w:pPr>
    </w:p>
    <w:p w14:paraId="7A7C155F" w14:textId="77777777" w:rsidR="00B75B38" w:rsidRPr="00B75B38" w:rsidRDefault="00B75B38" w:rsidP="00B75B38">
      <w:pPr>
        <w:ind w:firstLine="1418"/>
        <w:jc w:val="both"/>
        <w:rPr>
          <w:sz w:val="23"/>
          <w:szCs w:val="23"/>
        </w:rPr>
      </w:pPr>
      <w:r w:rsidRPr="00B75B38">
        <w:rPr>
          <w:b/>
          <w:bCs/>
          <w:sz w:val="23"/>
          <w:szCs w:val="23"/>
        </w:rPr>
        <w:t>Art. 4º</w:t>
      </w:r>
      <w:r w:rsidRPr="00B75B38">
        <w:rPr>
          <w:sz w:val="23"/>
          <w:szCs w:val="23"/>
        </w:rPr>
        <w:t xml:space="preserve"> O Poder Executivo Municipal poderá estabelecer prioridade de atendimento aos estudantes pertencentes a famílias inscritas no </w:t>
      </w:r>
      <w:proofErr w:type="spellStart"/>
      <w:r w:rsidRPr="00B75B38">
        <w:rPr>
          <w:sz w:val="23"/>
          <w:szCs w:val="23"/>
        </w:rPr>
        <w:t>CadÚnico</w:t>
      </w:r>
      <w:proofErr w:type="spellEnd"/>
      <w:r w:rsidRPr="00B75B38">
        <w:rPr>
          <w:sz w:val="23"/>
          <w:szCs w:val="23"/>
        </w:rPr>
        <w:t>, sem prejuízo da análise dos demais casos de vulnerabilidade socioeconômica.</w:t>
      </w:r>
    </w:p>
    <w:p w14:paraId="054CD8C6" w14:textId="77777777" w:rsidR="00B75B38" w:rsidRPr="00B75B38" w:rsidRDefault="00B75B38" w:rsidP="00B75B38">
      <w:pPr>
        <w:ind w:firstLine="1418"/>
        <w:jc w:val="both"/>
        <w:rPr>
          <w:sz w:val="23"/>
          <w:szCs w:val="23"/>
        </w:rPr>
      </w:pPr>
    </w:p>
    <w:p w14:paraId="7024E6B0" w14:textId="77777777" w:rsidR="00B75B38" w:rsidRPr="00B75B38" w:rsidRDefault="00B75B38" w:rsidP="00B75B38">
      <w:pPr>
        <w:ind w:firstLine="1418"/>
        <w:jc w:val="both"/>
        <w:rPr>
          <w:bCs/>
          <w:sz w:val="23"/>
          <w:szCs w:val="23"/>
        </w:rPr>
      </w:pPr>
      <w:r w:rsidRPr="00B75B38">
        <w:rPr>
          <w:b/>
          <w:bCs/>
          <w:sz w:val="23"/>
          <w:szCs w:val="23"/>
        </w:rPr>
        <w:t xml:space="preserve">Art. 5º </w:t>
      </w:r>
      <w:r w:rsidRPr="00B75B38">
        <w:rPr>
          <w:bCs/>
          <w:sz w:val="23"/>
          <w:szCs w:val="23"/>
        </w:rPr>
        <w:t>Fica o Chefe do Poder Executivo Municipal autorizado a expedir os atos regulamentares necessários ao fiel cumprimento desta Lei.</w:t>
      </w:r>
    </w:p>
    <w:p w14:paraId="52B2E812" w14:textId="77777777" w:rsidR="00B75B38" w:rsidRPr="00B75B38" w:rsidRDefault="00B75B38" w:rsidP="00B75B38">
      <w:pPr>
        <w:ind w:firstLine="1418"/>
        <w:jc w:val="both"/>
        <w:rPr>
          <w:b/>
          <w:bCs/>
          <w:sz w:val="23"/>
          <w:szCs w:val="23"/>
        </w:rPr>
      </w:pPr>
    </w:p>
    <w:p w14:paraId="347DD760" w14:textId="77777777" w:rsidR="00B75B38" w:rsidRPr="00B75B38" w:rsidRDefault="00B75B38" w:rsidP="00B75B38">
      <w:pPr>
        <w:ind w:firstLine="1418"/>
        <w:jc w:val="both"/>
        <w:rPr>
          <w:bCs/>
          <w:sz w:val="23"/>
          <w:szCs w:val="23"/>
        </w:rPr>
      </w:pPr>
      <w:r w:rsidRPr="00B75B38">
        <w:rPr>
          <w:b/>
          <w:bCs/>
          <w:sz w:val="23"/>
          <w:szCs w:val="23"/>
        </w:rPr>
        <w:t xml:space="preserve">Art. 6º </w:t>
      </w:r>
      <w:r w:rsidRPr="00B75B38">
        <w:rPr>
          <w:bCs/>
          <w:sz w:val="23"/>
          <w:szCs w:val="23"/>
        </w:rPr>
        <w:t xml:space="preserve">Esta Lei entra em vigor na data de sua publicação. </w:t>
      </w:r>
    </w:p>
    <w:p w14:paraId="1E5AB5CF" w14:textId="77777777" w:rsidR="00356A36" w:rsidRPr="00B75B38" w:rsidRDefault="00356A36" w:rsidP="00DF2362">
      <w:pPr>
        <w:pStyle w:val="SemEspaamento"/>
        <w:jc w:val="center"/>
        <w:rPr>
          <w:rFonts w:ascii="Times New Roman" w:hAnsi="Times New Roman" w:cs="Times New Roman"/>
          <w:b/>
          <w:sz w:val="23"/>
          <w:szCs w:val="23"/>
          <w:lang w:eastAsia="pt-BR"/>
        </w:rPr>
      </w:pPr>
    </w:p>
    <w:p w14:paraId="71426C06" w14:textId="77777777" w:rsidR="003D1AF3" w:rsidRPr="00B75B38" w:rsidRDefault="003D1AF3" w:rsidP="003D1AF3">
      <w:pPr>
        <w:ind w:left="1418"/>
        <w:rPr>
          <w:bCs/>
          <w:sz w:val="23"/>
          <w:szCs w:val="23"/>
        </w:rPr>
      </w:pPr>
      <w:r w:rsidRPr="00B75B38">
        <w:rPr>
          <w:bCs/>
          <w:sz w:val="23"/>
          <w:szCs w:val="23"/>
        </w:rPr>
        <w:t>Sorriso, Estado de Mato Grosso, em 01 de abril de 2026.</w:t>
      </w:r>
    </w:p>
    <w:p w14:paraId="1C371E7D" w14:textId="77777777" w:rsidR="003D1AF3" w:rsidRPr="00B75B38" w:rsidRDefault="003D1AF3" w:rsidP="003D1AF3">
      <w:pPr>
        <w:adjustRightInd w:val="0"/>
        <w:ind w:firstLine="5812"/>
        <w:rPr>
          <w:b/>
          <w:bCs/>
          <w:color w:val="000000"/>
          <w:sz w:val="23"/>
          <w:szCs w:val="23"/>
        </w:rPr>
      </w:pPr>
    </w:p>
    <w:p w14:paraId="09996214" w14:textId="466DB19B" w:rsidR="003D1AF3" w:rsidRPr="00B75B38" w:rsidRDefault="003D1AF3" w:rsidP="003D1AF3">
      <w:pPr>
        <w:adjustRightInd w:val="0"/>
        <w:ind w:firstLine="5812"/>
        <w:rPr>
          <w:b/>
          <w:bCs/>
          <w:color w:val="000000"/>
          <w:sz w:val="23"/>
          <w:szCs w:val="23"/>
        </w:rPr>
      </w:pPr>
      <w:r w:rsidRPr="00B75B38">
        <w:rPr>
          <w:b/>
          <w:bCs/>
          <w:color w:val="000000"/>
          <w:sz w:val="23"/>
          <w:szCs w:val="23"/>
        </w:rPr>
        <w:t xml:space="preserve">     </w:t>
      </w:r>
    </w:p>
    <w:p w14:paraId="27A996DD" w14:textId="77777777" w:rsidR="003D1AF3" w:rsidRPr="00B75B38" w:rsidRDefault="003D1AF3" w:rsidP="003D1AF3">
      <w:pPr>
        <w:adjustRightInd w:val="0"/>
        <w:ind w:firstLine="5812"/>
        <w:rPr>
          <w:b/>
          <w:bCs/>
          <w:color w:val="000000"/>
          <w:sz w:val="23"/>
          <w:szCs w:val="23"/>
        </w:rPr>
      </w:pPr>
    </w:p>
    <w:p w14:paraId="0C1E01F8" w14:textId="77777777" w:rsidR="003D1AF3" w:rsidRPr="00B75B38" w:rsidRDefault="003D1AF3" w:rsidP="003D1AF3">
      <w:pPr>
        <w:adjustRightInd w:val="0"/>
        <w:ind w:left="560" w:firstLine="6244"/>
        <w:rPr>
          <w:b/>
          <w:bCs/>
          <w:color w:val="000000"/>
          <w:sz w:val="23"/>
          <w:szCs w:val="23"/>
        </w:rPr>
      </w:pPr>
      <w:r w:rsidRPr="00B75B38">
        <w:rPr>
          <w:b/>
          <w:bCs/>
          <w:color w:val="000000"/>
          <w:sz w:val="23"/>
          <w:szCs w:val="23"/>
        </w:rPr>
        <w:t>ALEI FERNANDES</w:t>
      </w:r>
      <w:r w:rsidRPr="00B75B38">
        <w:rPr>
          <w:bCs/>
          <w:color w:val="000000"/>
          <w:sz w:val="23"/>
          <w:szCs w:val="23"/>
        </w:rPr>
        <w:t xml:space="preserve">            </w:t>
      </w:r>
    </w:p>
    <w:p w14:paraId="763E3EB0" w14:textId="77777777" w:rsidR="003D1AF3" w:rsidRPr="00B75B38" w:rsidRDefault="003D1AF3" w:rsidP="003D1AF3">
      <w:pPr>
        <w:adjustRightInd w:val="0"/>
        <w:ind w:left="6521"/>
        <w:jc w:val="center"/>
        <w:rPr>
          <w:bCs/>
          <w:color w:val="000000"/>
          <w:sz w:val="23"/>
          <w:szCs w:val="23"/>
        </w:rPr>
      </w:pPr>
      <w:r w:rsidRPr="00B75B38">
        <w:rPr>
          <w:bCs/>
          <w:color w:val="000000"/>
          <w:sz w:val="23"/>
          <w:szCs w:val="23"/>
        </w:rPr>
        <w:t>Prefeito Municipal</w:t>
      </w:r>
    </w:p>
    <w:p w14:paraId="5BFD1391" w14:textId="77777777" w:rsidR="003D1AF3" w:rsidRPr="00B75B38" w:rsidRDefault="003D1AF3" w:rsidP="003D1AF3">
      <w:pPr>
        <w:adjustRightInd w:val="0"/>
        <w:rPr>
          <w:b/>
          <w:bCs/>
          <w:color w:val="000000"/>
          <w:sz w:val="23"/>
          <w:szCs w:val="23"/>
        </w:rPr>
      </w:pPr>
      <w:r w:rsidRPr="00B75B38">
        <w:rPr>
          <w:b/>
          <w:bCs/>
          <w:color w:val="000000"/>
          <w:sz w:val="23"/>
          <w:szCs w:val="23"/>
        </w:rPr>
        <w:t>BRUNO EDUARDO PECINELLI DELGADO</w:t>
      </w:r>
    </w:p>
    <w:p w14:paraId="0D083FEE" w14:textId="31CD1C5F" w:rsidR="00356A36" w:rsidRPr="00B75B38" w:rsidRDefault="003D1AF3" w:rsidP="00F04FA8">
      <w:pPr>
        <w:rPr>
          <w:sz w:val="23"/>
          <w:szCs w:val="23"/>
        </w:rPr>
      </w:pPr>
      <w:r w:rsidRPr="00B75B38">
        <w:rPr>
          <w:color w:val="000000"/>
          <w:sz w:val="23"/>
          <w:szCs w:val="23"/>
        </w:rPr>
        <w:t xml:space="preserve">       Secretário Municipal de Administração</w:t>
      </w:r>
    </w:p>
    <w:sectPr w:rsidR="00356A36" w:rsidRPr="00B75B38" w:rsidSect="00A457C6">
      <w:headerReference w:type="even" r:id="rId7"/>
      <w:headerReference w:type="default" r:id="rId8"/>
      <w:headerReference w:type="first" r:id="rId9"/>
      <w:pgSz w:w="11906" w:h="16838"/>
      <w:pgMar w:top="2694" w:right="108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1ADD8" w14:textId="77777777" w:rsidR="00526203" w:rsidRDefault="00526203" w:rsidP="00A14B14">
      <w:r>
        <w:separator/>
      </w:r>
    </w:p>
  </w:endnote>
  <w:endnote w:type="continuationSeparator" w:id="0">
    <w:p w14:paraId="63F0EF3C" w14:textId="77777777" w:rsidR="00526203" w:rsidRDefault="00526203" w:rsidP="00A14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15233" w14:textId="77777777" w:rsidR="00526203" w:rsidRDefault="00526203" w:rsidP="00A14B14">
      <w:r>
        <w:separator/>
      </w:r>
    </w:p>
  </w:footnote>
  <w:footnote w:type="continuationSeparator" w:id="0">
    <w:p w14:paraId="64B9576F" w14:textId="77777777" w:rsidR="00526203" w:rsidRDefault="00526203" w:rsidP="00A14B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C2C72" w14:textId="1E5C311B" w:rsidR="00A14B14" w:rsidRDefault="00B75B38">
    <w:pPr>
      <w:pStyle w:val="Cabealho"/>
    </w:pPr>
    <w:r>
      <w:rPr>
        <w:noProof/>
      </w:rPr>
      <w:pict w14:anchorId="51D498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33204" o:spid="_x0000_s1119" type="#_x0000_t75" style="position:absolute;margin-left:0;margin-top:0;width:595.35pt;height:842pt;z-index:-251657216;mso-position-horizontal:center;mso-position-horizontal-relative:margin;mso-position-vertical:center;mso-position-vertical-relative:margin" o:allowincell="f">
          <v:imagedata r:id="rId1" o:title="Oficio OFICIAL- Prefeitura de Sorriso"/>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2F250" w14:textId="63F98876" w:rsidR="00A14B14" w:rsidRDefault="00B75B38">
    <w:pPr>
      <w:pStyle w:val="Cabealho"/>
    </w:pPr>
    <w:r>
      <w:rPr>
        <w:noProof/>
      </w:rPr>
      <w:pict w14:anchorId="76F514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33205" o:spid="_x0000_s1120" type="#_x0000_t75" style="position:absolute;margin-left:-85.8pt;margin-top:-120.45pt;width:595.35pt;height:842pt;z-index:-251656192;mso-position-horizontal-relative:margin;mso-position-vertical-relative:margin" o:allowincell="f">
          <v:imagedata r:id="rId1" o:title="Oficio OFICIAL- Prefeitura de Sorriso"/>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C3B2F" w14:textId="7E4A2443" w:rsidR="00A14B14" w:rsidRDefault="00B75B38">
    <w:pPr>
      <w:pStyle w:val="Cabealho"/>
    </w:pPr>
    <w:r>
      <w:rPr>
        <w:noProof/>
      </w:rPr>
      <w:pict w14:anchorId="7D5E1B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33203" o:spid="_x0000_s1118" type="#_x0000_t75" style="position:absolute;margin-left:0;margin-top:0;width:595.35pt;height:842pt;z-index:-251658240;mso-position-horizontal:center;mso-position-horizontal-relative:margin;mso-position-vertical:center;mso-position-vertical-relative:margin" o:allowincell="f">
          <v:imagedata r:id="rId1" o:title="Oficio OFICIAL- Prefeitura de Sorriso"/>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6" style="width:0;height:1.5pt" o:hralign="center" o:bullet="t" o:hrstd="t" o:hr="t" fillcolor="#a0a0a0" stroked="f"/>
    </w:pict>
  </w:numPicBullet>
  <w:abstractNum w:abstractNumId="0" w15:restartNumberingAfterBreak="0">
    <w:nsid w:val="001C6247"/>
    <w:multiLevelType w:val="hybridMultilevel"/>
    <w:tmpl w:val="05FA9D14"/>
    <w:lvl w:ilvl="0" w:tplc="1F987DA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15:restartNumberingAfterBreak="0">
    <w:nsid w:val="081C482A"/>
    <w:multiLevelType w:val="hybridMultilevel"/>
    <w:tmpl w:val="70749E96"/>
    <w:lvl w:ilvl="0" w:tplc="81342BCE">
      <w:start w:val="1"/>
      <w:numFmt w:val="bullet"/>
      <w:lvlText w:val=""/>
      <w:lvlPicBulletId w:val="0"/>
      <w:lvlJc w:val="left"/>
      <w:pPr>
        <w:tabs>
          <w:tab w:val="num" w:pos="720"/>
        </w:tabs>
        <w:ind w:left="720" w:hanging="360"/>
      </w:pPr>
      <w:rPr>
        <w:rFonts w:ascii="Symbol" w:hAnsi="Symbol" w:hint="default"/>
      </w:rPr>
    </w:lvl>
    <w:lvl w:ilvl="1" w:tplc="04E62B7E" w:tentative="1">
      <w:start w:val="1"/>
      <w:numFmt w:val="bullet"/>
      <w:lvlText w:val=""/>
      <w:lvlJc w:val="left"/>
      <w:pPr>
        <w:tabs>
          <w:tab w:val="num" w:pos="1440"/>
        </w:tabs>
        <w:ind w:left="1440" w:hanging="360"/>
      </w:pPr>
      <w:rPr>
        <w:rFonts w:ascii="Symbol" w:hAnsi="Symbol" w:hint="default"/>
      </w:rPr>
    </w:lvl>
    <w:lvl w:ilvl="2" w:tplc="F27C1490" w:tentative="1">
      <w:start w:val="1"/>
      <w:numFmt w:val="bullet"/>
      <w:lvlText w:val=""/>
      <w:lvlJc w:val="left"/>
      <w:pPr>
        <w:tabs>
          <w:tab w:val="num" w:pos="2160"/>
        </w:tabs>
        <w:ind w:left="2160" w:hanging="360"/>
      </w:pPr>
      <w:rPr>
        <w:rFonts w:ascii="Symbol" w:hAnsi="Symbol" w:hint="default"/>
      </w:rPr>
    </w:lvl>
    <w:lvl w:ilvl="3" w:tplc="4EA0D010" w:tentative="1">
      <w:start w:val="1"/>
      <w:numFmt w:val="bullet"/>
      <w:lvlText w:val=""/>
      <w:lvlJc w:val="left"/>
      <w:pPr>
        <w:tabs>
          <w:tab w:val="num" w:pos="2880"/>
        </w:tabs>
        <w:ind w:left="2880" w:hanging="360"/>
      </w:pPr>
      <w:rPr>
        <w:rFonts w:ascii="Symbol" w:hAnsi="Symbol" w:hint="default"/>
      </w:rPr>
    </w:lvl>
    <w:lvl w:ilvl="4" w:tplc="9EB4D0DA" w:tentative="1">
      <w:start w:val="1"/>
      <w:numFmt w:val="bullet"/>
      <w:lvlText w:val=""/>
      <w:lvlJc w:val="left"/>
      <w:pPr>
        <w:tabs>
          <w:tab w:val="num" w:pos="3600"/>
        </w:tabs>
        <w:ind w:left="3600" w:hanging="360"/>
      </w:pPr>
      <w:rPr>
        <w:rFonts w:ascii="Symbol" w:hAnsi="Symbol" w:hint="default"/>
      </w:rPr>
    </w:lvl>
    <w:lvl w:ilvl="5" w:tplc="E2B288BA" w:tentative="1">
      <w:start w:val="1"/>
      <w:numFmt w:val="bullet"/>
      <w:lvlText w:val=""/>
      <w:lvlJc w:val="left"/>
      <w:pPr>
        <w:tabs>
          <w:tab w:val="num" w:pos="4320"/>
        </w:tabs>
        <w:ind w:left="4320" w:hanging="360"/>
      </w:pPr>
      <w:rPr>
        <w:rFonts w:ascii="Symbol" w:hAnsi="Symbol" w:hint="default"/>
      </w:rPr>
    </w:lvl>
    <w:lvl w:ilvl="6" w:tplc="AEF2F6E2" w:tentative="1">
      <w:start w:val="1"/>
      <w:numFmt w:val="bullet"/>
      <w:lvlText w:val=""/>
      <w:lvlJc w:val="left"/>
      <w:pPr>
        <w:tabs>
          <w:tab w:val="num" w:pos="5040"/>
        </w:tabs>
        <w:ind w:left="5040" w:hanging="360"/>
      </w:pPr>
      <w:rPr>
        <w:rFonts w:ascii="Symbol" w:hAnsi="Symbol" w:hint="default"/>
      </w:rPr>
    </w:lvl>
    <w:lvl w:ilvl="7" w:tplc="F20421D2" w:tentative="1">
      <w:start w:val="1"/>
      <w:numFmt w:val="bullet"/>
      <w:lvlText w:val=""/>
      <w:lvlJc w:val="left"/>
      <w:pPr>
        <w:tabs>
          <w:tab w:val="num" w:pos="5760"/>
        </w:tabs>
        <w:ind w:left="5760" w:hanging="360"/>
      </w:pPr>
      <w:rPr>
        <w:rFonts w:ascii="Symbol" w:hAnsi="Symbol" w:hint="default"/>
      </w:rPr>
    </w:lvl>
    <w:lvl w:ilvl="8" w:tplc="BD5CE7D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DD9561E"/>
    <w:multiLevelType w:val="hybridMultilevel"/>
    <w:tmpl w:val="58E841E2"/>
    <w:lvl w:ilvl="0" w:tplc="4B22DC2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15:restartNumberingAfterBreak="0">
    <w:nsid w:val="293939AA"/>
    <w:multiLevelType w:val="multilevel"/>
    <w:tmpl w:val="E50EC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670FF1"/>
    <w:multiLevelType w:val="hybridMultilevel"/>
    <w:tmpl w:val="2D3CD0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9CB5D28"/>
    <w:multiLevelType w:val="hybridMultilevel"/>
    <w:tmpl w:val="F376B628"/>
    <w:lvl w:ilvl="0" w:tplc="6234C44A">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B14"/>
    <w:rsid w:val="000A14E9"/>
    <w:rsid w:val="001023FB"/>
    <w:rsid w:val="00160E48"/>
    <w:rsid w:val="001B58D4"/>
    <w:rsid w:val="001D1A2D"/>
    <w:rsid w:val="001F062C"/>
    <w:rsid w:val="0027135C"/>
    <w:rsid w:val="002934AD"/>
    <w:rsid w:val="002B50D3"/>
    <w:rsid w:val="002D4A94"/>
    <w:rsid w:val="002E35C7"/>
    <w:rsid w:val="00331693"/>
    <w:rsid w:val="00331AA5"/>
    <w:rsid w:val="00356A36"/>
    <w:rsid w:val="0036616C"/>
    <w:rsid w:val="00387126"/>
    <w:rsid w:val="003D05EE"/>
    <w:rsid w:val="003D1AF3"/>
    <w:rsid w:val="00424875"/>
    <w:rsid w:val="00431A85"/>
    <w:rsid w:val="0047122B"/>
    <w:rsid w:val="00487484"/>
    <w:rsid w:val="00491601"/>
    <w:rsid w:val="00493712"/>
    <w:rsid w:val="004A5BA6"/>
    <w:rsid w:val="00526203"/>
    <w:rsid w:val="00527D98"/>
    <w:rsid w:val="00533563"/>
    <w:rsid w:val="005476C3"/>
    <w:rsid w:val="005B742D"/>
    <w:rsid w:val="005E7367"/>
    <w:rsid w:val="00644497"/>
    <w:rsid w:val="00647882"/>
    <w:rsid w:val="006F1A5A"/>
    <w:rsid w:val="006F797E"/>
    <w:rsid w:val="00742D79"/>
    <w:rsid w:val="0075346D"/>
    <w:rsid w:val="00795B6A"/>
    <w:rsid w:val="008317AD"/>
    <w:rsid w:val="00842F1F"/>
    <w:rsid w:val="00856FE8"/>
    <w:rsid w:val="008653D3"/>
    <w:rsid w:val="008A2E9E"/>
    <w:rsid w:val="008A4C0E"/>
    <w:rsid w:val="008A53B7"/>
    <w:rsid w:val="00906783"/>
    <w:rsid w:val="00924F11"/>
    <w:rsid w:val="00954038"/>
    <w:rsid w:val="0096748D"/>
    <w:rsid w:val="009A207B"/>
    <w:rsid w:val="00A14B14"/>
    <w:rsid w:val="00A457C6"/>
    <w:rsid w:val="00A77B8A"/>
    <w:rsid w:val="00A8457F"/>
    <w:rsid w:val="00A94F56"/>
    <w:rsid w:val="00AC72EF"/>
    <w:rsid w:val="00B012DA"/>
    <w:rsid w:val="00B114AC"/>
    <w:rsid w:val="00B20882"/>
    <w:rsid w:val="00B75B38"/>
    <w:rsid w:val="00B92D42"/>
    <w:rsid w:val="00BA0814"/>
    <w:rsid w:val="00BB203B"/>
    <w:rsid w:val="00BC5900"/>
    <w:rsid w:val="00BD1EE0"/>
    <w:rsid w:val="00BF70B9"/>
    <w:rsid w:val="00C31CFA"/>
    <w:rsid w:val="00C369BB"/>
    <w:rsid w:val="00C85E16"/>
    <w:rsid w:val="00CE04E6"/>
    <w:rsid w:val="00D31B99"/>
    <w:rsid w:val="00DA5BFE"/>
    <w:rsid w:val="00DF168D"/>
    <w:rsid w:val="00DF2362"/>
    <w:rsid w:val="00E204AC"/>
    <w:rsid w:val="00EB5CD5"/>
    <w:rsid w:val="00EB7A7B"/>
    <w:rsid w:val="00EF4E98"/>
    <w:rsid w:val="00F04F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4213A80"/>
  <w15:chartTrackingRefBased/>
  <w15:docId w15:val="{BCE597E0-77B6-425F-A4B4-02B0B9B71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0D3"/>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Corpodetexto"/>
    <w:link w:val="Ttulo1Char"/>
    <w:uiPriority w:val="9"/>
    <w:qFormat/>
    <w:rsid w:val="0027135C"/>
    <w:pPr>
      <w:keepNext/>
      <w:keepLines/>
      <w:spacing w:before="480"/>
      <w:outlineLvl w:val="0"/>
    </w:pPr>
    <w:rPr>
      <w:rFonts w:asciiTheme="majorHAnsi" w:eastAsiaTheme="majorEastAsia" w:hAnsiTheme="majorHAnsi" w:cstheme="majorBidi"/>
      <w:b/>
      <w:bCs/>
      <w:color w:val="4472C4" w:themeColor="accent1"/>
      <w:sz w:val="32"/>
      <w:szCs w:val="32"/>
      <w:lang w:val="en-US" w:eastAsia="en-US"/>
    </w:rPr>
  </w:style>
  <w:style w:type="paragraph" w:styleId="Ttulo2">
    <w:name w:val="heading 2"/>
    <w:basedOn w:val="Normal"/>
    <w:next w:val="Corpodetexto"/>
    <w:link w:val="Ttulo2Char"/>
    <w:uiPriority w:val="9"/>
    <w:unhideWhenUsed/>
    <w:qFormat/>
    <w:rsid w:val="0027135C"/>
    <w:pPr>
      <w:keepNext/>
      <w:keepLines/>
      <w:spacing w:before="200"/>
      <w:outlineLvl w:val="1"/>
    </w:pPr>
    <w:rPr>
      <w:rFonts w:asciiTheme="majorHAnsi" w:eastAsiaTheme="majorEastAsia" w:hAnsiTheme="majorHAnsi" w:cstheme="majorBidi"/>
      <w:b/>
      <w:bCs/>
      <w:color w:val="4472C4" w:themeColor="accent1"/>
      <w:sz w:val="28"/>
      <w:szCs w:val="28"/>
      <w:lang w:val="en-US" w:eastAsia="en-US"/>
    </w:rPr>
  </w:style>
  <w:style w:type="paragraph" w:styleId="Ttulo3">
    <w:name w:val="heading 3"/>
    <w:basedOn w:val="Normal"/>
    <w:next w:val="Corpodetexto"/>
    <w:link w:val="Ttulo3Char"/>
    <w:uiPriority w:val="9"/>
    <w:unhideWhenUsed/>
    <w:qFormat/>
    <w:rsid w:val="0027135C"/>
    <w:pPr>
      <w:keepNext/>
      <w:keepLines/>
      <w:spacing w:before="200"/>
      <w:outlineLvl w:val="2"/>
    </w:pPr>
    <w:rPr>
      <w:rFonts w:asciiTheme="majorHAnsi" w:eastAsiaTheme="majorEastAsia" w:hAnsiTheme="majorHAnsi" w:cstheme="majorBidi"/>
      <w:b/>
      <w:bCs/>
      <w:color w:val="4472C4" w:themeColor="accent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14B14"/>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A14B14"/>
  </w:style>
  <w:style w:type="paragraph" w:styleId="Rodap">
    <w:name w:val="footer"/>
    <w:basedOn w:val="Normal"/>
    <w:link w:val="RodapChar"/>
    <w:uiPriority w:val="99"/>
    <w:unhideWhenUsed/>
    <w:rsid w:val="00A14B14"/>
    <w:pPr>
      <w:tabs>
        <w:tab w:val="center" w:pos="4252"/>
        <w:tab w:val="right" w:pos="8504"/>
      </w:tabs>
    </w:pPr>
  </w:style>
  <w:style w:type="character" w:customStyle="1" w:styleId="RodapChar">
    <w:name w:val="Rodapé Char"/>
    <w:basedOn w:val="Fontepargpadro"/>
    <w:link w:val="Rodap"/>
    <w:uiPriority w:val="99"/>
    <w:rsid w:val="00A14B14"/>
  </w:style>
  <w:style w:type="paragraph" w:styleId="NormalWeb">
    <w:name w:val="Normal (Web)"/>
    <w:basedOn w:val="Normal"/>
    <w:uiPriority w:val="99"/>
    <w:unhideWhenUsed/>
    <w:rsid w:val="00A14B14"/>
    <w:pPr>
      <w:spacing w:before="100" w:beforeAutospacing="1" w:after="100" w:afterAutospacing="1"/>
    </w:pPr>
  </w:style>
  <w:style w:type="paragraph" w:styleId="Pr-formataoHTML">
    <w:name w:val="HTML Preformatted"/>
    <w:basedOn w:val="Normal"/>
    <w:link w:val="Pr-formataoHTMLChar"/>
    <w:rsid w:val="002B5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rPr>
  </w:style>
  <w:style w:type="character" w:customStyle="1" w:styleId="Pr-formataoHTMLChar">
    <w:name w:val="Pré-formatação HTML Char"/>
    <w:basedOn w:val="Fontepargpadro"/>
    <w:link w:val="Pr-formataoHTML"/>
    <w:rsid w:val="002B50D3"/>
    <w:rPr>
      <w:rFonts w:ascii="Verdana" w:eastAsia="Times New Roman" w:hAnsi="Verdana" w:cs="Courier New"/>
      <w:color w:val="000000"/>
      <w:sz w:val="14"/>
      <w:szCs w:val="14"/>
      <w:lang w:eastAsia="pt-BR"/>
    </w:rPr>
  </w:style>
  <w:style w:type="paragraph" w:customStyle="1" w:styleId="p4">
    <w:name w:val="p4"/>
    <w:basedOn w:val="Normal"/>
    <w:rsid w:val="002B50D3"/>
    <w:pPr>
      <w:widowControl w:val="0"/>
      <w:tabs>
        <w:tab w:val="left" w:pos="4840"/>
      </w:tabs>
      <w:snapToGrid w:val="0"/>
      <w:spacing w:line="240" w:lineRule="atLeast"/>
      <w:ind w:left="3400"/>
    </w:pPr>
    <w:rPr>
      <w:szCs w:val="20"/>
    </w:rPr>
  </w:style>
  <w:style w:type="paragraph" w:styleId="Corpodetexto">
    <w:name w:val="Body Text"/>
    <w:basedOn w:val="Normal"/>
    <w:link w:val="CorpodetextoChar"/>
    <w:uiPriority w:val="99"/>
    <w:unhideWhenUsed/>
    <w:rsid w:val="002B50D3"/>
    <w:pPr>
      <w:spacing w:after="120"/>
    </w:pPr>
  </w:style>
  <w:style w:type="character" w:customStyle="1" w:styleId="CorpodetextoChar">
    <w:name w:val="Corpo de texto Char"/>
    <w:basedOn w:val="Fontepargpadro"/>
    <w:link w:val="Corpodetexto"/>
    <w:uiPriority w:val="99"/>
    <w:rsid w:val="002B50D3"/>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A94F56"/>
    <w:pPr>
      <w:ind w:left="720"/>
      <w:contextualSpacing/>
    </w:pPr>
  </w:style>
  <w:style w:type="character" w:customStyle="1" w:styleId="label">
    <w:name w:val="label"/>
    <w:basedOn w:val="Fontepargpadro"/>
    <w:rsid w:val="001B58D4"/>
  </w:style>
  <w:style w:type="paragraph" w:customStyle="1" w:styleId="p5">
    <w:name w:val="p5"/>
    <w:basedOn w:val="Normal"/>
    <w:rsid w:val="001B58D4"/>
    <w:pPr>
      <w:widowControl w:val="0"/>
      <w:tabs>
        <w:tab w:val="left" w:pos="1360"/>
      </w:tabs>
      <w:snapToGrid w:val="0"/>
      <w:spacing w:line="240" w:lineRule="atLeast"/>
      <w:ind w:left="1440" w:firstLine="1296"/>
    </w:pPr>
    <w:rPr>
      <w:szCs w:val="20"/>
    </w:rPr>
  </w:style>
  <w:style w:type="paragraph" w:styleId="SemEspaamento">
    <w:name w:val="No Spacing"/>
    <w:uiPriority w:val="1"/>
    <w:qFormat/>
    <w:rsid w:val="00356A36"/>
    <w:pPr>
      <w:spacing w:after="0" w:line="240" w:lineRule="auto"/>
    </w:pPr>
  </w:style>
  <w:style w:type="paragraph" w:customStyle="1" w:styleId="FirstParagraph">
    <w:name w:val="First Paragraph"/>
    <w:basedOn w:val="Corpodetexto"/>
    <w:next w:val="Corpodetexto"/>
    <w:qFormat/>
    <w:rsid w:val="00387126"/>
    <w:pPr>
      <w:spacing w:before="180" w:after="180"/>
    </w:pPr>
    <w:rPr>
      <w:rFonts w:asciiTheme="minorHAnsi" w:eastAsiaTheme="minorHAnsi" w:hAnsiTheme="minorHAnsi" w:cstheme="minorBidi"/>
      <w:lang w:val="en-US" w:eastAsia="en-US"/>
    </w:rPr>
  </w:style>
  <w:style w:type="paragraph" w:styleId="Textoembloco">
    <w:name w:val="Block Text"/>
    <w:basedOn w:val="Corpodetexto"/>
    <w:next w:val="Corpodetexto"/>
    <w:uiPriority w:val="9"/>
    <w:unhideWhenUsed/>
    <w:qFormat/>
    <w:rsid w:val="00B92D42"/>
    <w:pPr>
      <w:spacing w:before="100" w:after="100"/>
      <w:ind w:left="480" w:right="480"/>
    </w:pPr>
    <w:rPr>
      <w:rFonts w:asciiTheme="minorHAnsi" w:eastAsiaTheme="minorHAnsi" w:hAnsiTheme="minorHAnsi" w:cstheme="minorBidi"/>
      <w:lang w:val="en-US" w:eastAsia="en-US"/>
    </w:rPr>
  </w:style>
  <w:style w:type="character" w:customStyle="1" w:styleId="Ttulo1Char">
    <w:name w:val="Título 1 Char"/>
    <w:basedOn w:val="Fontepargpadro"/>
    <w:link w:val="Ttulo1"/>
    <w:uiPriority w:val="9"/>
    <w:rsid w:val="0027135C"/>
    <w:rPr>
      <w:rFonts w:asciiTheme="majorHAnsi" w:eastAsiaTheme="majorEastAsia" w:hAnsiTheme="majorHAnsi" w:cstheme="majorBidi"/>
      <w:b/>
      <w:bCs/>
      <w:color w:val="4472C4" w:themeColor="accent1"/>
      <w:sz w:val="32"/>
      <w:szCs w:val="32"/>
      <w:lang w:val="en-US"/>
    </w:rPr>
  </w:style>
  <w:style w:type="character" w:customStyle="1" w:styleId="Ttulo2Char">
    <w:name w:val="Título 2 Char"/>
    <w:basedOn w:val="Fontepargpadro"/>
    <w:link w:val="Ttulo2"/>
    <w:uiPriority w:val="9"/>
    <w:rsid w:val="0027135C"/>
    <w:rPr>
      <w:rFonts w:asciiTheme="majorHAnsi" w:eastAsiaTheme="majorEastAsia" w:hAnsiTheme="majorHAnsi" w:cstheme="majorBidi"/>
      <w:b/>
      <w:bCs/>
      <w:color w:val="4472C4" w:themeColor="accent1"/>
      <w:sz w:val="28"/>
      <w:szCs w:val="28"/>
      <w:lang w:val="en-US"/>
    </w:rPr>
  </w:style>
  <w:style w:type="character" w:customStyle="1" w:styleId="Ttulo3Char">
    <w:name w:val="Título 3 Char"/>
    <w:basedOn w:val="Fontepargpadro"/>
    <w:link w:val="Ttulo3"/>
    <w:uiPriority w:val="9"/>
    <w:rsid w:val="0027135C"/>
    <w:rPr>
      <w:rFonts w:asciiTheme="majorHAnsi" w:eastAsiaTheme="majorEastAsia" w:hAnsiTheme="majorHAnsi" w:cstheme="majorBidi"/>
      <w:b/>
      <w:bCs/>
      <w:color w:val="4472C4" w:themeColor="accent1"/>
      <w:sz w:val="24"/>
      <w:szCs w:val="24"/>
      <w:lang w:val="en-US"/>
    </w:rPr>
  </w:style>
  <w:style w:type="character" w:styleId="Forte">
    <w:name w:val="Strong"/>
    <w:basedOn w:val="Fontepargpadro"/>
    <w:uiPriority w:val="22"/>
    <w:qFormat/>
    <w:rsid w:val="003D1A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055910">
      <w:bodyDiv w:val="1"/>
      <w:marLeft w:val="0"/>
      <w:marRight w:val="0"/>
      <w:marTop w:val="0"/>
      <w:marBottom w:val="0"/>
      <w:divBdr>
        <w:top w:val="none" w:sz="0" w:space="0" w:color="auto"/>
        <w:left w:val="none" w:sz="0" w:space="0" w:color="auto"/>
        <w:bottom w:val="none" w:sz="0" w:space="0" w:color="auto"/>
        <w:right w:val="none" w:sz="0" w:space="0" w:color="auto"/>
      </w:divBdr>
    </w:div>
    <w:div w:id="106656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1860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DA SILVA RODRIGUES</dc:creator>
  <cp:keywords/>
  <dc:description/>
  <cp:lastModifiedBy>LUANA GRAZIELE TRINDADE ZANDER MULLER</cp:lastModifiedBy>
  <cp:revision>2</cp:revision>
  <cp:lastPrinted>2025-05-16T14:17:00Z</cp:lastPrinted>
  <dcterms:created xsi:type="dcterms:W3CDTF">2026-04-01T14:23:00Z</dcterms:created>
  <dcterms:modified xsi:type="dcterms:W3CDTF">2026-04-01T14:23:00Z</dcterms:modified>
</cp:coreProperties>
</file>