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30B4F" w14:textId="67F59C96" w:rsidR="00052142" w:rsidRPr="00672C12" w:rsidRDefault="00000000" w:rsidP="00C67F54">
      <w:pPr>
        <w:spacing w:after="0" w:line="360" w:lineRule="auto"/>
        <w:ind w:left="3402"/>
        <w:rPr>
          <w:b/>
          <w:szCs w:val="24"/>
        </w:rPr>
      </w:pPr>
      <w:r w:rsidRPr="00672C12">
        <w:rPr>
          <w:b/>
          <w:szCs w:val="24"/>
        </w:rPr>
        <w:t xml:space="preserve">INDICAÇÃO N° </w:t>
      </w:r>
      <w:r w:rsidR="00C67F54">
        <w:rPr>
          <w:b/>
          <w:szCs w:val="24"/>
        </w:rPr>
        <w:t>244/2026</w:t>
      </w:r>
    </w:p>
    <w:p w14:paraId="4345B336" w14:textId="77777777" w:rsidR="00052142" w:rsidRPr="00672C12" w:rsidRDefault="00052142" w:rsidP="00C67F54">
      <w:pPr>
        <w:spacing w:after="0" w:line="360" w:lineRule="auto"/>
        <w:ind w:left="3402"/>
        <w:rPr>
          <w:b/>
          <w:szCs w:val="24"/>
        </w:rPr>
      </w:pPr>
    </w:p>
    <w:p w14:paraId="63F8EC77" w14:textId="45B15F9F" w:rsidR="00052142" w:rsidRPr="00672C12" w:rsidRDefault="00000000" w:rsidP="00C67F54">
      <w:pPr>
        <w:spacing w:after="0" w:line="360" w:lineRule="auto"/>
        <w:ind w:left="3402"/>
        <w:jc w:val="both"/>
        <w:rPr>
          <w:b/>
          <w:color w:val="000000" w:themeColor="text1"/>
          <w:szCs w:val="24"/>
          <w:shd w:val="clear" w:color="auto" w:fill="F5F5F5"/>
        </w:rPr>
      </w:pPr>
      <w:r w:rsidRPr="003608D4">
        <w:rPr>
          <w:b/>
          <w:color w:val="000000" w:themeColor="text1"/>
          <w:szCs w:val="24"/>
          <w:shd w:val="clear" w:color="auto" w:fill="FFFFFF" w:themeFill="background1"/>
        </w:rPr>
        <w:t xml:space="preserve">INDICAMOS </w:t>
      </w:r>
      <w:r w:rsidRPr="003608D4">
        <w:rPr>
          <w:b/>
        </w:rPr>
        <w:t>C</w:t>
      </w:r>
      <w:r w:rsidRPr="00FA7B98">
        <w:rPr>
          <w:b/>
        </w:rPr>
        <w:t>RIAÇÃO E IMPLANTAÇÃO DE UM SISTEMA PÚBLICO DE TRANSPARÊNCIA DAS FILAS DE ESPERA PARA CONSULTAS, EXAMES E CIRURGIAS</w:t>
      </w:r>
      <w:r w:rsidR="000F5352">
        <w:rPr>
          <w:b/>
        </w:rPr>
        <w:t>,</w:t>
      </w:r>
      <w:r w:rsidRPr="00FA7B98">
        <w:rPr>
          <w:b/>
        </w:rPr>
        <w:t xml:space="preserve"> NO MUNICÍPIO DE SORRISO/MT</w:t>
      </w:r>
      <w:r>
        <w:rPr>
          <w:b/>
          <w:color w:val="000000" w:themeColor="text1"/>
          <w:szCs w:val="24"/>
          <w:shd w:val="clear" w:color="auto" w:fill="F5F5F5"/>
        </w:rPr>
        <w:t>.</w:t>
      </w:r>
    </w:p>
    <w:p w14:paraId="5F9486DE" w14:textId="77777777" w:rsidR="00052142" w:rsidRPr="00672C12" w:rsidRDefault="00052142" w:rsidP="00C67F54">
      <w:pPr>
        <w:spacing w:after="0" w:line="360" w:lineRule="auto"/>
        <w:ind w:left="3402"/>
        <w:jc w:val="both"/>
        <w:rPr>
          <w:b/>
          <w:color w:val="000000" w:themeColor="text1"/>
          <w:szCs w:val="24"/>
        </w:rPr>
      </w:pPr>
    </w:p>
    <w:p w14:paraId="07279E2F" w14:textId="3F49DF01" w:rsidR="00052142" w:rsidRPr="00672C12" w:rsidRDefault="00000000" w:rsidP="00C67F54">
      <w:pPr>
        <w:spacing w:after="0" w:line="360" w:lineRule="auto"/>
        <w:ind w:firstLine="3402"/>
        <w:jc w:val="both"/>
        <w:rPr>
          <w:b/>
          <w:color w:val="000000" w:themeColor="text1"/>
          <w:szCs w:val="24"/>
        </w:rPr>
      </w:pPr>
      <w:proofErr w:type="spellStart"/>
      <w:r w:rsidRPr="00672C12">
        <w:rPr>
          <w:b/>
          <w:szCs w:val="24"/>
        </w:rPr>
        <w:t>PROFª</w:t>
      </w:r>
      <w:proofErr w:type="spellEnd"/>
      <w:r w:rsidRPr="00672C12">
        <w:rPr>
          <w:b/>
          <w:szCs w:val="24"/>
        </w:rPr>
        <w:t xml:space="preserve"> SILVANA PERIN – MDB</w:t>
      </w:r>
      <w:r w:rsidRPr="00112B1B">
        <w:rPr>
          <w:szCs w:val="24"/>
        </w:rPr>
        <w:t xml:space="preserve">, </w:t>
      </w:r>
      <w:r w:rsidR="00112B1B" w:rsidRPr="00112B1B">
        <w:rPr>
          <w:szCs w:val="24"/>
        </w:rPr>
        <w:t>e</w:t>
      </w:r>
      <w:r w:rsidR="00112B1B">
        <w:rPr>
          <w:b/>
          <w:szCs w:val="24"/>
        </w:rPr>
        <w:t xml:space="preserve"> </w:t>
      </w:r>
      <w:r w:rsidR="00112B1B">
        <w:rPr>
          <w:szCs w:val="24"/>
        </w:rPr>
        <w:t>vereadores abaixo assinados,</w:t>
      </w:r>
      <w:r w:rsidRPr="00672C12">
        <w:rPr>
          <w:szCs w:val="24"/>
        </w:rPr>
        <w:t xml:space="preserve"> com assento nesta Casa, em conformidade com o Art. 115 do Regimento Interno, REQUER</w:t>
      </w:r>
      <w:r w:rsidR="00112B1B">
        <w:rPr>
          <w:szCs w:val="24"/>
        </w:rPr>
        <w:t>EM</w:t>
      </w:r>
      <w:r w:rsidRPr="00672C12">
        <w:rPr>
          <w:szCs w:val="24"/>
        </w:rPr>
        <w:t xml:space="preserve"> à Mesa que este Expediente seja encaminhado ao Excelentíssimo Senhor Alei Fernandes, Prefeito Municipal,</w:t>
      </w:r>
      <w:r w:rsidR="00E73282" w:rsidRPr="00672C12">
        <w:rPr>
          <w:szCs w:val="24"/>
        </w:rPr>
        <w:t xml:space="preserve"> à Se</w:t>
      </w:r>
      <w:r w:rsidR="00CB0ECE" w:rsidRPr="00672C12">
        <w:rPr>
          <w:szCs w:val="24"/>
        </w:rPr>
        <w:t>cre</w:t>
      </w:r>
      <w:r w:rsidR="00AF43DD" w:rsidRPr="00672C12">
        <w:rPr>
          <w:szCs w:val="24"/>
        </w:rPr>
        <w:t>tar</w:t>
      </w:r>
      <w:r w:rsidR="000F5352">
        <w:rPr>
          <w:szCs w:val="24"/>
        </w:rPr>
        <w:t>ia Municipal de Administração e</w:t>
      </w:r>
      <w:r w:rsidR="004D7C70" w:rsidRPr="00672C12">
        <w:rPr>
          <w:szCs w:val="24"/>
        </w:rPr>
        <w:t xml:space="preserve"> </w:t>
      </w:r>
      <w:r>
        <w:rPr>
          <w:szCs w:val="24"/>
        </w:rPr>
        <w:t xml:space="preserve">à </w:t>
      </w:r>
      <w:r w:rsidR="00AF43DD" w:rsidRPr="00672C12">
        <w:rPr>
          <w:szCs w:val="24"/>
        </w:rPr>
        <w:t xml:space="preserve">Secretaria Municipal de </w:t>
      </w:r>
      <w:r w:rsidR="00FA7B98">
        <w:rPr>
          <w:szCs w:val="24"/>
        </w:rPr>
        <w:t>Saúde</w:t>
      </w:r>
      <w:r w:rsidR="00E73282" w:rsidRPr="00672C12">
        <w:rPr>
          <w:b/>
          <w:szCs w:val="24"/>
        </w:rPr>
        <w:t>, versando sobre a necessi</w:t>
      </w:r>
      <w:r w:rsidR="00AF43DD" w:rsidRPr="00672C12">
        <w:rPr>
          <w:b/>
          <w:szCs w:val="24"/>
        </w:rPr>
        <w:t>dade</w:t>
      </w:r>
      <w:r w:rsidR="004D7C70" w:rsidRPr="00672C12">
        <w:rPr>
          <w:b/>
          <w:szCs w:val="24"/>
        </w:rPr>
        <w:t xml:space="preserve"> de </w:t>
      </w:r>
      <w:r w:rsidR="00FA7B98">
        <w:rPr>
          <w:b/>
          <w:bCs/>
          <w:szCs w:val="24"/>
        </w:rPr>
        <w:t>criação e implantação de um sistema público de transparência das filas de espera para consultas</w:t>
      </w:r>
      <w:r w:rsidR="00C41360">
        <w:rPr>
          <w:b/>
          <w:bCs/>
          <w:szCs w:val="24"/>
        </w:rPr>
        <w:t>,</w:t>
      </w:r>
      <w:r w:rsidR="00FA7B98">
        <w:rPr>
          <w:b/>
          <w:bCs/>
          <w:szCs w:val="24"/>
        </w:rPr>
        <w:t xml:space="preserve"> exames e cirurgias</w:t>
      </w:r>
      <w:r w:rsidR="000F5352">
        <w:rPr>
          <w:b/>
          <w:bCs/>
          <w:szCs w:val="24"/>
        </w:rPr>
        <w:t>,</w:t>
      </w:r>
      <w:r w:rsidR="00FA7B98">
        <w:rPr>
          <w:b/>
          <w:bCs/>
          <w:szCs w:val="24"/>
        </w:rPr>
        <w:t xml:space="preserve"> no </w:t>
      </w:r>
      <w:r w:rsidR="00C41360">
        <w:rPr>
          <w:b/>
          <w:bCs/>
          <w:szCs w:val="24"/>
        </w:rPr>
        <w:t xml:space="preserve">município de Sorriso/MT. </w:t>
      </w:r>
    </w:p>
    <w:p w14:paraId="34DE68FA" w14:textId="77777777" w:rsidR="00052142" w:rsidRDefault="00000000" w:rsidP="00C67F54">
      <w:pPr>
        <w:spacing w:after="0" w:line="360" w:lineRule="auto"/>
        <w:jc w:val="center"/>
        <w:rPr>
          <w:b/>
          <w:szCs w:val="24"/>
        </w:rPr>
      </w:pPr>
      <w:r w:rsidRPr="00672C12">
        <w:rPr>
          <w:b/>
          <w:szCs w:val="24"/>
        </w:rPr>
        <w:t>JUSTIFICATIVAS</w:t>
      </w:r>
    </w:p>
    <w:p w14:paraId="467F2547" w14:textId="77777777" w:rsidR="00B75B40" w:rsidRPr="00672C12" w:rsidRDefault="00B75B40" w:rsidP="00C67F54">
      <w:pPr>
        <w:spacing w:after="0" w:line="360" w:lineRule="auto"/>
        <w:jc w:val="center"/>
        <w:rPr>
          <w:b/>
          <w:szCs w:val="24"/>
        </w:rPr>
      </w:pPr>
    </w:p>
    <w:p w14:paraId="0F639043" w14:textId="5B83FC8A" w:rsidR="00FA7B98" w:rsidRPr="00FA7B98" w:rsidRDefault="00000000" w:rsidP="00C67F54">
      <w:pPr>
        <w:spacing w:after="0" w:line="360" w:lineRule="auto"/>
        <w:ind w:firstLine="1418"/>
        <w:contextualSpacing/>
        <w:jc w:val="both"/>
        <w:rPr>
          <w:rFonts w:eastAsia="Times New Roman"/>
          <w:color w:val="000000" w:themeColor="text1"/>
          <w:szCs w:val="24"/>
          <w:lang w:eastAsia="pt-BR"/>
        </w:rPr>
      </w:pPr>
      <w:r w:rsidRPr="00FA7B98">
        <w:rPr>
          <w:rFonts w:eastAsia="Times New Roman"/>
          <w:bCs/>
          <w:color w:val="000000" w:themeColor="text1"/>
          <w:szCs w:val="24"/>
          <w:lang w:eastAsia="pt-BR"/>
        </w:rPr>
        <w:t>Considerando</w:t>
      </w:r>
      <w:r w:rsidRPr="00FA7B98">
        <w:rPr>
          <w:rFonts w:eastAsia="Times New Roman"/>
          <w:color w:val="000000" w:themeColor="text1"/>
          <w:szCs w:val="24"/>
          <w:lang w:eastAsia="pt-BR"/>
        </w:rPr>
        <w:t xml:space="preserve"> a grande demanda reprimida por consultas especializadas, exames e procedimentos cirúrgicos na rede pública municipal de saúde, situação que gera angústia, insegurança e inúmeras reclamações por parte da população;</w:t>
      </w:r>
    </w:p>
    <w:p w14:paraId="6C67C6E0" w14:textId="77777777" w:rsidR="00FA7B98" w:rsidRDefault="00FA7B98" w:rsidP="00C67F54">
      <w:pPr>
        <w:spacing w:after="0" w:line="360" w:lineRule="auto"/>
        <w:ind w:firstLine="1418"/>
        <w:contextualSpacing/>
        <w:jc w:val="both"/>
        <w:rPr>
          <w:rFonts w:eastAsia="Times New Roman"/>
          <w:b/>
          <w:bCs/>
          <w:color w:val="000000" w:themeColor="text1"/>
          <w:szCs w:val="24"/>
          <w:lang w:eastAsia="pt-BR"/>
        </w:rPr>
      </w:pPr>
    </w:p>
    <w:p w14:paraId="79A21E85" w14:textId="4047E6EE" w:rsidR="00FA7B98" w:rsidRPr="00FA7B98" w:rsidRDefault="00000000" w:rsidP="00C67F54">
      <w:pPr>
        <w:spacing w:after="0" w:line="360" w:lineRule="auto"/>
        <w:ind w:firstLine="1418"/>
        <w:contextualSpacing/>
        <w:jc w:val="both"/>
        <w:rPr>
          <w:rFonts w:eastAsia="Times New Roman"/>
          <w:color w:val="000000" w:themeColor="text1"/>
          <w:szCs w:val="24"/>
          <w:lang w:eastAsia="pt-BR"/>
        </w:rPr>
      </w:pPr>
      <w:r w:rsidRPr="00FA7B98">
        <w:rPr>
          <w:rFonts w:eastAsia="Times New Roman"/>
          <w:bCs/>
          <w:color w:val="000000" w:themeColor="text1"/>
          <w:szCs w:val="24"/>
          <w:lang w:eastAsia="pt-BR"/>
        </w:rPr>
        <w:t>Considerando</w:t>
      </w:r>
      <w:r w:rsidRPr="00FA7B98">
        <w:rPr>
          <w:rFonts w:eastAsia="Times New Roman"/>
          <w:color w:val="000000" w:themeColor="text1"/>
          <w:szCs w:val="24"/>
          <w:lang w:eastAsia="pt-BR"/>
        </w:rPr>
        <w:t xml:space="preserve"> a necessidade de assegurar maior transparência, organização e equidade no acesso aos serviços públicos de saúde, permitindo que os usuários acompanhem de forma clara e objetiva a ordem de atendimento;</w:t>
      </w:r>
    </w:p>
    <w:p w14:paraId="55A16C1A" w14:textId="77777777" w:rsidR="00FA7B98" w:rsidRDefault="00FA7B98" w:rsidP="00C67F54">
      <w:pPr>
        <w:spacing w:after="0" w:line="360" w:lineRule="auto"/>
        <w:ind w:firstLine="1418"/>
        <w:contextualSpacing/>
        <w:jc w:val="both"/>
        <w:rPr>
          <w:rFonts w:eastAsia="Times New Roman"/>
          <w:b/>
          <w:bCs/>
          <w:color w:val="000000" w:themeColor="text1"/>
          <w:szCs w:val="24"/>
          <w:lang w:eastAsia="pt-BR"/>
        </w:rPr>
      </w:pPr>
    </w:p>
    <w:p w14:paraId="5B79DFC2" w14:textId="57835AC8" w:rsidR="00FA7B98" w:rsidRPr="00FA7B98" w:rsidRDefault="00000000" w:rsidP="00C67F54">
      <w:pPr>
        <w:spacing w:after="0" w:line="360" w:lineRule="auto"/>
        <w:ind w:firstLine="1418"/>
        <w:contextualSpacing/>
        <w:jc w:val="both"/>
        <w:rPr>
          <w:rFonts w:eastAsia="Times New Roman"/>
          <w:color w:val="000000" w:themeColor="text1"/>
          <w:szCs w:val="24"/>
          <w:lang w:eastAsia="pt-BR"/>
        </w:rPr>
      </w:pPr>
      <w:r w:rsidRPr="00FA7B98">
        <w:rPr>
          <w:rFonts w:eastAsia="Times New Roman"/>
          <w:bCs/>
          <w:color w:val="000000" w:themeColor="text1"/>
          <w:szCs w:val="24"/>
          <w:lang w:eastAsia="pt-BR"/>
        </w:rPr>
        <w:t>Considerando</w:t>
      </w:r>
      <w:r w:rsidRPr="00FA7B98">
        <w:rPr>
          <w:rFonts w:eastAsia="Times New Roman"/>
          <w:color w:val="000000" w:themeColor="text1"/>
          <w:szCs w:val="24"/>
          <w:lang w:eastAsia="pt-BR"/>
        </w:rPr>
        <w:t xml:space="preserve"> que a publicidade das filas de espera contribui para reduzir dúvidas, reclamações e desconfianças da população, fortalecendo a credibilidade da administração pública e promovendo maior confiança entre o cidadão e o poder público;</w:t>
      </w:r>
    </w:p>
    <w:p w14:paraId="680C9C2F" w14:textId="77777777" w:rsidR="00FA7B98" w:rsidRDefault="00FA7B98" w:rsidP="00C67F54">
      <w:pPr>
        <w:spacing w:after="0" w:line="360" w:lineRule="auto"/>
        <w:ind w:firstLine="1418"/>
        <w:contextualSpacing/>
        <w:jc w:val="both"/>
        <w:rPr>
          <w:rFonts w:eastAsia="Times New Roman"/>
          <w:b/>
          <w:bCs/>
          <w:color w:val="000000" w:themeColor="text1"/>
          <w:szCs w:val="24"/>
          <w:lang w:eastAsia="pt-BR"/>
        </w:rPr>
      </w:pPr>
    </w:p>
    <w:p w14:paraId="6D89F0A9" w14:textId="2A3A1023" w:rsidR="00FA7B98" w:rsidRPr="00FA7B98" w:rsidRDefault="00000000" w:rsidP="00C67F54">
      <w:pPr>
        <w:spacing w:after="0" w:line="360" w:lineRule="auto"/>
        <w:ind w:firstLine="1418"/>
        <w:contextualSpacing/>
        <w:jc w:val="both"/>
        <w:rPr>
          <w:rFonts w:eastAsia="Times New Roman"/>
          <w:color w:val="000000" w:themeColor="text1"/>
          <w:szCs w:val="24"/>
          <w:lang w:eastAsia="pt-BR"/>
        </w:rPr>
      </w:pPr>
      <w:r w:rsidRPr="00FA7B98">
        <w:rPr>
          <w:rFonts w:eastAsia="Times New Roman"/>
          <w:bCs/>
          <w:color w:val="000000" w:themeColor="text1"/>
          <w:szCs w:val="24"/>
          <w:lang w:eastAsia="pt-BR"/>
        </w:rPr>
        <w:t>Considerando</w:t>
      </w:r>
      <w:r w:rsidRPr="00FA7B98">
        <w:rPr>
          <w:rFonts w:eastAsia="Times New Roman"/>
          <w:color w:val="000000" w:themeColor="text1"/>
          <w:szCs w:val="24"/>
          <w:lang w:eastAsia="pt-BR"/>
        </w:rPr>
        <w:t xml:space="preserve"> que a transparência dos atos administrativos constitui princípio fundamental da Administração Pública, nos termos do art. 37 da Constituição Federal, devendo os serviços públicos serem prestados com observância aos princípios da legalidade, impessoalidade, moralidade, publicidade e eficiência;</w:t>
      </w:r>
    </w:p>
    <w:p w14:paraId="5FE285C5" w14:textId="3D1AA5DE" w:rsidR="00FA7B98" w:rsidRPr="00FA7B98" w:rsidRDefault="00000000" w:rsidP="00C67F54">
      <w:pPr>
        <w:spacing w:after="0" w:line="360" w:lineRule="auto"/>
        <w:ind w:firstLine="1418"/>
        <w:contextualSpacing/>
        <w:jc w:val="both"/>
        <w:rPr>
          <w:rFonts w:eastAsia="Times New Roman"/>
          <w:color w:val="000000" w:themeColor="text1"/>
          <w:szCs w:val="24"/>
          <w:lang w:eastAsia="pt-BR"/>
        </w:rPr>
      </w:pPr>
      <w:r w:rsidRPr="00FA7B98">
        <w:rPr>
          <w:rFonts w:eastAsia="Times New Roman"/>
          <w:bCs/>
          <w:color w:val="000000" w:themeColor="text1"/>
          <w:szCs w:val="24"/>
          <w:lang w:eastAsia="pt-BR"/>
        </w:rPr>
        <w:lastRenderedPageBreak/>
        <w:t>Considerando</w:t>
      </w:r>
      <w:r w:rsidRPr="00FA7B98">
        <w:rPr>
          <w:rFonts w:eastAsia="Times New Roman"/>
          <w:color w:val="000000" w:themeColor="text1"/>
          <w:szCs w:val="24"/>
          <w:lang w:eastAsia="pt-BR"/>
        </w:rPr>
        <w:t xml:space="preserve"> que a disponibilização dessas informações em sistema acessível, atualizado periodicamente e de fácil consulta possibilita maior controle social, fiscalização por parte da sociedade e melhor planejam</w:t>
      </w:r>
      <w:r>
        <w:rPr>
          <w:rFonts w:eastAsia="Times New Roman"/>
          <w:color w:val="000000" w:themeColor="text1"/>
          <w:szCs w:val="24"/>
          <w:lang w:eastAsia="pt-BR"/>
        </w:rPr>
        <w:t>ento da gestão pública em saúde.</w:t>
      </w:r>
    </w:p>
    <w:p w14:paraId="39A2EA95" w14:textId="77777777" w:rsidR="00C67F54" w:rsidRDefault="00C67F54" w:rsidP="00672C12">
      <w:pPr>
        <w:ind w:firstLine="1418"/>
        <w:jc w:val="both"/>
        <w:rPr>
          <w:szCs w:val="24"/>
        </w:rPr>
      </w:pPr>
    </w:p>
    <w:p w14:paraId="22E74014" w14:textId="326DCECA" w:rsidR="00672C12" w:rsidRDefault="00000000" w:rsidP="00672C12">
      <w:pPr>
        <w:ind w:firstLine="1418"/>
        <w:jc w:val="both"/>
        <w:rPr>
          <w:szCs w:val="24"/>
        </w:rPr>
      </w:pPr>
      <w:r w:rsidRPr="0038446F">
        <w:rPr>
          <w:szCs w:val="24"/>
        </w:rPr>
        <w:t xml:space="preserve">Câmara Municipal de Sorriso, Estado de Mato Grosso, em </w:t>
      </w:r>
      <w:r w:rsidR="00FA7B98">
        <w:rPr>
          <w:szCs w:val="24"/>
        </w:rPr>
        <w:t>1</w:t>
      </w:r>
      <w:r w:rsidR="00C67F54">
        <w:rPr>
          <w:szCs w:val="24"/>
        </w:rPr>
        <w:t>4</w:t>
      </w:r>
      <w:r w:rsidRPr="0038446F">
        <w:rPr>
          <w:szCs w:val="24"/>
        </w:rPr>
        <w:t xml:space="preserve"> de </w:t>
      </w:r>
      <w:r w:rsidR="00FA7B98">
        <w:rPr>
          <w:szCs w:val="24"/>
        </w:rPr>
        <w:t>abril</w:t>
      </w:r>
      <w:r>
        <w:rPr>
          <w:szCs w:val="24"/>
        </w:rPr>
        <w:t xml:space="preserve"> de 2026</w:t>
      </w:r>
      <w:r w:rsidRPr="0038446F">
        <w:rPr>
          <w:szCs w:val="24"/>
        </w:rPr>
        <w:t>.</w:t>
      </w:r>
    </w:p>
    <w:p w14:paraId="382559CF" w14:textId="77777777" w:rsidR="00C67F54" w:rsidRDefault="00C67F54" w:rsidP="00672C12">
      <w:pPr>
        <w:ind w:firstLine="1418"/>
        <w:jc w:val="both"/>
        <w:rPr>
          <w:szCs w:val="24"/>
        </w:rPr>
      </w:pPr>
    </w:p>
    <w:p w14:paraId="0BEF6E82" w14:textId="77777777" w:rsidR="00C67F54" w:rsidRDefault="00C67F54" w:rsidP="00672C12">
      <w:pPr>
        <w:ind w:firstLine="1418"/>
        <w:jc w:val="both"/>
        <w:rPr>
          <w:szCs w:val="24"/>
        </w:rPr>
      </w:pPr>
    </w:p>
    <w:tbl>
      <w:tblPr>
        <w:tblpPr w:leftFromText="141" w:rightFromText="141" w:bottomFromText="160" w:vertAnchor="text" w:horzAnchor="page" w:tblpX="246" w:tblpY="45"/>
        <w:tblW w:w="11477" w:type="dxa"/>
        <w:tblLook w:val="04A0" w:firstRow="1" w:lastRow="0" w:firstColumn="1" w:lastColumn="0" w:noHBand="0" w:noVBand="1"/>
      </w:tblPr>
      <w:tblGrid>
        <w:gridCol w:w="2609"/>
        <w:gridCol w:w="363"/>
        <w:gridCol w:w="538"/>
        <w:gridCol w:w="2268"/>
        <w:gridCol w:w="454"/>
        <w:gridCol w:w="113"/>
        <w:gridCol w:w="2127"/>
        <w:gridCol w:w="28"/>
        <w:gridCol w:w="680"/>
        <w:gridCol w:w="2297"/>
      </w:tblGrid>
      <w:tr w:rsidR="00C67F54" w:rsidRPr="00C67F54" w14:paraId="5EDE1B02" w14:textId="77777777">
        <w:trPr>
          <w:trHeight w:val="1408"/>
        </w:trPr>
        <w:tc>
          <w:tcPr>
            <w:tcW w:w="2972" w:type="dxa"/>
            <w:gridSpan w:val="2"/>
            <w:hideMark/>
          </w:tcPr>
          <w:p w14:paraId="4EBCB18D" w14:textId="74DE6A86" w:rsidR="00C67F54" w:rsidRPr="00C67F54" w:rsidRDefault="00C67F54" w:rsidP="00C67F54">
            <w:pPr>
              <w:tabs>
                <w:tab w:val="left" w:pos="1985"/>
              </w:tabs>
              <w:autoSpaceDN w:val="0"/>
              <w:spacing w:line="240" w:lineRule="auto"/>
              <w:jc w:val="center"/>
              <w:rPr>
                <w:b/>
                <w:szCs w:val="24"/>
                <w:lang w:val="en-US"/>
              </w:rPr>
            </w:pPr>
            <w:r w:rsidRPr="00C67F54">
              <w:rPr>
                <w:b/>
                <w:szCs w:val="24"/>
                <w:lang w:val="en-US"/>
              </w:rPr>
              <w:t>PROFª SILVANA PERIN</w:t>
            </w:r>
            <w:r w:rsidRPr="00C67F54">
              <w:rPr>
                <w:b/>
                <w:szCs w:val="24"/>
                <w:lang w:val="en-US"/>
              </w:rPr>
              <w:br/>
            </w:r>
            <w:r w:rsidRPr="00C67F54">
              <w:rPr>
                <w:b/>
                <w:bCs/>
                <w:szCs w:val="24"/>
                <w:lang w:val="en-US"/>
              </w:rPr>
              <w:t>Vereadora MDB</w:t>
            </w:r>
            <w:r w:rsidRPr="00C67F54">
              <w:rPr>
                <w:b/>
                <w:szCs w:val="24"/>
                <w:lang w:val="en-US"/>
              </w:rPr>
              <w:t xml:space="preserve"> </w:t>
            </w:r>
          </w:p>
        </w:tc>
        <w:tc>
          <w:tcPr>
            <w:tcW w:w="3260" w:type="dxa"/>
            <w:gridSpan w:val="3"/>
            <w:hideMark/>
          </w:tcPr>
          <w:p w14:paraId="37F44AAF" w14:textId="77777777" w:rsidR="00C67F54" w:rsidRPr="00C67F54" w:rsidRDefault="00C67F54" w:rsidP="00C67F54">
            <w:pPr>
              <w:tabs>
                <w:tab w:val="left" w:pos="1985"/>
              </w:tabs>
              <w:autoSpaceDN w:val="0"/>
              <w:spacing w:line="240" w:lineRule="auto"/>
              <w:jc w:val="center"/>
              <w:rPr>
                <w:szCs w:val="24"/>
                <w:lang w:val="en-US"/>
              </w:rPr>
            </w:pPr>
            <w:r w:rsidRPr="00C67F54">
              <w:rPr>
                <w:b/>
                <w:szCs w:val="24"/>
                <w:lang w:val="en-US"/>
              </w:rPr>
              <w:t>GRINGO DO BARREIRO</w:t>
            </w:r>
            <w:r w:rsidRPr="00C67F54">
              <w:rPr>
                <w:b/>
                <w:szCs w:val="24"/>
                <w:lang w:val="en-US"/>
              </w:rPr>
              <w:br/>
              <w:t>Vereador PL</w:t>
            </w:r>
          </w:p>
        </w:tc>
        <w:tc>
          <w:tcPr>
            <w:tcW w:w="2268" w:type="dxa"/>
            <w:gridSpan w:val="3"/>
            <w:hideMark/>
          </w:tcPr>
          <w:p w14:paraId="31E1FAF6" w14:textId="77777777" w:rsidR="00C67F54" w:rsidRPr="00C67F54" w:rsidRDefault="00C67F54" w:rsidP="00C67F54">
            <w:pPr>
              <w:tabs>
                <w:tab w:val="left" w:pos="1985"/>
              </w:tabs>
              <w:autoSpaceDN w:val="0"/>
              <w:spacing w:line="240" w:lineRule="auto"/>
              <w:jc w:val="center"/>
              <w:rPr>
                <w:b/>
                <w:szCs w:val="24"/>
                <w:lang w:val="en-US"/>
              </w:rPr>
            </w:pPr>
            <w:r w:rsidRPr="00C67F54">
              <w:rPr>
                <w:b/>
                <w:szCs w:val="24"/>
                <w:lang w:val="en-US"/>
              </w:rPr>
              <w:t>DIOGO KRIGUER</w:t>
            </w:r>
            <w:r w:rsidRPr="00C67F54">
              <w:rPr>
                <w:b/>
                <w:szCs w:val="24"/>
                <w:lang w:val="en-US"/>
              </w:rPr>
              <w:br/>
              <w:t>Vereador PSDB</w:t>
            </w:r>
          </w:p>
        </w:tc>
        <w:tc>
          <w:tcPr>
            <w:tcW w:w="2977" w:type="dxa"/>
            <w:gridSpan w:val="2"/>
            <w:hideMark/>
          </w:tcPr>
          <w:p w14:paraId="45656B9C" w14:textId="77777777" w:rsidR="00C67F54" w:rsidRPr="00C67F54" w:rsidRDefault="00C67F54" w:rsidP="00C67F54">
            <w:pPr>
              <w:tabs>
                <w:tab w:val="left" w:pos="1985"/>
              </w:tabs>
              <w:autoSpaceDN w:val="0"/>
              <w:spacing w:line="240" w:lineRule="auto"/>
              <w:jc w:val="center"/>
              <w:rPr>
                <w:b/>
                <w:szCs w:val="24"/>
                <w:lang w:val="en-US"/>
              </w:rPr>
            </w:pPr>
            <w:r w:rsidRPr="00C67F54">
              <w:rPr>
                <w:b/>
                <w:szCs w:val="24"/>
                <w:lang w:val="en-US"/>
              </w:rPr>
              <w:t>EMERSON FARIAS</w:t>
            </w:r>
            <w:r w:rsidRPr="00C67F54">
              <w:rPr>
                <w:b/>
                <w:szCs w:val="24"/>
                <w:lang w:val="en-US"/>
              </w:rPr>
              <w:br/>
              <w:t>Vereador PL</w:t>
            </w:r>
          </w:p>
        </w:tc>
      </w:tr>
      <w:tr w:rsidR="00C67F54" w:rsidRPr="00C67F54" w14:paraId="0DBD0FCD" w14:textId="77777777">
        <w:trPr>
          <w:trHeight w:val="1404"/>
        </w:trPr>
        <w:tc>
          <w:tcPr>
            <w:tcW w:w="2609" w:type="dxa"/>
            <w:hideMark/>
          </w:tcPr>
          <w:p w14:paraId="09BF05AE" w14:textId="77777777" w:rsidR="00C67F54" w:rsidRPr="00C67F54" w:rsidRDefault="00C67F54" w:rsidP="00C67F54">
            <w:pPr>
              <w:tabs>
                <w:tab w:val="left" w:pos="1985"/>
              </w:tabs>
              <w:autoSpaceDN w:val="0"/>
              <w:spacing w:line="240" w:lineRule="auto"/>
              <w:jc w:val="center"/>
              <w:rPr>
                <w:b/>
                <w:szCs w:val="24"/>
                <w:lang w:val="en-US"/>
              </w:rPr>
            </w:pPr>
            <w:r w:rsidRPr="00C67F54">
              <w:rPr>
                <w:b/>
                <w:szCs w:val="24"/>
                <w:lang w:val="en-US"/>
              </w:rPr>
              <w:t>ADIR CUNICO</w:t>
            </w:r>
            <w:r w:rsidRPr="00C67F54">
              <w:rPr>
                <w:b/>
                <w:szCs w:val="24"/>
                <w:lang w:val="en-US"/>
              </w:rPr>
              <w:br/>
              <w:t>Vereador NOVO</w:t>
            </w:r>
          </w:p>
        </w:tc>
        <w:tc>
          <w:tcPr>
            <w:tcW w:w="3169" w:type="dxa"/>
            <w:gridSpan w:val="3"/>
            <w:hideMark/>
          </w:tcPr>
          <w:p w14:paraId="0049918C" w14:textId="77777777" w:rsidR="00C67F54" w:rsidRPr="00C67F54" w:rsidRDefault="00C67F54" w:rsidP="00C67F54">
            <w:pPr>
              <w:tabs>
                <w:tab w:val="left" w:pos="1985"/>
              </w:tabs>
              <w:autoSpaceDN w:val="0"/>
              <w:spacing w:line="240" w:lineRule="auto"/>
              <w:jc w:val="center"/>
              <w:rPr>
                <w:b/>
                <w:szCs w:val="24"/>
                <w:lang w:val="en-US"/>
              </w:rPr>
            </w:pPr>
            <w:r w:rsidRPr="00C67F54">
              <w:rPr>
                <w:b/>
                <w:szCs w:val="24"/>
                <w:lang w:val="en-US"/>
              </w:rPr>
              <w:t>RODRIGO MATTERAZZI</w:t>
            </w:r>
            <w:r w:rsidRPr="00C67F54">
              <w:rPr>
                <w:b/>
                <w:szCs w:val="24"/>
                <w:lang w:val="en-US"/>
              </w:rPr>
              <w:br/>
              <w:t>Vereador REPUBLICANOS</w:t>
            </w:r>
          </w:p>
        </w:tc>
        <w:tc>
          <w:tcPr>
            <w:tcW w:w="2694" w:type="dxa"/>
            <w:gridSpan w:val="3"/>
            <w:hideMark/>
          </w:tcPr>
          <w:p w14:paraId="21615737" w14:textId="77777777" w:rsidR="00C67F54" w:rsidRPr="00C67F54" w:rsidRDefault="00C67F54" w:rsidP="00C67F54">
            <w:pPr>
              <w:tabs>
                <w:tab w:val="left" w:pos="1985"/>
              </w:tabs>
              <w:autoSpaceDN w:val="0"/>
              <w:spacing w:line="240" w:lineRule="auto"/>
              <w:jc w:val="center"/>
              <w:rPr>
                <w:b/>
                <w:szCs w:val="24"/>
                <w:lang w:val="en-US"/>
              </w:rPr>
            </w:pPr>
            <w:r w:rsidRPr="00C67F54">
              <w:rPr>
                <w:b/>
                <w:szCs w:val="24"/>
                <w:lang w:val="en-US"/>
              </w:rPr>
              <w:t>TOCO BAGGIO</w:t>
            </w:r>
            <w:r w:rsidRPr="00C67F54">
              <w:rPr>
                <w:b/>
                <w:szCs w:val="24"/>
                <w:lang w:val="en-US"/>
              </w:rPr>
              <w:br/>
              <w:t>Vereador PSDB</w:t>
            </w:r>
          </w:p>
        </w:tc>
        <w:tc>
          <w:tcPr>
            <w:tcW w:w="3005" w:type="dxa"/>
            <w:gridSpan w:val="3"/>
            <w:hideMark/>
          </w:tcPr>
          <w:p w14:paraId="2E5BAB08" w14:textId="69900A8E" w:rsidR="00C67F54" w:rsidRPr="00C67F54" w:rsidRDefault="00C67F54" w:rsidP="00C67F54">
            <w:pPr>
              <w:tabs>
                <w:tab w:val="left" w:pos="1985"/>
              </w:tabs>
              <w:autoSpaceDN w:val="0"/>
              <w:spacing w:line="240" w:lineRule="auto"/>
              <w:jc w:val="center"/>
              <w:rPr>
                <w:b/>
                <w:szCs w:val="24"/>
                <w:lang w:val="en-US"/>
              </w:rPr>
            </w:pPr>
            <w:r w:rsidRPr="00C67F54">
              <w:rPr>
                <w:b/>
                <w:szCs w:val="24"/>
                <w:lang w:val="en-US"/>
              </w:rPr>
              <w:t>WANDERLEY PAULO</w:t>
            </w:r>
            <w:r w:rsidRPr="00C67F54">
              <w:rPr>
                <w:b/>
                <w:szCs w:val="24"/>
                <w:lang w:val="en-US"/>
              </w:rPr>
              <w:br/>
              <w:t>Vereador PP</w:t>
            </w:r>
          </w:p>
        </w:tc>
      </w:tr>
      <w:tr w:rsidR="00C67F54" w:rsidRPr="00C67F54" w14:paraId="3F731C99" w14:textId="77777777">
        <w:trPr>
          <w:trHeight w:val="451"/>
        </w:trPr>
        <w:tc>
          <w:tcPr>
            <w:tcW w:w="3510" w:type="dxa"/>
            <w:gridSpan w:val="3"/>
            <w:vAlign w:val="center"/>
            <w:hideMark/>
          </w:tcPr>
          <w:p w14:paraId="2913E04D" w14:textId="77777777" w:rsidR="00C67F54" w:rsidRPr="00C67F54" w:rsidRDefault="00C67F54" w:rsidP="00C67F54">
            <w:pPr>
              <w:tabs>
                <w:tab w:val="left" w:pos="1985"/>
              </w:tabs>
              <w:autoSpaceDN w:val="0"/>
              <w:spacing w:line="240" w:lineRule="auto"/>
              <w:jc w:val="center"/>
              <w:rPr>
                <w:b/>
                <w:szCs w:val="24"/>
                <w:lang w:val="en-US"/>
              </w:rPr>
            </w:pPr>
            <w:r w:rsidRPr="00C67F54">
              <w:rPr>
                <w:b/>
                <w:szCs w:val="24"/>
                <w:lang w:val="en-US"/>
              </w:rPr>
              <w:t>BRENDO BRAGA</w:t>
            </w:r>
            <w:r w:rsidRPr="00C67F54">
              <w:rPr>
                <w:b/>
                <w:szCs w:val="24"/>
                <w:lang w:val="en-US"/>
              </w:rPr>
              <w:br/>
              <w:t>Vereador REPUBLICANOS</w:t>
            </w:r>
          </w:p>
        </w:tc>
        <w:tc>
          <w:tcPr>
            <w:tcW w:w="2835" w:type="dxa"/>
            <w:gridSpan w:val="3"/>
            <w:vAlign w:val="center"/>
            <w:hideMark/>
          </w:tcPr>
          <w:p w14:paraId="7A909F9E" w14:textId="77777777" w:rsidR="00C67F54" w:rsidRPr="00C67F54" w:rsidRDefault="00C67F54" w:rsidP="00C67F54">
            <w:pPr>
              <w:tabs>
                <w:tab w:val="left" w:pos="1985"/>
              </w:tabs>
              <w:autoSpaceDN w:val="0"/>
              <w:spacing w:line="240" w:lineRule="auto"/>
              <w:jc w:val="center"/>
              <w:rPr>
                <w:b/>
                <w:szCs w:val="24"/>
                <w:lang w:val="en-US"/>
              </w:rPr>
            </w:pPr>
            <w:r w:rsidRPr="00C67F54">
              <w:rPr>
                <w:b/>
                <w:szCs w:val="24"/>
                <w:lang w:val="en-US"/>
              </w:rPr>
              <w:t>DARCI GONÇALVES</w:t>
            </w:r>
            <w:r w:rsidRPr="00C67F54">
              <w:rPr>
                <w:b/>
                <w:szCs w:val="24"/>
                <w:lang w:val="en-US"/>
              </w:rPr>
              <w:br/>
              <w:t>Vereador MDB</w:t>
            </w:r>
          </w:p>
        </w:tc>
        <w:tc>
          <w:tcPr>
            <w:tcW w:w="2835" w:type="dxa"/>
            <w:gridSpan w:val="3"/>
            <w:vAlign w:val="center"/>
            <w:hideMark/>
          </w:tcPr>
          <w:p w14:paraId="194872B4" w14:textId="77777777" w:rsidR="00C67F54" w:rsidRPr="00C67F54" w:rsidRDefault="00C67F54" w:rsidP="00C67F54">
            <w:pPr>
              <w:tabs>
                <w:tab w:val="left" w:pos="1985"/>
              </w:tabs>
              <w:autoSpaceDN w:val="0"/>
              <w:spacing w:line="240" w:lineRule="auto"/>
              <w:jc w:val="center"/>
              <w:rPr>
                <w:b/>
                <w:szCs w:val="24"/>
                <w:lang w:val="en-US"/>
              </w:rPr>
            </w:pPr>
            <w:r w:rsidRPr="00C67F54">
              <w:rPr>
                <w:b/>
                <w:szCs w:val="24"/>
                <w:lang w:val="en-US"/>
              </w:rPr>
              <w:t>JANE DELALIBERA</w:t>
            </w:r>
            <w:r w:rsidRPr="00C67F54">
              <w:rPr>
                <w:b/>
                <w:szCs w:val="24"/>
                <w:lang w:val="en-US"/>
              </w:rPr>
              <w:br/>
              <w:t>Vereadora PL</w:t>
            </w:r>
          </w:p>
        </w:tc>
        <w:tc>
          <w:tcPr>
            <w:tcW w:w="2297" w:type="dxa"/>
          </w:tcPr>
          <w:p w14:paraId="0B651213" w14:textId="77777777" w:rsidR="00C67F54" w:rsidRPr="00C67F54" w:rsidRDefault="00C67F54" w:rsidP="00C67F54">
            <w:pPr>
              <w:tabs>
                <w:tab w:val="left" w:pos="1985"/>
              </w:tabs>
              <w:autoSpaceDN w:val="0"/>
              <w:spacing w:line="240" w:lineRule="auto"/>
              <w:jc w:val="center"/>
              <w:rPr>
                <w:b/>
                <w:szCs w:val="24"/>
                <w:lang w:val="en-US"/>
              </w:rPr>
            </w:pPr>
          </w:p>
        </w:tc>
      </w:tr>
    </w:tbl>
    <w:p w14:paraId="7FCE9110" w14:textId="737CE5E0" w:rsidR="00E73282" w:rsidRDefault="00E73282" w:rsidP="00672C12">
      <w:pPr>
        <w:ind w:firstLine="1418"/>
        <w:jc w:val="both"/>
        <w:rPr>
          <w:szCs w:val="24"/>
        </w:rPr>
      </w:pPr>
    </w:p>
    <w:sectPr w:rsidR="00E73282" w:rsidSect="00B75B40">
      <w:footerReference w:type="default" r:id="rId7"/>
      <w:pgSz w:w="11906" w:h="16838"/>
      <w:pgMar w:top="2835" w:right="1416" w:bottom="851" w:left="1418" w:header="283"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F73E5" w14:textId="77777777" w:rsidR="007D2324" w:rsidRDefault="007D2324" w:rsidP="00B75B40">
      <w:pPr>
        <w:spacing w:after="0" w:line="240" w:lineRule="auto"/>
      </w:pPr>
      <w:r>
        <w:separator/>
      </w:r>
    </w:p>
  </w:endnote>
  <w:endnote w:type="continuationSeparator" w:id="0">
    <w:p w14:paraId="58EAD7DF" w14:textId="77777777" w:rsidR="007D2324" w:rsidRDefault="007D2324" w:rsidP="00B75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878011589"/>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32E9CCB3" w14:textId="2574FC83" w:rsidR="00B75B40" w:rsidRPr="00B75B40" w:rsidRDefault="00B75B40" w:rsidP="00B75B40">
            <w:pPr>
              <w:pStyle w:val="Rodap"/>
              <w:ind w:right="-851"/>
              <w:jc w:val="right"/>
              <w:rPr>
                <w:sz w:val="20"/>
                <w:szCs w:val="20"/>
              </w:rPr>
            </w:pPr>
            <w:r w:rsidRPr="00B75B40">
              <w:rPr>
                <w:sz w:val="20"/>
                <w:szCs w:val="20"/>
              </w:rPr>
              <w:t xml:space="preserve">Página </w:t>
            </w:r>
            <w:r w:rsidRPr="00B75B40">
              <w:rPr>
                <w:b/>
                <w:bCs/>
                <w:sz w:val="20"/>
                <w:szCs w:val="20"/>
              </w:rPr>
              <w:fldChar w:fldCharType="begin"/>
            </w:r>
            <w:r w:rsidRPr="00B75B40">
              <w:rPr>
                <w:b/>
                <w:bCs/>
                <w:sz w:val="20"/>
                <w:szCs w:val="20"/>
              </w:rPr>
              <w:instrText>PAGE</w:instrText>
            </w:r>
            <w:r w:rsidRPr="00B75B40">
              <w:rPr>
                <w:b/>
                <w:bCs/>
                <w:sz w:val="20"/>
                <w:szCs w:val="20"/>
              </w:rPr>
              <w:fldChar w:fldCharType="separate"/>
            </w:r>
            <w:r w:rsidRPr="00B75B40">
              <w:rPr>
                <w:b/>
                <w:bCs/>
                <w:sz w:val="20"/>
                <w:szCs w:val="20"/>
              </w:rPr>
              <w:t>2</w:t>
            </w:r>
            <w:r w:rsidRPr="00B75B40">
              <w:rPr>
                <w:b/>
                <w:bCs/>
                <w:sz w:val="20"/>
                <w:szCs w:val="20"/>
              </w:rPr>
              <w:fldChar w:fldCharType="end"/>
            </w:r>
            <w:r w:rsidRPr="00B75B40">
              <w:rPr>
                <w:sz w:val="20"/>
                <w:szCs w:val="20"/>
              </w:rPr>
              <w:t xml:space="preserve"> de </w:t>
            </w:r>
            <w:r w:rsidRPr="00B75B40">
              <w:rPr>
                <w:b/>
                <w:bCs/>
                <w:sz w:val="20"/>
                <w:szCs w:val="20"/>
              </w:rPr>
              <w:fldChar w:fldCharType="begin"/>
            </w:r>
            <w:r w:rsidRPr="00B75B40">
              <w:rPr>
                <w:b/>
                <w:bCs/>
                <w:sz w:val="20"/>
                <w:szCs w:val="20"/>
              </w:rPr>
              <w:instrText>NUMPAGES</w:instrText>
            </w:r>
            <w:r w:rsidRPr="00B75B40">
              <w:rPr>
                <w:b/>
                <w:bCs/>
                <w:sz w:val="20"/>
                <w:szCs w:val="20"/>
              </w:rPr>
              <w:fldChar w:fldCharType="separate"/>
            </w:r>
            <w:r w:rsidRPr="00B75B40">
              <w:rPr>
                <w:b/>
                <w:bCs/>
                <w:sz w:val="20"/>
                <w:szCs w:val="20"/>
              </w:rPr>
              <w:t>2</w:t>
            </w:r>
            <w:r w:rsidRPr="00B75B40">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0E0FC" w14:textId="77777777" w:rsidR="007D2324" w:rsidRDefault="007D2324" w:rsidP="00B75B40">
      <w:pPr>
        <w:spacing w:after="0" w:line="240" w:lineRule="auto"/>
      </w:pPr>
      <w:r>
        <w:separator/>
      </w:r>
    </w:p>
  </w:footnote>
  <w:footnote w:type="continuationSeparator" w:id="0">
    <w:p w14:paraId="3FA73251" w14:textId="77777777" w:rsidR="007D2324" w:rsidRDefault="007D2324" w:rsidP="00B75B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142"/>
    <w:rsid w:val="00012D24"/>
    <w:rsid w:val="00052142"/>
    <w:rsid w:val="000F5352"/>
    <w:rsid w:val="00105041"/>
    <w:rsid w:val="00112B1B"/>
    <w:rsid w:val="001764AD"/>
    <w:rsid w:val="001B2F81"/>
    <w:rsid w:val="001D1A3B"/>
    <w:rsid w:val="002539F7"/>
    <w:rsid w:val="002E4E7E"/>
    <w:rsid w:val="003608D4"/>
    <w:rsid w:val="00361D71"/>
    <w:rsid w:val="0038446F"/>
    <w:rsid w:val="003A0C54"/>
    <w:rsid w:val="003F1EDD"/>
    <w:rsid w:val="004B2C90"/>
    <w:rsid w:val="004B40C4"/>
    <w:rsid w:val="004D7C70"/>
    <w:rsid w:val="00533130"/>
    <w:rsid w:val="005C7A14"/>
    <w:rsid w:val="00627C65"/>
    <w:rsid w:val="0064163A"/>
    <w:rsid w:val="00642907"/>
    <w:rsid w:val="00672C12"/>
    <w:rsid w:val="006E7D1D"/>
    <w:rsid w:val="007366DA"/>
    <w:rsid w:val="007551DD"/>
    <w:rsid w:val="007D2324"/>
    <w:rsid w:val="0083264A"/>
    <w:rsid w:val="0084190A"/>
    <w:rsid w:val="00842DC9"/>
    <w:rsid w:val="00844C72"/>
    <w:rsid w:val="008B076A"/>
    <w:rsid w:val="008D5A51"/>
    <w:rsid w:val="008E211A"/>
    <w:rsid w:val="00952F75"/>
    <w:rsid w:val="009E2EF0"/>
    <w:rsid w:val="00A030F1"/>
    <w:rsid w:val="00A42529"/>
    <w:rsid w:val="00A64CE0"/>
    <w:rsid w:val="00A90F50"/>
    <w:rsid w:val="00A9230C"/>
    <w:rsid w:val="00AA4C39"/>
    <w:rsid w:val="00AF43DD"/>
    <w:rsid w:val="00B214B2"/>
    <w:rsid w:val="00B722FB"/>
    <w:rsid w:val="00B75B40"/>
    <w:rsid w:val="00BA7492"/>
    <w:rsid w:val="00BC430A"/>
    <w:rsid w:val="00BE5CCB"/>
    <w:rsid w:val="00BF30A3"/>
    <w:rsid w:val="00BF5738"/>
    <w:rsid w:val="00C3595D"/>
    <w:rsid w:val="00C41360"/>
    <w:rsid w:val="00C642E3"/>
    <w:rsid w:val="00C67F54"/>
    <w:rsid w:val="00CA7621"/>
    <w:rsid w:val="00CB0ECE"/>
    <w:rsid w:val="00D54405"/>
    <w:rsid w:val="00D96577"/>
    <w:rsid w:val="00DA0960"/>
    <w:rsid w:val="00DC15D3"/>
    <w:rsid w:val="00DD040D"/>
    <w:rsid w:val="00E0462E"/>
    <w:rsid w:val="00E11C4A"/>
    <w:rsid w:val="00E32BD6"/>
    <w:rsid w:val="00E73282"/>
    <w:rsid w:val="00E75569"/>
    <w:rsid w:val="00E7742D"/>
    <w:rsid w:val="00E8253A"/>
    <w:rsid w:val="00E826BB"/>
    <w:rsid w:val="00EB7D5A"/>
    <w:rsid w:val="00F17ADD"/>
    <w:rsid w:val="00F77F5A"/>
    <w:rsid w:val="00FA7B98"/>
    <w:rsid w:val="00FF4D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01300"/>
  <w15:chartTrackingRefBased/>
  <w15:docId w15:val="{C2A0AF1B-95C3-478C-B5BE-AF662FD6B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142"/>
    <w:pPr>
      <w:spacing w:after="200" w:line="276" w:lineRule="auto"/>
    </w:pPr>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052142"/>
    <w:pPr>
      <w:spacing w:before="100" w:beforeAutospacing="1" w:after="100" w:afterAutospacing="1" w:line="240" w:lineRule="auto"/>
    </w:pPr>
    <w:rPr>
      <w:rFonts w:eastAsia="Times New Roman"/>
      <w:color w:val="663300"/>
      <w:szCs w:val="24"/>
      <w:lang w:eastAsia="pt-BR"/>
    </w:rPr>
  </w:style>
  <w:style w:type="paragraph" w:styleId="Textodebalo">
    <w:name w:val="Balloon Text"/>
    <w:basedOn w:val="Normal"/>
    <w:link w:val="TextodebaloChar"/>
    <w:uiPriority w:val="99"/>
    <w:semiHidden/>
    <w:unhideWhenUsed/>
    <w:rsid w:val="00E732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73282"/>
    <w:rPr>
      <w:rFonts w:ascii="Segoe UI" w:eastAsia="Calibri" w:hAnsi="Segoe UI" w:cs="Segoe UI"/>
      <w:sz w:val="18"/>
      <w:szCs w:val="18"/>
    </w:rPr>
  </w:style>
  <w:style w:type="paragraph" w:styleId="Cabealho">
    <w:name w:val="header"/>
    <w:basedOn w:val="Normal"/>
    <w:link w:val="CabealhoChar"/>
    <w:uiPriority w:val="99"/>
    <w:unhideWhenUsed/>
    <w:rsid w:val="00B75B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75B40"/>
    <w:rPr>
      <w:rFonts w:ascii="Times New Roman" w:eastAsia="Calibri" w:hAnsi="Times New Roman" w:cs="Times New Roman"/>
      <w:sz w:val="24"/>
    </w:rPr>
  </w:style>
  <w:style w:type="paragraph" w:styleId="Rodap">
    <w:name w:val="footer"/>
    <w:basedOn w:val="Normal"/>
    <w:link w:val="RodapChar"/>
    <w:uiPriority w:val="99"/>
    <w:unhideWhenUsed/>
    <w:rsid w:val="00B75B40"/>
    <w:pPr>
      <w:tabs>
        <w:tab w:val="center" w:pos="4252"/>
        <w:tab w:val="right" w:pos="8504"/>
      </w:tabs>
      <w:spacing w:after="0" w:line="240" w:lineRule="auto"/>
    </w:pPr>
  </w:style>
  <w:style w:type="character" w:customStyle="1" w:styleId="RodapChar">
    <w:name w:val="Rodapé Char"/>
    <w:basedOn w:val="Fontepargpadro"/>
    <w:link w:val="Rodap"/>
    <w:uiPriority w:val="99"/>
    <w:rsid w:val="00B75B4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C4BD6-9267-420B-BEB9-604AAE42F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367</Words>
  <Characters>1988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Gabinete9</dc:creator>
  <cp:lastModifiedBy>mauricio gomes</cp:lastModifiedBy>
  <cp:revision>6</cp:revision>
  <cp:lastPrinted>2026-04-15T13:07:00Z</cp:lastPrinted>
  <dcterms:created xsi:type="dcterms:W3CDTF">2026-04-10T14:05:00Z</dcterms:created>
  <dcterms:modified xsi:type="dcterms:W3CDTF">2026-04-15T13:07:00Z</dcterms:modified>
</cp:coreProperties>
</file>