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F3BB" w14:textId="77777777" w:rsidR="00593B1C" w:rsidRDefault="00593B1C" w:rsidP="00593B1C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37257" w14:textId="416EA7CB" w:rsidR="000A4165" w:rsidRDefault="00000000" w:rsidP="00593B1C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593B1C">
        <w:rPr>
          <w:rFonts w:ascii="Times New Roman" w:hAnsi="Times New Roman" w:cs="Times New Roman"/>
          <w:b/>
          <w:sz w:val="24"/>
          <w:szCs w:val="24"/>
        </w:rPr>
        <w:t>377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61D62C54" w14:textId="77777777" w:rsidR="000A4165" w:rsidRDefault="000A4165" w:rsidP="00593B1C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F703D" w14:textId="77777777" w:rsidR="000A4165" w:rsidRDefault="00000000" w:rsidP="00593B1C">
      <w:pPr>
        <w:pStyle w:val="Recuodecorpodetexto"/>
        <w:spacing w:line="360" w:lineRule="auto"/>
        <w:ind w:left="2835" w:firstLine="0"/>
        <w:rPr>
          <w:szCs w:val="24"/>
        </w:rPr>
      </w:pPr>
      <w:r>
        <w:rPr>
          <w:rFonts w:eastAsia="SimSun"/>
          <w:szCs w:val="24"/>
        </w:rPr>
        <w:t>INDICAMOS A CONSTRUÇÃO DE FAIXA ELEVADA PARA PEDESTRES NA RUA CARTOLA, PRÓXIMO À INTERSEÇÃO COM A RUA MATO GROSSO, VISANDO GARANTIR A SEGURANÇA DOS USUÁRIOS DO GANHA TEMPO E DA PRAÇA DA JUVENTUDE, NO MUNICÍPIO DE SORRISO/MT.</w:t>
      </w:r>
    </w:p>
    <w:p w14:paraId="7E31CDFD" w14:textId="77777777" w:rsidR="000A4165" w:rsidRDefault="00000000" w:rsidP="00593B1C">
      <w:pPr>
        <w:pStyle w:val="Recuodecorpodetexto"/>
        <w:spacing w:line="360" w:lineRule="auto"/>
        <w:ind w:left="3402" w:firstLine="0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57B87099" w14:textId="77777777" w:rsidR="000A4165" w:rsidRDefault="00000000" w:rsidP="00593B1C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cópia à Secretaria Municipal de Infraestrutura, Transporte e Saneamento,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versando sobre a necessidade d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a construção de faixa elevada para pedestres na rua cartola, próximo à interseção com a rua mato grosso, visando garantir a segurança dos usuários do ganha tempo e da praça da juventude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Município de Sorriso/MT.</w:t>
      </w:r>
    </w:p>
    <w:p w14:paraId="59C48A01" w14:textId="77777777" w:rsidR="000A4165" w:rsidRDefault="000A4165" w:rsidP="00593B1C">
      <w:pPr>
        <w:pStyle w:val="NCNormalCentralizado"/>
        <w:spacing w:line="360" w:lineRule="auto"/>
        <w:rPr>
          <w:bCs/>
          <w:color w:val="auto"/>
          <w:sz w:val="24"/>
          <w:szCs w:val="24"/>
        </w:rPr>
      </w:pPr>
    </w:p>
    <w:p w14:paraId="63EF1BD5" w14:textId="77777777" w:rsidR="000A4165" w:rsidRDefault="00000000" w:rsidP="00593B1C">
      <w:pPr>
        <w:pStyle w:val="NCNormalCentralizado"/>
        <w:spacing w:line="360" w:lineRule="auto"/>
        <w:rPr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JUSTIFICATIVAS</w:t>
      </w:r>
    </w:p>
    <w:p w14:paraId="32E3EBCF" w14:textId="77777777" w:rsidR="000A4165" w:rsidRDefault="00000000" w:rsidP="00593B1C">
      <w:pPr>
        <w:pStyle w:val="NormalWeb"/>
        <w:spacing w:line="360" w:lineRule="auto"/>
        <w:ind w:firstLineChars="770" w:firstLine="1848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expressivo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denso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fluxo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diário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pedestres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veículos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delimitada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decorrente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proximidade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estratégica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dois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grandes</w:t>
      </w:r>
      <w:proofErr w:type="spellEnd"/>
      <w:r>
        <w:rPr>
          <w:sz w:val="24"/>
        </w:rPr>
        <w:t xml:space="preserve"> polos de </w:t>
      </w:r>
      <w:proofErr w:type="spellStart"/>
      <w:r>
        <w:rPr>
          <w:sz w:val="24"/>
        </w:rPr>
        <w:t>aglomeração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</w:t>
      </w:r>
      <w:proofErr w:type="spellEnd"/>
      <w:r>
        <w:rPr>
          <w:sz w:val="24"/>
        </w:rPr>
        <w:t xml:space="preserve">: o </w:t>
      </w:r>
      <w:proofErr w:type="spellStart"/>
      <w:r>
        <w:rPr>
          <w:sz w:val="24"/>
        </w:rPr>
        <w:t>órgão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atendimento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Ganha</w:t>
      </w:r>
      <w:proofErr w:type="spellEnd"/>
      <w:r>
        <w:rPr>
          <w:sz w:val="24"/>
        </w:rPr>
        <w:t xml:space="preserve"> Tempo e a </w:t>
      </w:r>
      <w:proofErr w:type="spellStart"/>
      <w:r>
        <w:rPr>
          <w:sz w:val="24"/>
        </w:rPr>
        <w:t>Praça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Juventude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tornando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imprescindível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intervenção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estrutural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moderação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velocidade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tráfego</w:t>
      </w:r>
      <w:proofErr w:type="spellEnd"/>
      <w:r>
        <w:rPr>
          <w:sz w:val="24"/>
        </w:rPr>
        <w:t xml:space="preserve"> local;</w:t>
      </w:r>
    </w:p>
    <w:p w14:paraId="22008FBB" w14:textId="77777777" w:rsidR="000A4165" w:rsidRDefault="00000000" w:rsidP="00593B1C">
      <w:pPr>
        <w:pStyle w:val="NormalWeb"/>
        <w:spacing w:line="360" w:lineRule="auto"/>
        <w:ind w:firstLineChars="770" w:firstLine="1848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Ganha</w:t>
      </w:r>
      <w:proofErr w:type="spellEnd"/>
      <w:r>
        <w:rPr>
          <w:sz w:val="24"/>
        </w:rPr>
        <w:t xml:space="preserve"> Tempo </w:t>
      </w:r>
      <w:proofErr w:type="spellStart"/>
      <w:r>
        <w:rPr>
          <w:sz w:val="24"/>
        </w:rPr>
        <w:t>concentra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diariamente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centenas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munícipes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busca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serviços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essenciais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significativa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idosos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gestantes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crianças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deficiência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mobilidade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reduzida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necessita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salvaguardada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mecanismos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travessia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acessíveis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seguros</w:t>
      </w:r>
      <w:proofErr w:type="spellEnd"/>
      <w:r>
        <w:rPr>
          <w:sz w:val="24"/>
        </w:rPr>
        <w:t>;</w:t>
      </w:r>
    </w:p>
    <w:p w14:paraId="1E0F1F59" w14:textId="77777777" w:rsidR="000A4165" w:rsidRDefault="00000000" w:rsidP="00593B1C">
      <w:pPr>
        <w:pStyle w:val="NormalWeb"/>
        <w:spacing w:line="360" w:lineRule="auto"/>
        <w:ind w:firstLineChars="770" w:firstLine="1848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Praça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Juventude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constitui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importante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complexo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esporte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convivência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comunitária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crianças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adolescentes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período</w:t>
      </w:r>
      <w:proofErr w:type="spellEnd"/>
      <w:r>
        <w:rPr>
          <w:sz w:val="24"/>
        </w:rPr>
        <w:t xml:space="preserve"> contra-</w:t>
      </w:r>
      <w:proofErr w:type="spellStart"/>
      <w:r>
        <w:rPr>
          <w:sz w:val="24"/>
        </w:rPr>
        <w:t>turno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semana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indivíduos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vulnerabilidade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lastRenderedPageBreak/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acidentes</w:t>
      </w:r>
      <w:proofErr w:type="spellEnd"/>
      <w:r>
        <w:rPr>
          <w:sz w:val="24"/>
        </w:rPr>
        <w:t xml:space="preserve"> face à </w:t>
      </w:r>
      <w:proofErr w:type="spellStart"/>
      <w:r>
        <w:rPr>
          <w:sz w:val="24"/>
        </w:rPr>
        <w:t>velocidade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alguns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adjacências</w:t>
      </w:r>
      <w:proofErr w:type="spellEnd"/>
      <w:r>
        <w:rPr>
          <w:sz w:val="24"/>
        </w:rPr>
        <w:t xml:space="preserve"> da Rua Mato Grosso;</w:t>
      </w:r>
    </w:p>
    <w:p w14:paraId="5E3A864B" w14:textId="77777777" w:rsidR="000A4165" w:rsidRDefault="00000000" w:rsidP="00593B1C">
      <w:pPr>
        <w:pStyle w:val="NormalWeb"/>
        <w:spacing w:line="360" w:lineRule="auto"/>
        <w:ind w:firstLineChars="660" w:firstLine="1584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é de </w:t>
      </w:r>
      <w:proofErr w:type="spellStart"/>
      <w:r>
        <w:rPr>
          <w:sz w:val="24"/>
        </w:rPr>
        <w:t>responsabilidade</w:t>
      </w:r>
      <w:proofErr w:type="spellEnd"/>
      <w:r>
        <w:rPr>
          <w:sz w:val="24"/>
        </w:rPr>
        <w:t xml:space="preserve"> do Poder Público </w:t>
      </w:r>
      <w:proofErr w:type="spellStart"/>
      <w:r>
        <w:rPr>
          <w:sz w:val="24"/>
        </w:rPr>
        <w:t>garantir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relação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trânsito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encaminhamos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r>
        <w:rPr>
          <w:sz w:val="24"/>
          <w:lang w:val="pt-BR"/>
        </w:rPr>
        <w:t>indicação</w:t>
      </w:r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visa </w:t>
      </w:r>
      <w:proofErr w:type="spellStart"/>
      <w:r>
        <w:rPr>
          <w:sz w:val="24"/>
        </w:rPr>
        <w:t>mitigar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riscos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assegurar</w:t>
      </w:r>
      <w:proofErr w:type="spellEnd"/>
      <w:r>
        <w:rPr>
          <w:sz w:val="24"/>
        </w:rPr>
        <w:t xml:space="preserve"> de forma </w:t>
      </w:r>
      <w:proofErr w:type="spellStart"/>
      <w:r>
        <w:rPr>
          <w:sz w:val="24"/>
        </w:rPr>
        <w:t>efetiva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, à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e à plena </w:t>
      </w:r>
      <w:proofErr w:type="spellStart"/>
      <w:r>
        <w:rPr>
          <w:sz w:val="24"/>
        </w:rPr>
        <w:t>acessibilidade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sorrisenses</w:t>
      </w:r>
      <w:proofErr w:type="spellEnd"/>
      <w:r>
        <w:rPr>
          <w:sz w:val="24"/>
        </w:rPr>
        <w:t>.</w:t>
      </w:r>
    </w:p>
    <w:p w14:paraId="54A3F803" w14:textId="77777777" w:rsidR="000A4165" w:rsidRDefault="000A4165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316E63CE" w14:textId="0B3C12B1" w:rsidR="000A4165" w:rsidRDefault="000000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93B1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14:paraId="72F7B212" w14:textId="77777777" w:rsidR="000A4165" w:rsidRDefault="000A416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F01795" w14:textId="77777777" w:rsidR="00593B1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593B1C" w:rsidRPr="00593B1C" w14:paraId="308D76C2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35C57CE8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WANDERLEY PAULO</w:t>
            </w: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4559896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DARCI GONÇALVES</w:t>
            </w: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12CB9733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EMERSON FARIAS</w:t>
            </w: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277437CD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DIOGO KRIGUER</w:t>
            </w: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PSBD</w:t>
            </w:r>
          </w:p>
        </w:tc>
      </w:tr>
      <w:tr w:rsidR="00593B1C" w:rsidRPr="00593B1C" w14:paraId="3ABA231E" w14:textId="77777777">
        <w:trPr>
          <w:trHeight w:val="1649"/>
        </w:trPr>
        <w:tc>
          <w:tcPr>
            <w:tcW w:w="3119" w:type="dxa"/>
            <w:hideMark/>
          </w:tcPr>
          <w:p w14:paraId="3E11CEA9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GRINGO DO BARREIRO</w:t>
            </w: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C320F99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PROFª SILVANA PERIN</w:t>
            </w:r>
          </w:p>
          <w:p w14:paraId="378D3121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3EA2A2F1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ADIR CUNICO</w:t>
            </w:r>
          </w:p>
          <w:p w14:paraId="0051DD3C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5FA0E691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TOCO BAGGIO</w:t>
            </w: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 PSBD</w:t>
            </w:r>
          </w:p>
        </w:tc>
      </w:tr>
      <w:tr w:rsidR="00593B1C" w:rsidRPr="00593B1C" w14:paraId="29E94347" w14:textId="77777777">
        <w:tc>
          <w:tcPr>
            <w:tcW w:w="3403" w:type="dxa"/>
            <w:gridSpan w:val="3"/>
            <w:hideMark/>
          </w:tcPr>
          <w:p w14:paraId="11E200FB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BRENDO BRAGA</w:t>
            </w:r>
          </w:p>
          <w:p w14:paraId="264C50D0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58C4F4CE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JANE DELALIBERA</w:t>
            </w: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6F07A59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RODRIGO MATTERAZZI</w:t>
            </w:r>
          </w:p>
          <w:p w14:paraId="2292774F" w14:textId="77777777" w:rsidR="00593B1C" w:rsidRPr="00593B1C" w:rsidRDefault="00593B1C" w:rsidP="00593B1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3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67F7D668" w14:textId="77777777" w:rsidR="00593B1C" w:rsidRPr="00593B1C" w:rsidRDefault="00593B1C" w:rsidP="00593B1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3774D62" w14:textId="08402C4C" w:rsidR="000A4165" w:rsidRDefault="000A4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A4165" w:rsidSect="00593B1C">
      <w:footerReference w:type="default" r:id="rId6"/>
      <w:pgSz w:w="11906" w:h="16838"/>
      <w:pgMar w:top="2268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3C15" w14:textId="77777777" w:rsidR="003F78F2" w:rsidRDefault="003F78F2" w:rsidP="00593B1C">
      <w:pPr>
        <w:spacing w:after="0" w:line="240" w:lineRule="auto"/>
      </w:pPr>
      <w:r>
        <w:separator/>
      </w:r>
    </w:p>
  </w:endnote>
  <w:endnote w:type="continuationSeparator" w:id="0">
    <w:p w14:paraId="6C67E789" w14:textId="77777777" w:rsidR="003F78F2" w:rsidRDefault="003F78F2" w:rsidP="0059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1167181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FC9CB3" w14:textId="6A948884" w:rsidR="00593B1C" w:rsidRPr="00593B1C" w:rsidRDefault="00593B1C" w:rsidP="00593B1C">
            <w:pPr>
              <w:pStyle w:val="Rodap"/>
              <w:ind w:right="-8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3B1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93B1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93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FBA2" w14:textId="77777777" w:rsidR="003F78F2" w:rsidRDefault="003F78F2" w:rsidP="00593B1C">
      <w:pPr>
        <w:spacing w:after="0" w:line="240" w:lineRule="auto"/>
      </w:pPr>
      <w:r>
        <w:separator/>
      </w:r>
    </w:p>
  </w:footnote>
  <w:footnote w:type="continuationSeparator" w:id="0">
    <w:p w14:paraId="0FF841CF" w14:textId="77777777" w:rsidR="003F78F2" w:rsidRDefault="003F78F2" w:rsidP="00593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A"/>
    <w:rsid w:val="0002036B"/>
    <w:rsid w:val="00050663"/>
    <w:rsid w:val="000A4165"/>
    <w:rsid w:val="000C4E1D"/>
    <w:rsid w:val="000F7358"/>
    <w:rsid w:val="00165D27"/>
    <w:rsid w:val="0033033B"/>
    <w:rsid w:val="003F78F2"/>
    <w:rsid w:val="004F24BA"/>
    <w:rsid w:val="005900A4"/>
    <w:rsid w:val="00593B1C"/>
    <w:rsid w:val="00620388"/>
    <w:rsid w:val="00626233"/>
    <w:rsid w:val="006631ED"/>
    <w:rsid w:val="006A7E28"/>
    <w:rsid w:val="00735934"/>
    <w:rsid w:val="00786E28"/>
    <w:rsid w:val="00852FBA"/>
    <w:rsid w:val="00960A41"/>
    <w:rsid w:val="00A60C3A"/>
    <w:rsid w:val="00A67EC3"/>
    <w:rsid w:val="00A84A12"/>
    <w:rsid w:val="00AE72B5"/>
    <w:rsid w:val="00B84EB2"/>
    <w:rsid w:val="00BB00E5"/>
    <w:rsid w:val="00C225F8"/>
    <w:rsid w:val="00CD0025"/>
    <w:rsid w:val="00DA1D4C"/>
    <w:rsid w:val="00DA251F"/>
    <w:rsid w:val="00E37B7A"/>
    <w:rsid w:val="00EA2AF2"/>
    <w:rsid w:val="00EA7B6D"/>
    <w:rsid w:val="00FB5AE2"/>
    <w:rsid w:val="10301E4A"/>
    <w:rsid w:val="1A3A6EA5"/>
    <w:rsid w:val="23A70A90"/>
    <w:rsid w:val="3E4E45BD"/>
    <w:rsid w:val="44950A73"/>
    <w:rsid w:val="567C16E7"/>
    <w:rsid w:val="71F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8FFD"/>
  <w15:docId w15:val="{59FA9280-6F8F-43BE-82C1-F52CB37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593B1C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3B1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mauricio gomes</cp:lastModifiedBy>
  <cp:revision>5</cp:revision>
  <cp:lastPrinted>2026-05-28T11:28:00Z</cp:lastPrinted>
  <dcterms:created xsi:type="dcterms:W3CDTF">2024-02-21T16:17:00Z</dcterms:created>
  <dcterms:modified xsi:type="dcterms:W3CDTF">2026-05-28T11:28:00Z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132F9F0BF16846DBBE322EC7341960FC_12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